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8.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1.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2.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7.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8.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9.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0.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1.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2.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3.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4.xml" ContentType="application/vnd.openxmlformats-officedocument.drawingml.chart+xml"/>
  <Override PartName="/word/charts/style31.xml" ContentType="application/vnd.ms-office.chartstyle+xml"/>
  <Override PartName="/word/charts/colors31.xml" ContentType="application/vnd.ms-office.chartcolorstyle+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ajorBidi" w:eastAsia="SimSun" w:hAnsiTheme="majorBidi" w:cs="Times New Roman"/>
          <w:b/>
          <w:bCs/>
          <w:sz w:val="24"/>
          <w:szCs w:val="24"/>
          <w:lang w:eastAsia="ar-SA"/>
        </w:rPr>
        <w:id w:val="3570229"/>
        <w:docPartObj>
          <w:docPartGallery w:val="Cover Pages"/>
          <w:docPartUnique/>
        </w:docPartObj>
      </w:sdtPr>
      <w:sdtEndPr>
        <w:rPr>
          <w:b w:val="0"/>
          <w:bCs w:val="0"/>
        </w:rPr>
      </w:sdtEndPr>
      <w:sdtContent>
        <w:p w14:paraId="367A4FBB" w14:textId="77777777" w:rsidR="00E168FB" w:rsidRPr="00433C67" w:rsidRDefault="00F24ACE" w:rsidP="00F24ACE">
          <w:pPr>
            <w:tabs>
              <w:tab w:val="right" w:pos="560"/>
            </w:tabs>
            <w:spacing w:after="0" w:line="240" w:lineRule="auto"/>
            <w:jc w:val="center"/>
            <w:rPr>
              <w:rFonts w:ascii="Times New Roman" w:hAnsi="Times New Roman" w:cs="Times New Roman"/>
              <w:b/>
              <w:bCs/>
              <w:sz w:val="14"/>
              <w:szCs w:val="14"/>
              <w:rtl/>
            </w:rPr>
          </w:pPr>
          <w:r w:rsidRPr="00433C67">
            <w:rPr>
              <w:rFonts w:ascii="Times New Roman" w:hAnsi="Times New Roman"/>
              <w:noProof/>
              <w:color w:val="000000" w:themeColor="text1"/>
            </w:rPr>
            <w:drawing>
              <wp:inline distT="0" distB="0" distL="0" distR="0" wp14:anchorId="5E3BCF4A" wp14:editId="378C334F">
                <wp:extent cx="1226820" cy="1600200"/>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40227" cy="1617688"/>
                        </a:xfrm>
                        <a:prstGeom prst="rect">
                          <a:avLst/>
                        </a:prstGeom>
                        <a:noFill/>
                        <a:ln>
                          <a:noFill/>
                        </a:ln>
                      </pic:spPr>
                    </pic:pic>
                  </a:graphicData>
                </a:graphic>
              </wp:inline>
            </w:drawing>
          </w:r>
          <w:r w:rsidR="00A56166" w:rsidRPr="00433C67">
            <w:rPr>
              <w:rFonts w:ascii="Times New Roman" w:hAnsi="Times New Roman" w:cs="Times New Roman"/>
              <w:b/>
              <w:bCs/>
              <w:sz w:val="40"/>
              <w:szCs w:val="40"/>
              <w:rtl/>
            </w:rPr>
            <w:br/>
          </w:r>
        </w:p>
        <w:p w14:paraId="0D5182F7" w14:textId="77777777" w:rsidR="00F36F83" w:rsidRPr="00433C67" w:rsidRDefault="005F11BB" w:rsidP="00F36F83">
          <w:pPr>
            <w:spacing w:after="0" w:line="240" w:lineRule="auto"/>
            <w:jc w:val="center"/>
            <w:rPr>
              <w:rFonts w:ascii="Times New Roman" w:hAnsi="Times New Roman"/>
              <w:b/>
              <w:sz w:val="40"/>
            </w:rPr>
          </w:pPr>
          <w:r w:rsidRPr="00433C67">
            <w:rPr>
              <w:rFonts w:ascii="Times New Roman" w:hAnsi="Times New Roman"/>
              <w:b/>
              <w:sz w:val="48"/>
            </w:rPr>
            <w:t>State of Palestine</w:t>
          </w:r>
        </w:p>
        <w:p w14:paraId="0B1A02E5" w14:textId="77777777" w:rsidR="00F36F83" w:rsidRPr="00433C67" w:rsidRDefault="00BC68F8" w:rsidP="00A2367C">
          <w:pPr>
            <w:spacing w:after="0" w:line="240" w:lineRule="auto"/>
            <w:jc w:val="center"/>
            <w:rPr>
              <w:rFonts w:ascii="Times New Roman" w:hAnsi="Times New Roman"/>
              <w:b/>
              <w:sz w:val="20"/>
            </w:rPr>
          </w:pPr>
          <w:r w:rsidRPr="00433C67">
            <w:rPr>
              <w:rFonts w:ascii="Times New Roman" w:hAnsi="Times New Roman"/>
              <w:b/>
              <w:sz w:val="52"/>
            </w:rPr>
            <w:t>Palestinian Central Bureau of Statistics</w:t>
          </w:r>
        </w:p>
        <w:p w14:paraId="7FEDB167" w14:textId="77777777" w:rsidR="00F36F83" w:rsidRPr="00433C67" w:rsidRDefault="00F36F83" w:rsidP="00A2367C">
          <w:pPr>
            <w:spacing w:after="0" w:line="240" w:lineRule="auto"/>
            <w:jc w:val="center"/>
            <w:rPr>
              <w:rFonts w:ascii="Times New Roman" w:hAnsi="Times New Roman"/>
              <w:b/>
              <w:sz w:val="20"/>
            </w:rPr>
          </w:pPr>
        </w:p>
        <w:p w14:paraId="5CBBAEAF" w14:textId="77777777" w:rsidR="00F36F83" w:rsidRPr="00433C67" w:rsidRDefault="00F36F83" w:rsidP="00A2367C">
          <w:pPr>
            <w:spacing w:after="0" w:line="240" w:lineRule="auto"/>
            <w:jc w:val="center"/>
            <w:rPr>
              <w:rFonts w:ascii="Times New Roman" w:hAnsi="Times New Roman"/>
              <w:b/>
              <w:sz w:val="20"/>
            </w:rPr>
          </w:pPr>
        </w:p>
        <w:p w14:paraId="27294991" w14:textId="77777777" w:rsidR="00F36F83" w:rsidRPr="00433C67" w:rsidRDefault="00F36F83" w:rsidP="00A2367C">
          <w:pPr>
            <w:spacing w:after="0" w:line="240" w:lineRule="auto"/>
            <w:jc w:val="center"/>
            <w:rPr>
              <w:rFonts w:ascii="Times New Roman" w:hAnsi="Times New Roman"/>
              <w:b/>
              <w:sz w:val="20"/>
            </w:rPr>
          </w:pPr>
        </w:p>
        <w:p w14:paraId="75F7F8EB" w14:textId="77777777" w:rsidR="00F36F83" w:rsidRPr="00433C67" w:rsidRDefault="00F36F83" w:rsidP="00A2367C">
          <w:pPr>
            <w:spacing w:after="0" w:line="240" w:lineRule="auto"/>
            <w:jc w:val="center"/>
            <w:rPr>
              <w:rFonts w:ascii="Times New Roman" w:hAnsi="Times New Roman"/>
              <w:b/>
              <w:sz w:val="20"/>
            </w:rPr>
          </w:pPr>
        </w:p>
        <w:p w14:paraId="451546E2" w14:textId="77777777" w:rsidR="00F36F83" w:rsidRPr="00433C67" w:rsidRDefault="00F36F83" w:rsidP="00A2367C">
          <w:pPr>
            <w:spacing w:after="0" w:line="240" w:lineRule="auto"/>
            <w:jc w:val="center"/>
            <w:rPr>
              <w:rFonts w:ascii="Times New Roman" w:hAnsi="Times New Roman"/>
              <w:b/>
              <w:sz w:val="20"/>
            </w:rPr>
          </w:pPr>
        </w:p>
        <w:p w14:paraId="5C4D1B26" w14:textId="77777777" w:rsidR="00F36F83" w:rsidRPr="00433C67" w:rsidRDefault="00F36F83" w:rsidP="00A2367C">
          <w:pPr>
            <w:spacing w:after="0" w:line="240" w:lineRule="auto"/>
            <w:jc w:val="center"/>
            <w:rPr>
              <w:rFonts w:ascii="Times New Roman" w:hAnsi="Times New Roman"/>
              <w:b/>
              <w:sz w:val="20"/>
            </w:rPr>
          </w:pPr>
        </w:p>
        <w:p w14:paraId="151772D9" w14:textId="77777777" w:rsidR="00F36F83" w:rsidRPr="00433C67" w:rsidRDefault="00F36F83" w:rsidP="00A2367C">
          <w:pPr>
            <w:spacing w:after="0" w:line="240" w:lineRule="auto"/>
            <w:jc w:val="center"/>
            <w:rPr>
              <w:rFonts w:ascii="Times New Roman" w:hAnsi="Times New Roman"/>
              <w:b/>
              <w:sz w:val="20"/>
            </w:rPr>
          </w:pPr>
        </w:p>
        <w:p w14:paraId="3F9DB3D7" w14:textId="77777777" w:rsidR="00F36F83" w:rsidRPr="00433C67" w:rsidRDefault="00F36F83" w:rsidP="00A2367C">
          <w:pPr>
            <w:spacing w:after="0" w:line="240" w:lineRule="auto"/>
            <w:jc w:val="center"/>
            <w:rPr>
              <w:rFonts w:ascii="Times New Roman" w:hAnsi="Times New Roman"/>
              <w:b/>
              <w:sz w:val="20"/>
            </w:rPr>
          </w:pPr>
        </w:p>
        <w:p w14:paraId="2009241C" w14:textId="77777777" w:rsidR="00AA42CA" w:rsidRPr="00433C67" w:rsidRDefault="00AA42CA" w:rsidP="00A2367C">
          <w:pPr>
            <w:spacing w:after="0" w:line="240" w:lineRule="auto"/>
            <w:jc w:val="center"/>
            <w:rPr>
              <w:rFonts w:ascii="Times New Roman" w:hAnsi="Times New Roman"/>
              <w:b/>
              <w:sz w:val="20"/>
            </w:rPr>
          </w:pPr>
        </w:p>
        <w:p w14:paraId="19BB1A52" w14:textId="77777777" w:rsidR="00AA42CA" w:rsidRPr="00433C67" w:rsidRDefault="00AA42CA" w:rsidP="00A2367C">
          <w:pPr>
            <w:spacing w:after="0" w:line="240" w:lineRule="auto"/>
            <w:jc w:val="center"/>
            <w:rPr>
              <w:rFonts w:ascii="Times New Roman" w:hAnsi="Times New Roman"/>
              <w:b/>
              <w:sz w:val="20"/>
            </w:rPr>
          </w:pPr>
        </w:p>
        <w:p w14:paraId="39ED6E97" w14:textId="77777777" w:rsidR="00AA42CA" w:rsidRPr="00433C67" w:rsidRDefault="00AA42CA" w:rsidP="00A2367C">
          <w:pPr>
            <w:spacing w:after="0" w:line="240" w:lineRule="auto"/>
            <w:jc w:val="center"/>
            <w:rPr>
              <w:rFonts w:ascii="Times New Roman" w:hAnsi="Times New Roman"/>
              <w:b/>
              <w:sz w:val="20"/>
            </w:rPr>
          </w:pPr>
        </w:p>
        <w:p w14:paraId="64B87689" w14:textId="77777777" w:rsidR="00AA42CA" w:rsidRPr="00433C67" w:rsidRDefault="00AA42CA" w:rsidP="00A2367C">
          <w:pPr>
            <w:spacing w:after="0" w:line="240" w:lineRule="auto"/>
            <w:jc w:val="center"/>
            <w:rPr>
              <w:rFonts w:ascii="Times New Roman" w:hAnsi="Times New Roman"/>
              <w:b/>
              <w:sz w:val="20"/>
            </w:rPr>
          </w:pPr>
        </w:p>
        <w:p w14:paraId="13A86440" w14:textId="77777777" w:rsidR="00AA42CA" w:rsidRPr="00433C67" w:rsidRDefault="00AA42CA" w:rsidP="00A2367C">
          <w:pPr>
            <w:spacing w:after="0" w:line="240" w:lineRule="auto"/>
            <w:jc w:val="center"/>
            <w:rPr>
              <w:rFonts w:ascii="Times New Roman" w:hAnsi="Times New Roman"/>
              <w:b/>
              <w:sz w:val="20"/>
            </w:rPr>
          </w:pPr>
        </w:p>
        <w:p w14:paraId="3E1AB61B" w14:textId="77777777" w:rsidR="00AA42CA" w:rsidRPr="00433C67" w:rsidRDefault="00AA42CA" w:rsidP="00A2367C">
          <w:pPr>
            <w:spacing w:after="0" w:line="240" w:lineRule="auto"/>
            <w:jc w:val="center"/>
            <w:rPr>
              <w:rFonts w:ascii="Times New Roman" w:hAnsi="Times New Roman"/>
              <w:b/>
              <w:sz w:val="20"/>
            </w:rPr>
          </w:pPr>
        </w:p>
        <w:p w14:paraId="21C8EEE5" w14:textId="77777777" w:rsidR="00AA42CA" w:rsidRPr="00433C67" w:rsidRDefault="00AA42CA" w:rsidP="00A2367C">
          <w:pPr>
            <w:spacing w:after="0" w:line="240" w:lineRule="auto"/>
            <w:jc w:val="center"/>
            <w:rPr>
              <w:rFonts w:ascii="Times New Roman" w:hAnsi="Times New Roman"/>
              <w:b/>
              <w:sz w:val="20"/>
            </w:rPr>
          </w:pPr>
        </w:p>
        <w:p w14:paraId="34818CCD" w14:textId="77777777" w:rsidR="00AA42CA" w:rsidRPr="00433C67" w:rsidRDefault="00AA42CA" w:rsidP="00A2367C">
          <w:pPr>
            <w:spacing w:after="0" w:line="240" w:lineRule="auto"/>
            <w:jc w:val="center"/>
            <w:rPr>
              <w:rFonts w:ascii="Times New Roman" w:hAnsi="Times New Roman"/>
              <w:b/>
              <w:sz w:val="20"/>
            </w:rPr>
          </w:pPr>
        </w:p>
        <w:p w14:paraId="6903647E" w14:textId="77777777" w:rsidR="00A2367C" w:rsidRPr="00433C67" w:rsidRDefault="005F11BB" w:rsidP="00A2367C">
          <w:pPr>
            <w:spacing w:after="0" w:line="240" w:lineRule="auto"/>
            <w:jc w:val="center"/>
            <w:rPr>
              <w:rFonts w:ascii="Times New Roman" w:hAnsi="Times New Roman"/>
              <w:b/>
              <w:sz w:val="40"/>
            </w:rPr>
          </w:pPr>
          <w:r w:rsidRPr="00433C67">
            <w:rPr>
              <w:rFonts w:ascii="Times New Roman" w:hAnsi="Times New Roman"/>
              <w:b/>
              <w:sz w:val="40"/>
            </w:rPr>
            <w:t>The Status of the Rights of Palestinian</w:t>
          </w:r>
        </w:p>
        <w:p w14:paraId="423335AD" w14:textId="10DE86A1" w:rsidR="005F11BB" w:rsidRPr="00433C67" w:rsidRDefault="005F11BB" w:rsidP="006B1455">
          <w:pPr>
            <w:spacing w:after="0" w:line="240" w:lineRule="auto"/>
            <w:jc w:val="center"/>
            <w:rPr>
              <w:rFonts w:ascii="Times New Roman" w:hAnsi="Times New Roman"/>
              <w:b/>
              <w:sz w:val="40"/>
            </w:rPr>
          </w:pPr>
          <w:r w:rsidRPr="00433C67">
            <w:rPr>
              <w:rFonts w:ascii="Times New Roman" w:hAnsi="Times New Roman"/>
              <w:b/>
              <w:sz w:val="40"/>
            </w:rPr>
            <w:t xml:space="preserve"> </w:t>
          </w:r>
          <w:r w:rsidR="000E6F5D" w:rsidRPr="00433C67">
            <w:rPr>
              <w:rFonts w:ascii="Times New Roman" w:hAnsi="Times New Roman"/>
              <w:b/>
              <w:sz w:val="40"/>
            </w:rPr>
            <w:t xml:space="preserve">Children, </w:t>
          </w:r>
          <w:r w:rsidR="0069361C" w:rsidRPr="00433C67">
            <w:rPr>
              <w:rFonts w:ascii="Times New Roman" w:hAnsi="Times New Roman"/>
              <w:b/>
              <w:sz w:val="40"/>
            </w:rPr>
            <w:t>202</w:t>
          </w:r>
          <w:r w:rsidR="006B1455" w:rsidRPr="006B1455">
            <w:rPr>
              <w:rFonts w:ascii="Times New Roman" w:hAnsi="Times New Roman" w:cs="Times New Roman"/>
              <w:bCs/>
              <w:sz w:val="72"/>
              <w:szCs w:val="40"/>
              <w:rtl/>
            </w:rPr>
            <w:t>4</w:t>
          </w:r>
        </w:p>
        <w:p w14:paraId="419F0A02"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0D4FD89B"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4B3558AC"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58979852" w14:textId="77777777" w:rsidR="00874C61" w:rsidRPr="00433C67" w:rsidRDefault="00874C61" w:rsidP="00A2367C">
          <w:pPr>
            <w:spacing w:after="0" w:line="240" w:lineRule="auto"/>
            <w:jc w:val="center"/>
            <w:rPr>
              <w:rFonts w:ascii="Times New Roman" w:hAnsi="Times New Roman"/>
              <w:b/>
              <w:sz w:val="20"/>
            </w:rPr>
          </w:pPr>
        </w:p>
        <w:p w14:paraId="4ABB79D3" w14:textId="77777777" w:rsidR="00874C61" w:rsidRPr="00433C67" w:rsidRDefault="00874C61" w:rsidP="00A2367C">
          <w:pPr>
            <w:spacing w:after="0" w:line="240" w:lineRule="auto"/>
            <w:jc w:val="center"/>
            <w:rPr>
              <w:rFonts w:ascii="Times New Roman" w:hAnsi="Times New Roman"/>
              <w:b/>
              <w:sz w:val="20"/>
            </w:rPr>
          </w:pPr>
        </w:p>
        <w:p w14:paraId="153D6D0B" w14:textId="77777777" w:rsidR="00A2367C" w:rsidRPr="00433C67" w:rsidRDefault="00A2367C" w:rsidP="00A2367C">
          <w:pPr>
            <w:spacing w:after="0" w:line="240" w:lineRule="auto"/>
            <w:jc w:val="center"/>
            <w:rPr>
              <w:rFonts w:ascii="Times New Roman" w:hAnsi="Times New Roman"/>
              <w:b/>
              <w:sz w:val="20"/>
            </w:rPr>
          </w:pPr>
        </w:p>
        <w:p w14:paraId="708D0D38" w14:textId="77777777" w:rsidR="00A2367C" w:rsidRPr="00433C67" w:rsidRDefault="00A2367C" w:rsidP="00A2367C">
          <w:pPr>
            <w:spacing w:after="0" w:line="240" w:lineRule="auto"/>
            <w:jc w:val="center"/>
            <w:rPr>
              <w:rFonts w:ascii="Times New Roman" w:hAnsi="Times New Roman"/>
              <w:b/>
              <w:sz w:val="20"/>
            </w:rPr>
          </w:pPr>
        </w:p>
        <w:p w14:paraId="6E410F75" w14:textId="77777777" w:rsidR="00A2367C" w:rsidRPr="00433C67" w:rsidRDefault="00A2367C" w:rsidP="00A2367C">
          <w:pPr>
            <w:spacing w:after="0" w:line="240" w:lineRule="auto"/>
            <w:jc w:val="center"/>
            <w:rPr>
              <w:rFonts w:ascii="Times New Roman" w:hAnsi="Times New Roman" w:cs="Times New Roman"/>
              <w:b/>
              <w:bCs/>
              <w:sz w:val="20"/>
              <w:szCs w:val="20"/>
              <w:rtl/>
            </w:rPr>
          </w:pPr>
        </w:p>
        <w:p w14:paraId="50FAEDEB"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4586384C" w14:textId="77777777" w:rsidR="00874C61" w:rsidRPr="00433C67" w:rsidRDefault="00874C61" w:rsidP="00A2367C">
          <w:pPr>
            <w:spacing w:after="0" w:line="240" w:lineRule="auto"/>
            <w:jc w:val="center"/>
            <w:rPr>
              <w:rFonts w:ascii="Times New Roman" w:hAnsi="Times New Roman"/>
              <w:b/>
              <w:sz w:val="20"/>
            </w:rPr>
          </w:pPr>
        </w:p>
        <w:p w14:paraId="492A92FA" w14:textId="77777777" w:rsidR="00AA42CA" w:rsidRPr="00433C67" w:rsidRDefault="00AA42CA" w:rsidP="00A2367C">
          <w:pPr>
            <w:spacing w:after="0" w:line="240" w:lineRule="auto"/>
            <w:jc w:val="center"/>
            <w:rPr>
              <w:rFonts w:ascii="Times New Roman" w:hAnsi="Times New Roman"/>
              <w:b/>
              <w:sz w:val="20"/>
            </w:rPr>
          </w:pPr>
        </w:p>
        <w:p w14:paraId="015552B9" w14:textId="77777777" w:rsidR="00AA42CA" w:rsidRPr="00433C67" w:rsidRDefault="00AA42CA" w:rsidP="00A2367C">
          <w:pPr>
            <w:spacing w:after="0" w:line="240" w:lineRule="auto"/>
            <w:jc w:val="center"/>
            <w:rPr>
              <w:rFonts w:ascii="Times New Roman" w:hAnsi="Times New Roman"/>
              <w:b/>
              <w:sz w:val="20"/>
            </w:rPr>
          </w:pPr>
        </w:p>
        <w:p w14:paraId="415324C6" w14:textId="77777777" w:rsidR="00AA42CA" w:rsidRPr="00433C67" w:rsidRDefault="00AA42CA" w:rsidP="00A2367C">
          <w:pPr>
            <w:spacing w:after="0" w:line="240" w:lineRule="auto"/>
            <w:jc w:val="center"/>
            <w:rPr>
              <w:rFonts w:ascii="Times New Roman" w:hAnsi="Times New Roman"/>
              <w:b/>
              <w:sz w:val="20"/>
            </w:rPr>
          </w:pPr>
        </w:p>
        <w:p w14:paraId="2DB6A828" w14:textId="77777777" w:rsidR="00AA42CA" w:rsidRPr="00433C67" w:rsidRDefault="00AA42CA" w:rsidP="00A2367C">
          <w:pPr>
            <w:spacing w:after="0" w:line="240" w:lineRule="auto"/>
            <w:jc w:val="center"/>
            <w:rPr>
              <w:rFonts w:ascii="Times New Roman" w:hAnsi="Times New Roman"/>
              <w:b/>
              <w:sz w:val="20"/>
            </w:rPr>
          </w:pPr>
        </w:p>
        <w:p w14:paraId="535DDEDF" w14:textId="77777777" w:rsidR="00AA42CA" w:rsidRPr="00433C67" w:rsidRDefault="00AA42CA" w:rsidP="00A2367C">
          <w:pPr>
            <w:spacing w:after="0" w:line="240" w:lineRule="auto"/>
            <w:jc w:val="center"/>
            <w:rPr>
              <w:rFonts w:ascii="Times New Roman" w:hAnsi="Times New Roman"/>
              <w:b/>
              <w:sz w:val="20"/>
            </w:rPr>
          </w:pPr>
        </w:p>
        <w:p w14:paraId="533BF0C5" w14:textId="77777777" w:rsidR="00AA42CA" w:rsidRPr="00433C67" w:rsidRDefault="00AA42CA" w:rsidP="00A2367C">
          <w:pPr>
            <w:spacing w:after="0" w:line="240" w:lineRule="auto"/>
            <w:jc w:val="center"/>
            <w:rPr>
              <w:rFonts w:ascii="Times New Roman" w:hAnsi="Times New Roman" w:cs="Times New Roman"/>
              <w:b/>
              <w:bCs/>
              <w:sz w:val="20"/>
              <w:szCs w:val="20"/>
              <w:rtl/>
            </w:rPr>
          </w:pPr>
        </w:p>
        <w:p w14:paraId="3D9094A7" w14:textId="77777777" w:rsidR="00874C61" w:rsidRPr="00433C67" w:rsidRDefault="00874C61" w:rsidP="00A2367C">
          <w:pPr>
            <w:spacing w:after="0" w:line="240" w:lineRule="auto"/>
            <w:jc w:val="center"/>
            <w:rPr>
              <w:rFonts w:ascii="Times New Roman" w:hAnsi="Times New Roman"/>
              <w:b/>
              <w:sz w:val="20"/>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0067B7" w:rsidRPr="000067B7" w14:paraId="206DCDC8" w14:textId="77777777" w:rsidTr="00C343C3">
            <w:trPr>
              <w:trHeight w:val="1134"/>
              <w:jc w:val="center"/>
            </w:trPr>
            <w:tc>
              <w:tcPr>
                <w:tcW w:w="4535" w:type="dxa"/>
                <w:shd w:val="clear" w:color="auto" w:fill="auto"/>
                <w:vAlign w:val="center"/>
              </w:tcPr>
              <w:p w14:paraId="6EA39166" w14:textId="77777777" w:rsidR="00BC68F8" w:rsidRPr="00433C67" w:rsidRDefault="00BC68F8" w:rsidP="00C343C3">
                <w:pPr>
                  <w:jc w:val="both"/>
                  <w:rPr>
                    <w:rFonts w:ascii="Times New Roman" w:hAnsi="Times New Roman"/>
                    <w:color w:val="000000" w:themeColor="text1"/>
                  </w:rPr>
                </w:pPr>
                <w:r w:rsidRPr="00433C67">
                  <w:rPr>
                    <w:rFonts w:ascii="Times New Roman" w:hAnsi="Times New Roman"/>
                    <w:noProof/>
                  </w:rPr>
                  <w:drawing>
                    <wp:inline distT="0" distB="0" distL="0" distR="0" wp14:anchorId="189926FB" wp14:editId="4679376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9"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14:paraId="140DE1E1" w14:textId="77777777" w:rsidR="00BC68F8" w:rsidRPr="00433C67" w:rsidRDefault="00E56D3A" w:rsidP="00E56D3A">
                <w:pPr>
                  <w:pStyle w:val="Heading5"/>
                  <w:jc w:val="left"/>
                  <w:outlineLvl w:val="4"/>
                  <w:rPr>
                    <w:b w:val="0"/>
                    <w:color w:val="000000" w:themeColor="text1"/>
                    <w:sz w:val="8"/>
                  </w:rPr>
                </w:pPr>
                <w:r w:rsidRPr="00433C67">
                  <w:rPr>
                    <w:b w:val="0"/>
                    <w:noProof/>
                    <w:color w:val="000000" w:themeColor="text1"/>
                    <w:sz w:val="28"/>
                    <w:lang w:eastAsia="en-US"/>
                  </w:rPr>
                  <w:drawing>
                    <wp:inline distT="0" distB="0" distL="0" distR="0" wp14:anchorId="334EA064" wp14:editId="6A6BE47B">
                      <wp:extent cx="900000" cy="329268"/>
                      <wp:effectExtent l="19050" t="0" r="0" b="0"/>
                      <wp:docPr id="2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739F36E6" w14:textId="77777777" w:rsidR="00BC68F8" w:rsidRPr="00433C67" w:rsidRDefault="00BC68F8" w:rsidP="00BC68F8">
                <w:pPr>
                  <w:pStyle w:val="Heading5"/>
                  <w:jc w:val="left"/>
                  <w:outlineLvl w:val="4"/>
                  <w:rPr>
                    <w:b w:val="0"/>
                    <w:color w:val="000000" w:themeColor="text1"/>
                    <w:sz w:val="18"/>
                  </w:rPr>
                </w:pPr>
              </w:p>
              <w:p w14:paraId="3E09FE4E" w14:textId="1A0A6C24" w:rsidR="00BC68F8" w:rsidRPr="00433C67" w:rsidRDefault="00EF180F" w:rsidP="006B1455">
                <w:pPr>
                  <w:jc w:val="right"/>
                  <w:rPr>
                    <w:rFonts w:ascii="Times New Roman" w:hAnsi="Times New Roman"/>
                    <w:color w:val="000000" w:themeColor="text1"/>
                    <w:sz w:val="14"/>
                  </w:rPr>
                </w:pPr>
                <w:r w:rsidRPr="00433C67">
                  <w:rPr>
                    <w:rFonts w:ascii="Times New Roman" w:hAnsi="Times New Roman"/>
                    <w:b/>
                    <w:color w:val="000000" w:themeColor="text1"/>
                    <w:sz w:val="28"/>
                  </w:rPr>
                  <w:t>November</w:t>
                </w:r>
                <w:r w:rsidR="00BC68F8" w:rsidRPr="00433C67">
                  <w:rPr>
                    <w:rFonts w:ascii="Times New Roman" w:hAnsi="Times New Roman"/>
                    <w:b/>
                    <w:color w:val="000000" w:themeColor="text1"/>
                    <w:sz w:val="28"/>
                  </w:rPr>
                  <w:t>, 202</w:t>
                </w:r>
                <w:r w:rsidR="006B1455" w:rsidRPr="006B1455">
                  <w:rPr>
                    <w:rFonts w:ascii="Times New Roman" w:hAnsi="Times New Roman" w:cs="Times New Roman"/>
                    <w:bCs/>
                    <w:color w:val="000000" w:themeColor="text1"/>
                    <w:sz w:val="36"/>
                    <w:szCs w:val="28"/>
                    <w:rtl/>
                  </w:rPr>
                  <w:t>4</w:t>
                </w:r>
              </w:p>
            </w:tc>
          </w:tr>
        </w:tbl>
        <w:p w14:paraId="5C7F697D" w14:textId="77777777" w:rsidR="00C343C3" w:rsidRPr="00CC58CC" w:rsidRDefault="00C343C3" w:rsidP="00C343C3">
          <w:pPr>
            <w:pStyle w:val="BodyTextIndent"/>
            <w:jc w:val="both"/>
            <w:rPr>
              <w:rFonts w:ascii="Times New Roman" w:hAnsi="Times New Roman" w:cs="Times New Roman"/>
              <w:color w:val="000000" w:themeColor="text1"/>
            </w:rPr>
          </w:pPr>
          <w:r w:rsidRPr="004E5C14">
            <w:rPr>
              <w:rFonts w:ascii="Times New Roman" w:hAnsi="Times New Roman" w:cs="Times New Roman"/>
              <w:color w:val="000000" w:themeColor="text1"/>
            </w:rPr>
            <w:lastRenderedPageBreak/>
            <w:t>PAGE NUMBERS OF ENGLISH TEXT ARE PRINTED IN SQUARE BRACKETS.  TABLES ARE PRINTED IN THE ARABIC ORDER (FROM RIGHT TO LEFT).</w:t>
          </w:r>
        </w:p>
        <w:p w14:paraId="1EFED0A8" w14:textId="77777777" w:rsidR="00900339" w:rsidRPr="00CC58CC" w:rsidRDefault="00900339" w:rsidP="00A2367C">
          <w:pPr>
            <w:tabs>
              <w:tab w:val="right" w:pos="560"/>
            </w:tabs>
            <w:bidi/>
            <w:spacing w:after="0" w:line="240" w:lineRule="auto"/>
            <w:rPr>
              <w:rFonts w:ascii="Times New Roman" w:eastAsia="Times New Roman" w:hAnsi="Times New Roman" w:cs="Times New Roman"/>
              <w:sz w:val="24"/>
              <w:szCs w:val="20"/>
              <w:rtl/>
            </w:rPr>
          </w:pPr>
        </w:p>
        <w:p w14:paraId="0A826DFE" w14:textId="364E584A" w:rsidR="00900339" w:rsidRPr="00433C67" w:rsidRDefault="00900339" w:rsidP="00A2367C">
          <w:pPr>
            <w:tabs>
              <w:tab w:val="right" w:pos="560"/>
            </w:tabs>
            <w:bidi/>
            <w:spacing w:after="0" w:line="240" w:lineRule="auto"/>
            <w:rPr>
              <w:rFonts w:ascii="Times New Roman" w:hAnsi="Times New Roman" w:cs="Times New Roman"/>
              <w:sz w:val="24"/>
              <w:szCs w:val="20"/>
              <w:rtl/>
            </w:rPr>
          </w:pPr>
        </w:p>
        <w:p w14:paraId="48C272A1" w14:textId="77777777" w:rsidR="00900339" w:rsidRPr="00433C67" w:rsidRDefault="00900339" w:rsidP="00A2367C">
          <w:pPr>
            <w:tabs>
              <w:tab w:val="right" w:pos="560"/>
            </w:tabs>
            <w:bidi/>
            <w:spacing w:after="0" w:line="240" w:lineRule="auto"/>
            <w:rPr>
              <w:rFonts w:ascii="Times New Roman" w:hAnsi="Times New Roman" w:cs="Times New Roman"/>
              <w:sz w:val="24"/>
              <w:szCs w:val="20"/>
              <w:rtl/>
            </w:rPr>
          </w:pPr>
        </w:p>
        <w:p w14:paraId="66B45DA8" w14:textId="207AA93E" w:rsidR="0013189E" w:rsidRPr="00433C67" w:rsidRDefault="00D33E28" w:rsidP="00A2367C">
          <w:pPr>
            <w:tabs>
              <w:tab w:val="right" w:pos="560"/>
            </w:tabs>
            <w:bidi/>
            <w:spacing w:after="0" w:line="240" w:lineRule="auto"/>
            <w:rPr>
              <w:rFonts w:ascii="Times New Roman" w:hAnsi="Times New Roman" w:cs="Times New Roman"/>
              <w:sz w:val="24"/>
              <w:szCs w:val="20"/>
              <w:rtl/>
            </w:rPr>
          </w:pPr>
          <w:r w:rsidRPr="00D33E28">
            <w:rPr>
              <w:rFonts w:asciiTheme="majorBidi" w:hAnsiTheme="majorBidi" w:cstheme="majorBidi"/>
              <w:noProof/>
              <w:sz w:val="24"/>
              <w:szCs w:val="24"/>
              <w:rtl/>
            </w:rPr>
            <mc:AlternateContent>
              <mc:Choice Requires="wps">
                <w:drawing>
                  <wp:anchor distT="0" distB="0" distL="114300" distR="114300" simplePos="0" relativeHeight="251660288" behindDoc="0" locked="0" layoutInCell="1" allowOverlap="1" wp14:anchorId="24CF006E" wp14:editId="03CE680F">
                    <wp:simplePos x="0" y="0"/>
                    <wp:positionH relativeFrom="column">
                      <wp:posOffset>326390</wp:posOffset>
                    </wp:positionH>
                    <wp:positionV relativeFrom="paragraph">
                      <wp:posOffset>109220</wp:posOffset>
                    </wp:positionV>
                    <wp:extent cx="5438775" cy="914400"/>
                    <wp:effectExtent l="38100" t="38100" r="28575" b="19050"/>
                    <wp:wrapNone/>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914400"/>
                            </a:xfrm>
                            <a:prstGeom prst="rect">
                              <a:avLst/>
                            </a:prstGeom>
                            <a:solidFill>
                              <a:srgbClr val="FFFFFF"/>
                            </a:solidFill>
                            <a:ln w="76200" cmpd="tri">
                              <a:solidFill>
                                <a:schemeClr val="tx1">
                                  <a:lumMod val="100000"/>
                                  <a:lumOff val="0"/>
                                </a:schemeClr>
                              </a:solidFill>
                              <a:miter lim="800000"/>
                              <a:headEnd/>
                              <a:tailEnd/>
                            </a:ln>
                          </wps:spPr>
                          <wps:txbx>
                            <w:txbxContent>
                              <w:p w14:paraId="613FD629" w14:textId="77777777" w:rsidR="00FB40D1" w:rsidRPr="00900339" w:rsidRDefault="00FB40D1" w:rsidP="00DD526F">
                                <w:pPr>
                                  <w:jc w:val="both"/>
                                  <w:rPr>
                                    <w:sz w:val="32"/>
                                  </w:rPr>
                                </w:pPr>
                                <w:r w:rsidRPr="00C343C3">
                                  <w:rPr>
                                    <w:rFonts w:ascii="Times New Roman" w:eastAsia="Times New Roman" w:hAnsi="Times New Roman" w:cs="Times New Roman"/>
                                    <w:b/>
                                    <w:bCs/>
                                    <w:sz w:val="30"/>
                                    <w:szCs w:val="30"/>
                                    <w:lang w:eastAsia="ar-SA"/>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CF006E" id="_x0000_t202" coordsize="21600,21600" o:spt="202" path="m,l,21600r21600,l21600,xe">
                    <v:stroke joinstyle="miter"/>
                    <v:path gradientshapeok="t" o:connecttype="rect"/>
                  </v:shapetype>
                  <v:shape id="Text Box 228" o:spid="_x0000_s1026" type="#_x0000_t202" style="position:absolute;left:0;text-align:left;margin-left:25.7pt;margin-top:8.6pt;width:428.25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" strokecolor="black [3213]" strokeweight="6pt">
                    <v:stroke linestyle="thickBetweenThin"/>
                    <v:textbox>
                      <w:txbxContent>
                        <w:p w14:paraId="613FD629" w14:textId="77777777" w:rsidR="00FB40D1" w:rsidRPr="00900339" w:rsidRDefault="00FB40D1" w:rsidP="00DD526F">
                          <w:pPr>
                            <w:jc w:val="both"/>
                            <w:rPr>
                              <w:sz w:val="32"/>
                            </w:rPr>
                          </w:pPr>
                          <w:r w:rsidRPr="00C343C3">
                            <w:rPr>
                              <w:rFonts w:ascii="Times New Roman" w:eastAsia="Times New Roman" w:hAnsi="Times New Roman" w:cs="Times New Roman"/>
                              <w:b/>
                              <w:bCs/>
                              <w:sz w:val="30"/>
                              <w:szCs w:val="30"/>
                              <w:lang w:eastAsia="ar-SA"/>
                            </w:rPr>
                            <w:t>This document is prepared in accordance with the standard procedures stated in the Code of Practice for Palestine Official Statistics 2006</w:t>
                          </w:r>
                        </w:p>
                      </w:txbxContent>
                    </v:textbox>
                  </v:shape>
                </w:pict>
              </mc:Fallback>
            </mc:AlternateContent>
          </w:r>
        </w:p>
        <w:p w14:paraId="3079E7B3" w14:textId="77777777" w:rsidR="0013189E" w:rsidRPr="00433C67" w:rsidRDefault="0013189E" w:rsidP="00A2367C">
          <w:pPr>
            <w:tabs>
              <w:tab w:val="right" w:pos="560"/>
            </w:tabs>
            <w:bidi/>
            <w:spacing w:after="0" w:line="240" w:lineRule="auto"/>
            <w:rPr>
              <w:rFonts w:ascii="Times New Roman" w:hAnsi="Times New Roman" w:cs="Times New Roman"/>
              <w:sz w:val="24"/>
              <w:szCs w:val="20"/>
              <w:rtl/>
            </w:rPr>
          </w:pPr>
        </w:p>
        <w:p w14:paraId="4FBA868F" w14:textId="77777777" w:rsidR="00E168FB" w:rsidRPr="00433C67" w:rsidRDefault="00E168FB" w:rsidP="00A2367C">
          <w:pPr>
            <w:tabs>
              <w:tab w:val="right" w:pos="560"/>
            </w:tabs>
            <w:bidi/>
            <w:spacing w:after="0" w:line="240" w:lineRule="auto"/>
            <w:rPr>
              <w:rFonts w:ascii="Times New Roman" w:hAnsi="Times New Roman" w:cs="Times New Roman"/>
              <w:sz w:val="24"/>
              <w:szCs w:val="20"/>
              <w:rtl/>
            </w:rPr>
          </w:pPr>
        </w:p>
        <w:p w14:paraId="41C8EF32" w14:textId="77777777" w:rsidR="00E168FB" w:rsidRPr="00433C67" w:rsidRDefault="00E168FB" w:rsidP="00A2367C">
          <w:pPr>
            <w:tabs>
              <w:tab w:val="right" w:pos="560"/>
            </w:tabs>
            <w:bidi/>
            <w:spacing w:after="0" w:line="240" w:lineRule="auto"/>
            <w:rPr>
              <w:rFonts w:ascii="Times New Roman" w:hAnsi="Times New Roman" w:cs="Times New Roman"/>
              <w:sz w:val="24"/>
              <w:szCs w:val="20"/>
              <w:rtl/>
            </w:rPr>
          </w:pPr>
        </w:p>
        <w:p w14:paraId="548D236F" w14:textId="77777777" w:rsidR="00E168FB" w:rsidRPr="00433C67" w:rsidRDefault="00E168FB" w:rsidP="00A2367C">
          <w:pPr>
            <w:shd w:val="clear" w:color="auto" w:fill="FFFFFF" w:themeFill="background1"/>
            <w:tabs>
              <w:tab w:val="right" w:pos="560"/>
            </w:tabs>
            <w:bidi/>
            <w:spacing w:after="0" w:line="240" w:lineRule="auto"/>
            <w:jc w:val="both"/>
            <w:rPr>
              <w:rFonts w:ascii="Times New Roman" w:hAnsi="Times New Roman" w:cs="Times New Roman"/>
              <w:b/>
              <w:bCs/>
              <w:sz w:val="40"/>
              <w:szCs w:val="32"/>
              <w:rtl/>
            </w:rPr>
          </w:pPr>
        </w:p>
        <w:p w14:paraId="45954419" w14:textId="77777777" w:rsidR="00E168FB" w:rsidRPr="00433C67" w:rsidRDefault="00E168FB" w:rsidP="00A2367C">
          <w:pPr>
            <w:tabs>
              <w:tab w:val="right" w:pos="560"/>
            </w:tabs>
            <w:bidi/>
            <w:spacing w:after="0" w:line="240" w:lineRule="auto"/>
            <w:ind w:firstLine="180"/>
            <w:rPr>
              <w:rFonts w:ascii="Times New Roman" w:hAnsi="Times New Roman" w:cs="Times New Roman"/>
              <w:b/>
              <w:bCs/>
              <w:rtl/>
            </w:rPr>
          </w:pPr>
        </w:p>
        <w:p w14:paraId="0A6246B5" w14:textId="77777777" w:rsidR="00AA50EC" w:rsidRPr="00433C67" w:rsidRDefault="00AA50EC" w:rsidP="00A2367C">
          <w:pPr>
            <w:tabs>
              <w:tab w:val="right" w:pos="560"/>
            </w:tabs>
            <w:bidi/>
            <w:spacing w:after="0" w:line="240" w:lineRule="auto"/>
            <w:ind w:firstLine="180"/>
            <w:rPr>
              <w:rFonts w:ascii="Times New Roman" w:hAnsi="Times New Roman" w:cs="Times New Roman"/>
              <w:b/>
              <w:bCs/>
              <w:rtl/>
            </w:rPr>
          </w:pPr>
        </w:p>
        <w:p w14:paraId="773F3623" w14:textId="77777777" w:rsidR="00AA50EC" w:rsidRPr="00433C67" w:rsidRDefault="00AA50EC" w:rsidP="00A2367C">
          <w:pPr>
            <w:tabs>
              <w:tab w:val="right" w:pos="560"/>
            </w:tabs>
            <w:bidi/>
            <w:spacing w:after="0" w:line="240" w:lineRule="auto"/>
            <w:ind w:firstLine="180"/>
            <w:rPr>
              <w:rFonts w:ascii="Times New Roman" w:hAnsi="Times New Roman" w:cs="Times New Roman"/>
              <w:b/>
              <w:bCs/>
              <w:rtl/>
            </w:rPr>
          </w:pPr>
        </w:p>
        <w:p w14:paraId="4F0CD93F" w14:textId="77777777" w:rsidR="00E168FB" w:rsidRPr="00433C67" w:rsidRDefault="00E168FB" w:rsidP="00A2367C">
          <w:pPr>
            <w:tabs>
              <w:tab w:val="right" w:pos="560"/>
            </w:tabs>
            <w:bidi/>
            <w:spacing w:after="0" w:line="240" w:lineRule="auto"/>
            <w:ind w:firstLine="180"/>
            <w:jc w:val="center"/>
            <w:rPr>
              <w:rFonts w:ascii="Times New Roman" w:hAnsi="Times New Roman" w:cs="Times New Roman"/>
              <w:b/>
              <w:bCs/>
              <w:rtl/>
            </w:rPr>
          </w:pPr>
        </w:p>
        <w:p w14:paraId="3AF71B88" w14:textId="5AB1230C" w:rsidR="00C343C3" w:rsidRPr="00433C67" w:rsidRDefault="00C343C3" w:rsidP="00A2367C">
          <w:pPr>
            <w:tabs>
              <w:tab w:val="right" w:pos="560"/>
            </w:tabs>
            <w:spacing w:after="0" w:line="240" w:lineRule="auto"/>
            <w:ind w:firstLine="180"/>
            <w:jc w:val="center"/>
            <w:rPr>
              <w:rFonts w:ascii="Times New Roman" w:hAnsi="Times New Roman"/>
              <w:b/>
            </w:rPr>
          </w:pPr>
        </w:p>
        <w:p w14:paraId="34E7FB7C" w14:textId="59663AD5" w:rsidR="00C343C3" w:rsidRDefault="00C343C3" w:rsidP="00A2367C">
          <w:pPr>
            <w:tabs>
              <w:tab w:val="right" w:pos="560"/>
            </w:tabs>
            <w:spacing w:after="0" w:line="240" w:lineRule="auto"/>
            <w:ind w:firstLine="180"/>
            <w:jc w:val="center"/>
            <w:rPr>
              <w:rFonts w:ascii="Times New Roman" w:hAnsi="Times New Roman"/>
              <w:b/>
            </w:rPr>
          </w:pPr>
        </w:p>
        <w:p w14:paraId="41EBD4BF" w14:textId="0F4D7549" w:rsidR="00054B87" w:rsidRDefault="00054B87" w:rsidP="00A2367C">
          <w:pPr>
            <w:tabs>
              <w:tab w:val="right" w:pos="560"/>
            </w:tabs>
            <w:spacing w:after="0" w:line="240" w:lineRule="auto"/>
            <w:ind w:firstLine="180"/>
            <w:jc w:val="center"/>
            <w:rPr>
              <w:rFonts w:ascii="Times New Roman" w:hAnsi="Times New Roman"/>
              <w:b/>
            </w:rPr>
          </w:pPr>
        </w:p>
        <w:p w14:paraId="29993974" w14:textId="763DD900" w:rsidR="00054B87" w:rsidRDefault="00054B87" w:rsidP="00A2367C">
          <w:pPr>
            <w:tabs>
              <w:tab w:val="right" w:pos="560"/>
            </w:tabs>
            <w:spacing w:after="0" w:line="240" w:lineRule="auto"/>
            <w:ind w:firstLine="180"/>
            <w:jc w:val="center"/>
            <w:rPr>
              <w:rFonts w:ascii="Times New Roman" w:hAnsi="Times New Roman"/>
              <w:b/>
            </w:rPr>
          </w:pPr>
        </w:p>
        <w:p w14:paraId="3DBAC83D" w14:textId="41A0B416" w:rsidR="00054B87" w:rsidRDefault="00054B87" w:rsidP="00A2367C">
          <w:pPr>
            <w:tabs>
              <w:tab w:val="right" w:pos="560"/>
            </w:tabs>
            <w:spacing w:after="0" w:line="240" w:lineRule="auto"/>
            <w:ind w:firstLine="180"/>
            <w:jc w:val="center"/>
            <w:rPr>
              <w:rFonts w:ascii="Times New Roman" w:hAnsi="Times New Roman"/>
              <w:b/>
            </w:rPr>
          </w:pPr>
        </w:p>
        <w:p w14:paraId="4D29875C" w14:textId="5819532D" w:rsidR="00054B87" w:rsidRDefault="00054B87" w:rsidP="00A2367C">
          <w:pPr>
            <w:tabs>
              <w:tab w:val="right" w:pos="560"/>
            </w:tabs>
            <w:spacing w:after="0" w:line="240" w:lineRule="auto"/>
            <w:ind w:firstLine="180"/>
            <w:jc w:val="center"/>
            <w:rPr>
              <w:rFonts w:ascii="Times New Roman" w:hAnsi="Times New Roman"/>
              <w:b/>
            </w:rPr>
          </w:pPr>
        </w:p>
        <w:p w14:paraId="5E98D1C4" w14:textId="27B4460A" w:rsidR="00054B87" w:rsidRDefault="00054B87" w:rsidP="00A2367C">
          <w:pPr>
            <w:tabs>
              <w:tab w:val="right" w:pos="560"/>
            </w:tabs>
            <w:spacing w:after="0" w:line="240" w:lineRule="auto"/>
            <w:ind w:firstLine="180"/>
            <w:jc w:val="center"/>
            <w:rPr>
              <w:rFonts w:ascii="Times New Roman" w:hAnsi="Times New Roman"/>
              <w:b/>
            </w:rPr>
          </w:pPr>
        </w:p>
        <w:p w14:paraId="49EFAE72" w14:textId="0B0429D4" w:rsidR="00054B87" w:rsidRDefault="00054B87" w:rsidP="00A2367C">
          <w:pPr>
            <w:tabs>
              <w:tab w:val="right" w:pos="560"/>
            </w:tabs>
            <w:spacing w:after="0" w:line="240" w:lineRule="auto"/>
            <w:ind w:firstLine="180"/>
            <w:jc w:val="center"/>
            <w:rPr>
              <w:rFonts w:ascii="Times New Roman" w:hAnsi="Times New Roman"/>
              <w:b/>
            </w:rPr>
          </w:pPr>
        </w:p>
        <w:p w14:paraId="39C55866" w14:textId="2221A0E1" w:rsidR="00054B87" w:rsidRDefault="00054B87" w:rsidP="00A2367C">
          <w:pPr>
            <w:tabs>
              <w:tab w:val="right" w:pos="560"/>
            </w:tabs>
            <w:spacing w:after="0" w:line="240" w:lineRule="auto"/>
            <w:ind w:firstLine="180"/>
            <w:jc w:val="center"/>
            <w:rPr>
              <w:rFonts w:ascii="Times New Roman" w:hAnsi="Times New Roman"/>
              <w:b/>
            </w:rPr>
          </w:pPr>
        </w:p>
        <w:p w14:paraId="7F25A8F5" w14:textId="62CFBB4F" w:rsidR="00054B87" w:rsidRDefault="00054B87" w:rsidP="00A2367C">
          <w:pPr>
            <w:tabs>
              <w:tab w:val="right" w:pos="560"/>
            </w:tabs>
            <w:spacing w:after="0" w:line="240" w:lineRule="auto"/>
            <w:ind w:firstLine="180"/>
            <w:jc w:val="center"/>
            <w:rPr>
              <w:rFonts w:ascii="Times New Roman" w:hAnsi="Times New Roman"/>
              <w:b/>
            </w:rPr>
          </w:pPr>
        </w:p>
        <w:p w14:paraId="5651ACB9" w14:textId="165C2C0C" w:rsidR="00054B87" w:rsidRDefault="00054B87" w:rsidP="00A2367C">
          <w:pPr>
            <w:tabs>
              <w:tab w:val="right" w:pos="560"/>
            </w:tabs>
            <w:spacing w:after="0" w:line="240" w:lineRule="auto"/>
            <w:ind w:firstLine="180"/>
            <w:jc w:val="center"/>
            <w:rPr>
              <w:rFonts w:ascii="Times New Roman" w:hAnsi="Times New Roman"/>
              <w:b/>
            </w:rPr>
          </w:pPr>
        </w:p>
        <w:p w14:paraId="69127EFB" w14:textId="059E4CFC" w:rsidR="00054B87" w:rsidRDefault="00054B87" w:rsidP="00A2367C">
          <w:pPr>
            <w:tabs>
              <w:tab w:val="right" w:pos="560"/>
            </w:tabs>
            <w:spacing w:after="0" w:line="240" w:lineRule="auto"/>
            <w:ind w:firstLine="180"/>
            <w:jc w:val="center"/>
            <w:rPr>
              <w:rFonts w:ascii="Times New Roman" w:hAnsi="Times New Roman"/>
              <w:b/>
            </w:rPr>
          </w:pPr>
        </w:p>
        <w:p w14:paraId="24FC254F" w14:textId="782FFF4B" w:rsidR="00054B87" w:rsidRDefault="00054B87" w:rsidP="00A2367C">
          <w:pPr>
            <w:tabs>
              <w:tab w:val="right" w:pos="560"/>
            </w:tabs>
            <w:spacing w:after="0" w:line="240" w:lineRule="auto"/>
            <w:ind w:firstLine="180"/>
            <w:jc w:val="center"/>
            <w:rPr>
              <w:rFonts w:ascii="Times New Roman" w:hAnsi="Times New Roman"/>
              <w:b/>
            </w:rPr>
          </w:pPr>
        </w:p>
        <w:p w14:paraId="6461D7E8" w14:textId="18A4BC45" w:rsidR="00054B87" w:rsidRDefault="00054B87" w:rsidP="00A2367C">
          <w:pPr>
            <w:tabs>
              <w:tab w:val="right" w:pos="560"/>
            </w:tabs>
            <w:spacing w:after="0" w:line="240" w:lineRule="auto"/>
            <w:ind w:firstLine="180"/>
            <w:jc w:val="center"/>
            <w:rPr>
              <w:rFonts w:ascii="Times New Roman" w:hAnsi="Times New Roman"/>
              <w:b/>
            </w:rPr>
          </w:pPr>
        </w:p>
        <w:p w14:paraId="02D76682" w14:textId="1C1E27CC" w:rsidR="00054B87" w:rsidRDefault="00054B87" w:rsidP="00A2367C">
          <w:pPr>
            <w:tabs>
              <w:tab w:val="right" w:pos="560"/>
            </w:tabs>
            <w:spacing w:after="0" w:line="240" w:lineRule="auto"/>
            <w:ind w:firstLine="180"/>
            <w:jc w:val="center"/>
            <w:rPr>
              <w:rFonts w:ascii="Times New Roman" w:hAnsi="Times New Roman"/>
              <w:b/>
            </w:rPr>
          </w:pPr>
        </w:p>
        <w:p w14:paraId="4BE98B2F" w14:textId="0B62AEDE" w:rsidR="00054B87" w:rsidRDefault="00054B87" w:rsidP="00A2367C">
          <w:pPr>
            <w:tabs>
              <w:tab w:val="right" w:pos="560"/>
            </w:tabs>
            <w:spacing w:after="0" w:line="240" w:lineRule="auto"/>
            <w:ind w:firstLine="180"/>
            <w:jc w:val="center"/>
            <w:rPr>
              <w:rFonts w:ascii="Times New Roman" w:hAnsi="Times New Roman"/>
              <w:b/>
            </w:rPr>
          </w:pPr>
        </w:p>
        <w:p w14:paraId="63DB2F52" w14:textId="1FCBF30E" w:rsidR="00054B87" w:rsidRDefault="00054B87" w:rsidP="00A2367C">
          <w:pPr>
            <w:tabs>
              <w:tab w:val="right" w:pos="560"/>
            </w:tabs>
            <w:spacing w:after="0" w:line="240" w:lineRule="auto"/>
            <w:ind w:firstLine="180"/>
            <w:jc w:val="center"/>
            <w:rPr>
              <w:rFonts w:ascii="Times New Roman" w:hAnsi="Times New Roman"/>
              <w:b/>
            </w:rPr>
          </w:pPr>
        </w:p>
        <w:p w14:paraId="6E381F3F" w14:textId="0A55B39D" w:rsidR="00054B87" w:rsidRDefault="00054B87" w:rsidP="00A2367C">
          <w:pPr>
            <w:tabs>
              <w:tab w:val="right" w:pos="560"/>
            </w:tabs>
            <w:spacing w:after="0" w:line="240" w:lineRule="auto"/>
            <w:ind w:firstLine="180"/>
            <w:jc w:val="center"/>
            <w:rPr>
              <w:rFonts w:ascii="Times New Roman" w:hAnsi="Times New Roman"/>
              <w:b/>
            </w:rPr>
          </w:pPr>
        </w:p>
        <w:p w14:paraId="14D83886" w14:textId="42BAB636" w:rsidR="00054B87" w:rsidRDefault="00054B87" w:rsidP="00A2367C">
          <w:pPr>
            <w:tabs>
              <w:tab w:val="right" w:pos="560"/>
            </w:tabs>
            <w:spacing w:after="0" w:line="240" w:lineRule="auto"/>
            <w:ind w:firstLine="180"/>
            <w:jc w:val="center"/>
            <w:rPr>
              <w:rFonts w:ascii="Times New Roman" w:hAnsi="Times New Roman"/>
              <w:b/>
            </w:rPr>
          </w:pPr>
        </w:p>
        <w:p w14:paraId="6D5F488E" w14:textId="34C3D3B7" w:rsidR="00054B87" w:rsidRDefault="00054B87" w:rsidP="00A2367C">
          <w:pPr>
            <w:tabs>
              <w:tab w:val="right" w:pos="560"/>
            </w:tabs>
            <w:spacing w:after="0" w:line="240" w:lineRule="auto"/>
            <w:ind w:firstLine="180"/>
            <w:jc w:val="center"/>
            <w:rPr>
              <w:rFonts w:ascii="Times New Roman" w:hAnsi="Times New Roman"/>
              <w:b/>
            </w:rPr>
          </w:pPr>
        </w:p>
        <w:p w14:paraId="42A79E09" w14:textId="77777777" w:rsidR="00A2367C" w:rsidRPr="00433C67" w:rsidRDefault="00A2367C" w:rsidP="00A2367C">
          <w:pPr>
            <w:spacing w:after="0" w:line="240" w:lineRule="auto"/>
            <w:jc w:val="lowKashida"/>
            <w:rPr>
              <w:rFonts w:ascii="Times New Roman" w:hAnsi="Times New Roman"/>
              <w:b/>
            </w:rPr>
          </w:pPr>
        </w:p>
        <w:p w14:paraId="33669EE1" w14:textId="77777777" w:rsidR="00A2367C" w:rsidRPr="00433C67" w:rsidRDefault="00A2367C" w:rsidP="00FB1035">
          <w:pPr>
            <w:spacing w:after="0" w:line="240" w:lineRule="auto"/>
            <w:jc w:val="lowKashida"/>
            <w:rPr>
              <w:rFonts w:ascii="Times New Roman" w:hAnsi="Times New Roman"/>
              <w:b/>
            </w:rPr>
          </w:pPr>
        </w:p>
        <w:p w14:paraId="02E9EEE4" w14:textId="77777777" w:rsidR="007A2012" w:rsidRPr="00433C67" w:rsidRDefault="007A2012" w:rsidP="00FB1035">
          <w:pPr>
            <w:spacing w:after="0" w:line="240" w:lineRule="auto"/>
            <w:jc w:val="lowKashida"/>
            <w:rPr>
              <w:rFonts w:ascii="Times New Roman" w:hAnsi="Times New Roman"/>
              <w:b/>
            </w:rPr>
          </w:pPr>
        </w:p>
        <w:p w14:paraId="637E4970" w14:textId="1464D33D" w:rsidR="00C343C3" w:rsidRPr="00433C67" w:rsidRDefault="00C343C3" w:rsidP="006B1455">
          <w:pPr>
            <w:spacing w:after="0" w:line="240" w:lineRule="auto"/>
            <w:jc w:val="lowKashida"/>
            <w:rPr>
              <w:rFonts w:ascii="Times New Roman" w:hAnsi="Times New Roman"/>
              <w:sz w:val="20"/>
            </w:rPr>
          </w:pPr>
          <w:r w:rsidRPr="00433C67">
            <w:rPr>
              <w:rFonts w:ascii="Times New Roman" w:hAnsi="Times New Roman"/>
              <w:sz w:val="20"/>
            </w:rPr>
            <w:sym w:font="Symbol" w:char="F0D3"/>
          </w:r>
          <w:r w:rsidR="00DD526F" w:rsidRPr="00433C67">
            <w:rPr>
              <w:rFonts w:ascii="Times New Roman" w:hAnsi="Times New Roman"/>
            </w:rPr>
            <w:t xml:space="preserve"> </w:t>
          </w:r>
          <w:r w:rsidR="00DD526F" w:rsidRPr="00433C67">
            <w:rPr>
              <w:rFonts w:ascii="Times New Roman" w:hAnsi="Times New Roman"/>
              <w:sz w:val="20"/>
            </w:rPr>
            <w:t>November</w:t>
          </w:r>
          <w:r w:rsidRPr="00433C67">
            <w:rPr>
              <w:rFonts w:ascii="Times New Roman" w:hAnsi="Times New Roman"/>
              <w:sz w:val="20"/>
            </w:rPr>
            <w:t>, 202</w:t>
          </w:r>
          <w:r w:rsidR="006B1455" w:rsidRPr="006B1455">
            <w:rPr>
              <w:rFonts w:ascii="Times New Roman" w:hAnsi="Times New Roman" w:cs="Times New Roman"/>
              <w:sz w:val="18"/>
              <w:szCs w:val="20"/>
              <w:rtl/>
            </w:rPr>
            <w:t>4</w:t>
          </w:r>
        </w:p>
        <w:p w14:paraId="7ED438C2" w14:textId="77777777" w:rsidR="00C343C3" w:rsidRPr="00433C67" w:rsidRDefault="00C343C3" w:rsidP="00FB1035">
          <w:pPr>
            <w:spacing w:after="0" w:line="240" w:lineRule="auto"/>
            <w:jc w:val="lowKashida"/>
            <w:rPr>
              <w:rFonts w:ascii="Times New Roman" w:hAnsi="Times New Roman"/>
              <w:b/>
              <w:sz w:val="20"/>
            </w:rPr>
          </w:pPr>
          <w:r w:rsidRPr="00433C67">
            <w:rPr>
              <w:rFonts w:ascii="Times New Roman" w:hAnsi="Times New Roman"/>
              <w:b/>
              <w:sz w:val="20"/>
            </w:rPr>
            <w:t>All rights reserved</w:t>
          </w:r>
        </w:p>
        <w:p w14:paraId="2E9270F9" w14:textId="77777777" w:rsidR="00FB1035" w:rsidRPr="00433C67" w:rsidRDefault="00FB1035" w:rsidP="00FB1035">
          <w:pPr>
            <w:spacing w:after="0" w:line="240" w:lineRule="auto"/>
            <w:jc w:val="lowKashida"/>
            <w:rPr>
              <w:rFonts w:ascii="Times New Roman" w:hAnsi="Times New Roman"/>
              <w:b/>
              <w:sz w:val="20"/>
            </w:rPr>
          </w:pPr>
        </w:p>
        <w:p w14:paraId="4304DC18" w14:textId="77777777" w:rsidR="00C343C3" w:rsidRPr="00433C67" w:rsidRDefault="00C343C3" w:rsidP="00FB1035">
          <w:pPr>
            <w:spacing w:after="0" w:line="240" w:lineRule="auto"/>
            <w:rPr>
              <w:rFonts w:ascii="Times New Roman" w:hAnsi="Times New Roman"/>
              <w:b/>
              <w:sz w:val="20"/>
            </w:rPr>
          </w:pPr>
          <w:r w:rsidRPr="00433C67">
            <w:rPr>
              <w:rFonts w:ascii="Times New Roman" w:hAnsi="Times New Roman"/>
              <w:b/>
              <w:sz w:val="20"/>
            </w:rPr>
            <w:t>Suggested Citation:</w:t>
          </w:r>
        </w:p>
        <w:p w14:paraId="2C7C642E" w14:textId="77777777" w:rsidR="00FB1035" w:rsidRPr="00433C67" w:rsidRDefault="00FB1035" w:rsidP="00FB1035">
          <w:pPr>
            <w:spacing w:after="0" w:line="240" w:lineRule="auto"/>
            <w:rPr>
              <w:rFonts w:ascii="Times New Roman" w:hAnsi="Times New Roman"/>
              <w:b/>
              <w:sz w:val="20"/>
            </w:rPr>
          </w:pPr>
        </w:p>
        <w:p w14:paraId="3B1BFBEC" w14:textId="49BD69EB" w:rsidR="00FB1035" w:rsidRPr="00433C67" w:rsidRDefault="00C343C3" w:rsidP="006B1455">
          <w:pPr>
            <w:pStyle w:val="BodyText"/>
            <w:tabs>
              <w:tab w:val="right" w:pos="9073"/>
            </w:tabs>
            <w:bidi w:val="0"/>
            <w:jc w:val="both"/>
            <w:rPr>
              <w:i/>
              <w:color w:val="000000" w:themeColor="text1"/>
            </w:rPr>
          </w:pPr>
          <w:r w:rsidRPr="00433C67">
            <w:rPr>
              <w:b/>
            </w:rPr>
            <w:t>Palestinian Central Bureau of Statistics, 202</w:t>
          </w:r>
          <w:r w:rsidR="006B1455" w:rsidRPr="006B1455">
            <w:rPr>
              <w:rFonts w:cs="Times New Roman"/>
              <w:b/>
              <w:sz w:val="32"/>
              <w:szCs w:val="24"/>
              <w:rtl/>
            </w:rPr>
            <w:t>4</w:t>
          </w:r>
          <w:r w:rsidRPr="00433C67">
            <w:rPr>
              <w:b/>
            </w:rPr>
            <w:t xml:space="preserve">.  </w:t>
          </w:r>
          <w:r w:rsidR="00FB1035" w:rsidRPr="00433C67">
            <w:rPr>
              <w:i/>
              <w:color w:val="000000" w:themeColor="text1"/>
            </w:rPr>
            <w:t>The Status of the Rights of Palestinian</w:t>
          </w:r>
        </w:p>
        <w:p w14:paraId="3B9C63F4" w14:textId="6453FAF2" w:rsidR="00C343C3" w:rsidRPr="00433C67" w:rsidRDefault="00FB1035" w:rsidP="006B1455">
          <w:pPr>
            <w:pStyle w:val="BodyText"/>
            <w:bidi w:val="0"/>
            <w:jc w:val="both"/>
            <w:rPr>
              <w:b/>
              <w:i/>
              <w:color w:val="000000" w:themeColor="text1"/>
            </w:rPr>
          </w:pPr>
          <w:r w:rsidRPr="00433C67">
            <w:rPr>
              <w:i/>
              <w:color w:val="000000" w:themeColor="text1"/>
            </w:rPr>
            <w:t>Children, 202</w:t>
          </w:r>
          <w:r w:rsidR="006B1455" w:rsidRPr="006B1455">
            <w:rPr>
              <w:rFonts w:cs="Times New Roman"/>
              <w:i/>
              <w:color w:val="000000" w:themeColor="text1"/>
              <w:sz w:val="32"/>
              <w:szCs w:val="24"/>
              <w:rtl/>
            </w:rPr>
            <w:t>4</w:t>
          </w:r>
          <w:r w:rsidR="00C343C3" w:rsidRPr="00433C67">
            <w:rPr>
              <w:i/>
              <w:color w:val="000000" w:themeColor="text1"/>
            </w:rPr>
            <w:t xml:space="preserve">.  </w:t>
          </w:r>
          <w:r w:rsidR="00C343C3" w:rsidRPr="00433C67">
            <w:rPr>
              <w:b/>
              <w:i/>
              <w:color w:val="000000" w:themeColor="text1"/>
            </w:rPr>
            <w:t xml:space="preserve">Ramallah </w:t>
          </w:r>
          <w:r w:rsidRPr="00433C67">
            <w:rPr>
              <w:b/>
              <w:i/>
              <w:color w:val="000000" w:themeColor="text1"/>
            </w:rPr>
            <w:t>–</w:t>
          </w:r>
          <w:r w:rsidR="00C343C3" w:rsidRPr="00433C67">
            <w:rPr>
              <w:b/>
              <w:i/>
              <w:color w:val="000000" w:themeColor="text1"/>
            </w:rPr>
            <w:t xml:space="preserve"> Palestine</w:t>
          </w:r>
          <w:r w:rsidRPr="00433C67">
            <w:rPr>
              <w:b/>
              <w:i/>
              <w:color w:val="000000" w:themeColor="text1"/>
            </w:rPr>
            <w:t>.</w:t>
          </w:r>
        </w:p>
        <w:p w14:paraId="79B34B99" w14:textId="77777777" w:rsidR="00C343C3" w:rsidRPr="00433C67" w:rsidRDefault="00C343C3" w:rsidP="00FB1035">
          <w:pPr>
            <w:pStyle w:val="Title"/>
            <w:framePr w:w="9152" w:hSpace="180" w:wrap="around" w:vAnchor="text" w:hAnchor="page" w:x="1373" w:y="234"/>
            <w:bidi w:val="0"/>
            <w:ind w:right="-284"/>
            <w:suppressOverlap/>
            <w:jc w:val="left"/>
            <w:rPr>
              <w:b w:val="0"/>
              <w:sz w:val="20"/>
            </w:rPr>
          </w:pPr>
          <w:r w:rsidRPr="00433C67">
            <w:rPr>
              <w:b w:val="0"/>
              <w:sz w:val="20"/>
            </w:rPr>
            <w:t xml:space="preserve">All correspondence should be directed to: </w:t>
          </w:r>
        </w:p>
        <w:p w14:paraId="6E68231E" w14:textId="77777777" w:rsidR="00C343C3" w:rsidRPr="00433C67" w:rsidRDefault="00C343C3" w:rsidP="00FB1035">
          <w:pPr>
            <w:pStyle w:val="Title"/>
            <w:framePr w:w="9152" w:hSpace="180" w:wrap="around" w:vAnchor="text" w:hAnchor="page" w:x="1373" w:y="234"/>
            <w:bidi w:val="0"/>
            <w:ind w:right="-284"/>
            <w:suppressOverlap/>
            <w:jc w:val="left"/>
            <w:rPr>
              <w:sz w:val="20"/>
            </w:rPr>
          </w:pPr>
          <w:r w:rsidRPr="00433C67">
            <w:rPr>
              <w:sz w:val="20"/>
            </w:rPr>
            <w:t>Palestinian Central Bureau of Statistics</w:t>
          </w:r>
        </w:p>
        <w:p w14:paraId="2C181D87" w14:textId="77777777" w:rsidR="00C343C3" w:rsidRPr="00433C67" w:rsidRDefault="00C343C3" w:rsidP="00FB1035">
          <w:pPr>
            <w:pStyle w:val="Title"/>
            <w:framePr w:w="9152" w:hSpace="180" w:wrap="around" w:vAnchor="text" w:hAnchor="page" w:x="1373" w:y="234"/>
            <w:bidi w:val="0"/>
            <w:ind w:left="426" w:right="-284" w:hanging="426"/>
            <w:suppressOverlap/>
            <w:jc w:val="left"/>
            <w:rPr>
              <w:sz w:val="20"/>
              <w:rtl/>
            </w:rPr>
          </w:pPr>
          <w:r w:rsidRPr="00433C67">
            <w:rPr>
              <w:sz w:val="20"/>
            </w:rPr>
            <w:t xml:space="preserve">P.O. Box 1647, </w:t>
          </w:r>
        </w:p>
        <w:p w14:paraId="34317F9D" w14:textId="77777777" w:rsidR="00C343C3" w:rsidRPr="00433C67" w:rsidRDefault="00C343C3" w:rsidP="00FB1035">
          <w:pPr>
            <w:pStyle w:val="Title"/>
            <w:framePr w:w="9152" w:hSpace="180" w:wrap="around" w:vAnchor="text" w:hAnchor="page" w:x="1373" w:y="234"/>
            <w:bidi w:val="0"/>
            <w:ind w:right="-284"/>
            <w:suppressOverlap/>
            <w:jc w:val="left"/>
            <w:rPr>
              <w:sz w:val="20"/>
            </w:rPr>
          </w:pPr>
          <w:r w:rsidRPr="00433C67">
            <w:rPr>
              <w:sz w:val="20"/>
            </w:rPr>
            <w:t>Ramallah P6028179, Palestine.</w:t>
          </w:r>
        </w:p>
        <w:p w14:paraId="69F96D05"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p>
        <w:p w14:paraId="20D8417E"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Tel: (970/972) 2 298 2700</w:t>
          </w:r>
        </w:p>
        <w:p w14:paraId="23554F19"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Fax: (970/972) 2 298 2710</w:t>
          </w:r>
        </w:p>
        <w:p w14:paraId="1AC84122"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Toll Free: 1800300300</w:t>
          </w:r>
        </w:p>
        <w:p w14:paraId="0F778108"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E-Mail:</w:t>
          </w:r>
          <w:r w:rsidRPr="00433C67">
            <w:rPr>
              <w:rFonts w:ascii="Times New Roman" w:hAnsi="Times New Roman" w:cs="Times New Roman"/>
              <w:sz w:val="20"/>
              <w:szCs w:val="20"/>
              <w:rtl/>
              <w:lang w:val="en-AU"/>
            </w:rPr>
            <w:t xml:space="preserve"> </w:t>
          </w:r>
          <w:r w:rsidRPr="00433C67">
            <w:rPr>
              <w:rFonts w:ascii="Times New Roman" w:hAnsi="Times New Roman"/>
              <w:sz w:val="20"/>
            </w:rPr>
            <w:t>diwan@pcbs.gov.ps</w:t>
          </w:r>
        </w:p>
        <w:p w14:paraId="769DD4EA"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b/>
              <w:color w:val="000000"/>
              <w:sz w:val="20"/>
            </w:rPr>
          </w:pPr>
          <w:r w:rsidRPr="00433C67">
            <w:rPr>
              <w:rFonts w:ascii="Times New Roman" w:hAnsi="Times New Roman"/>
              <w:sz w:val="20"/>
            </w:rPr>
            <w:t xml:space="preserve">Website:  </w:t>
          </w:r>
          <w:hyperlink r:id="rId11" w:history="1">
            <w:r w:rsidRPr="00433C67">
              <w:rPr>
                <w:rStyle w:val="Hyperlink"/>
                <w:rFonts w:ascii="Times New Roman" w:hAnsi="Times New Roman"/>
              </w:rPr>
              <w:t>http://www.pcbs.gov.ps</w:t>
            </w:r>
          </w:hyperlink>
          <w:r w:rsidRPr="00433C67">
            <w:rPr>
              <w:rFonts w:ascii="Times New Roman" w:hAnsi="Times New Roman" w:cs="Times New Roman"/>
              <w:sz w:val="20"/>
              <w:szCs w:val="20"/>
              <w:rtl/>
            </w:rPr>
            <w:t xml:space="preserve">                        </w:t>
          </w:r>
          <w:r w:rsidRPr="00433C67">
            <w:rPr>
              <w:rFonts w:ascii="Times New Roman" w:hAnsi="Times New Roman"/>
              <w:b/>
              <w:color w:val="000000"/>
              <w:sz w:val="20"/>
            </w:rPr>
            <w:t xml:space="preserve">                                                                 </w:t>
          </w:r>
        </w:p>
        <w:p w14:paraId="1FFDFA03" w14:textId="191745BE" w:rsidR="007A2012" w:rsidRPr="00210B4E" w:rsidRDefault="004611B3" w:rsidP="004611B3">
          <w:pPr>
            <w:framePr w:w="9152" w:hSpace="180" w:wrap="around" w:vAnchor="text" w:hAnchor="page" w:x="1373" w:y="234"/>
            <w:spacing w:after="0" w:line="240" w:lineRule="auto"/>
            <w:suppressOverlap/>
            <w:jc w:val="center"/>
            <w:rPr>
              <w:rFonts w:ascii="Times New Roman" w:hAnsi="Times New Roman"/>
              <w:sz w:val="24"/>
              <w:szCs w:val="28"/>
            </w:rPr>
          </w:pPr>
          <w:r w:rsidRPr="00210B4E">
            <w:rPr>
              <w:rFonts w:ascii="Times New Roman" w:hAnsi="Times New Roman"/>
              <w:b/>
              <w:color w:val="000000"/>
              <w:sz w:val="24"/>
              <w:szCs w:val="28"/>
            </w:rPr>
            <w:t xml:space="preserve">                                                                                                                    </w:t>
          </w:r>
          <w:r w:rsidR="00C343C3" w:rsidRPr="00210B4E">
            <w:rPr>
              <w:rFonts w:ascii="Times New Roman" w:hAnsi="Times New Roman"/>
              <w:b/>
              <w:color w:val="000000"/>
              <w:sz w:val="24"/>
              <w:szCs w:val="28"/>
            </w:rPr>
            <w:t>Reference ID:</w:t>
          </w:r>
          <w:r w:rsidR="00A71555">
            <w:rPr>
              <w:rFonts w:ascii="Times New Roman" w:hAnsi="Times New Roman"/>
              <w:b/>
              <w:color w:val="000000"/>
              <w:sz w:val="24"/>
              <w:szCs w:val="28"/>
            </w:rPr>
            <w:t xml:space="preserve"> </w:t>
          </w:r>
          <w:bookmarkStart w:id="0" w:name="_GoBack"/>
          <w:bookmarkEnd w:id="0"/>
          <w:r w:rsidR="00A71555">
            <w:rPr>
              <w:rFonts w:ascii="Times New Roman" w:hAnsi="Times New Roman"/>
              <w:b/>
              <w:color w:val="000000"/>
              <w:sz w:val="24"/>
              <w:szCs w:val="28"/>
            </w:rPr>
            <w:t>2707</w:t>
          </w:r>
        </w:p>
        <w:p w14:paraId="6500B694" w14:textId="6C02F45B" w:rsidR="00A2367C" w:rsidRPr="00433C67" w:rsidRDefault="00F71583" w:rsidP="00433C67">
          <w:pPr>
            <w:spacing w:after="160" w:line="259" w:lineRule="auto"/>
            <w:jc w:val="center"/>
            <w:rPr>
              <w:rFonts w:ascii="Times New Roman" w:hAnsi="Times New Roman"/>
              <w:b/>
              <w:sz w:val="24"/>
            </w:rPr>
          </w:pPr>
          <w:bookmarkStart w:id="1" w:name="_Toc482026742"/>
          <w:r w:rsidRPr="00433C67">
            <w:rPr>
              <w:rFonts w:ascii="Times New Roman" w:hAnsi="Times New Roman" w:cs="Times New Roman"/>
              <w:b/>
              <w:bCs/>
              <w:noProof/>
              <w:color w:val="000000" w:themeColor="text1"/>
              <w:sz w:val="28"/>
              <w:szCs w:val="28"/>
              <w:rtl/>
            </w:rPr>
            <w:lastRenderedPageBreak/>
            <w:drawing>
              <wp:inline distT="0" distB="0" distL="0" distR="0" wp14:anchorId="2BCF3A15" wp14:editId="4669DA4D">
                <wp:extent cx="5430890" cy="8583827"/>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rotWithShape="1">
                        <a:blip r:embed="rId12" cstate="print">
                          <a:extLst>
                            <a:ext uri="{28A0092B-C50C-407E-A947-70E740481C1C}">
                              <a14:useLocalDpi xmlns:a14="http://schemas.microsoft.com/office/drawing/2010/main" val="0"/>
                            </a:ext>
                          </a:extLst>
                        </a:blip>
                        <a:srcRect l="8696" t="6577" r="7711" b="5777"/>
                        <a:stretch/>
                      </pic:blipFill>
                      <pic:spPr bwMode="auto">
                        <a:xfrm>
                          <a:off x="0" y="0"/>
                          <a:ext cx="5442480" cy="8602145"/>
                        </a:xfrm>
                        <a:prstGeom prst="rect">
                          <a:avLst/>
                        </a:prstGeom>
                        <a:ln>
                          <a:noFill/>
                        </a:ln>
                        <a:extLst>
                          <a:ext uri="{53640926-AAD7-44D8-BBD7-CCE9431645EC}">
                            <a14:shadowObscured xmlns:a14="http://schemas.microsoft.com/office/drawing/2010/main"/>
                          </a:ext>
                        </a:extLst>
                      </pic:spPr>
                    </pic:pic>
                  </a:graphicData>
                </a:graphic>
              </wp:inline>
            </w:drawing>
          </w:r>
          <w:r w:rsidR="00A2367C" w:rsidRPr="00433C67">
            <w:rPr>
              <w:rFonts w:ascii="Times New Roman" w:hAnsi="Times New Roman"/>
              <w:sz w:val="24"/>
            </w:rPr>
            <w:br w:type="page"/>
          </w:r>
        </w:p>
        <w:p w14:paraId="676934BD" w14:textId="77777777" w:rsidR="00C35E51" w:rsidRPr="00433C67" w:rsidRDefault="00C35E51" w:rsidP="00A2367C">
          <w:pPr>
            <w:pStyle w:val="Heading1"/>
            <w:spacing w:before="0" w:line="240" w:lineRule="auto"/>
            <w:jc w:val="center"/>
            <w:rPr>
              <w:rFonts w:ascii="Times New Roman" w:hAnsi="Times New Roman"/>
              <w:color w:val="auto"/>
            </w:rPr>
          </w:pPr>
        </w:p>
        <w:p w14:paraId="4A1922DB" w14:textId="77777777" w:rsidR="00C35E51" w:rsidRPr="00433C67" w:rsidRDefault="00C35E51" w:rsidP="00A2367C">
          <w:pPr>
            <w:pStyle w:val="Heading1"/>
            <w:spacing w:before="0" w:line="240" w:lineRule="auto"/>
            <w:jc w:val="center"/>
            <w:rPr>
              <w:rFonts w:ascii="Times New Roman" w:hAnsi="Times New Roman"/>
              <w:color w:val="auto"/>
            </w:rPr>
          </w:pPr>
        </w:p>
        <w:p w14:paraId="415B107D" w14:textId="77777777" w:rsidR="00C35E51" w:rsidRPr="00433C67" w:rsidRDefault="00C35E51" w:rsidP="00A2367C">
          <w:pPr>
            <w:pStyle w:val="Heading1"/>
            <w:spacing w:before="0" w:line="240" w:lineRule="auto"/>
            <w:jc w:val="center"/>
            <w:rPr>
              <w:rFonts w:ascii="Times New Roman" w:hAnsi="Times New Roman"/>
              <w:color w:val="auto"/>
            </w:rPr>
          </w:pPr>
        </w:p>
        <w:p w14:paraId="5D945896" w14:textId="77777777" w:rsidR="00C35E51" w:rsidRPr="00433C67" w:rsidRDefault="00C35E51" w:rsidP="00A2367C">
          <w:pPr>
            <w:pStyle w:val="Heading1"/>
            <w:spacing w:before="0" w:line="240" w:lineRule="auto"/>
            <w:jc w:val="center"/>
            <w:rPr>
              <w:rFonts w:ascii="Times New Roman" w:hAnsi="Times New Roman"/>
              <w:color w:val="auto"/>
            </w:rPr>
          </w:pPr>
        </w:p>
        <w:p w14:paraId="1F174FC8" w14:textId="77777777" w:rsidR="00C35E51" w:rsidRPr="00433C67" w:rsidRDefault="00C35E51" w:rsidP="00A2367C">
          <w:pPr>
            <w:pStyle w:val="Heading1"/>
            <w:spacing w:before="0" w:line="240" w:lineRule="auto"/>
            <w:jc w:val="center"/>
            <w:rPr>
              <w:rFonts w:ascii="Times New Roman" w:hAnsi="Times New Roman"/>
              <w:color w:val="auto"/>
            </w:rPr>
          </w:pPr>
        </w:p>
        <w:p w14:paraId="5C5C649A" w14:textId="77777777" w:rsidR="00C35E51" w:rsidRPr="00433C67" w:rsidRDefault="00C35E51" w:rsidP="00A2367C">
          <w:pPr>
            <w:pStyle w:val="Heading1"/>
            <w:spacing w:before="0" w:line="240" w:lineRule="auto"/>
            <w:jc w:val="center"/>
            <w:rPr>
              <w:rFonts w:ascii="Times New Roman" w:hAnsi="Times New Roman"/>
              <w:color w:val="auto"/>
            </w:rPr>
          </w:pPr>
        </w:p>
        <w:p w14:paraId="5F8C4395" w14:textId="77777777" w:rsidR="00C35E51" w:rsidRPr="00433C67" w:rsidRDefault="00C35E51" w:rsidP="00A2367C">
          <w:pPr>
            <w:pStyle w:val="Heading1"/>
            <w:spacing w:before="0" w:line="240" w:lineRule="auto"/>
            <w:jc w:val="center"/>
            <w:rPr>
              <w:rFonts w:ascii="Times New Roman" w:hAnsi="Times New Roman"/>
              <w:color w:val="auto"/>
            </w:rPr>
          </w:pPr>
        </w:p>
        <w:p w14:paraId="23098A97" w14:textId="77777777" w:rsidR="00C35E51" w:rsidRPr="00433C67" w:rsidRDefault="00C35E51" w:rsidP="00A2367C">
          <w:pPr>
            <w:pStyle w:val="Heading1"/>
            <w:spacing w:before="0" w:line="240" w:lineRule="auto"/>
            <w:jc w:val="center"/>
            <w:rPr>
              <w:rFonts w:ascii="Times New Roman" w:hAnsi="Times New Roman"/>
              <w:color w:val="auto"/>
            </w:rPr>
          </w:pPr>
        </w:p>
        <w:p w14:paraId="40168611" w14:textId="77777777" w:rsidR="00C35E51" w:rsidRPr="00433C67" w:rsidRDefault="00C35E51" w:rsidP="00A2367C">
          <w:pPr>
            <w:pStyle w:val="Heading1"/>
            <w:spacing w:before="0" w:line="240" w:lineRule="auto"/>
            <w:jc w:val="center"/>
            <w:rPr>
              <w:rFonts w:ascii="Times New Roman" w:hAnsi="Times New Roman"/>
              <w:color w:val="auto"/>
            </w:rPr>
          </w:pPr>
        </w:p>
        <w:p w14:paraId="3B221165" w14:textId="77777777" w:rsidR="00C35E51" w:rsidRPr="00433C67" w:rsidRDefault="00C35E51" w:rsidP="00A2367C">
          <w:pPr>
            <w:pStyle w:val="Heading1"/>
            <w:spacing w:before="0" w:line="240" w:lineRule="auto"/>
            <w:jc w:val="center"/>
            <w:rPr>
              <w:rFonts w:ascii="Times New Roman" w:hAnsi="Times New Roman"/>
              <w:color w:val="auto"/>
            </w:rPr>
          </w:pPr>
        </w:p>
        <w:p w14:paraId="250213A7" w14:textId="77777777" w:rsidR="00C35E51" w:rsidRPr="00433C67" w:rsidRDefault="00C35E51" w:rsidP="00A2367C">
          <w:pPr>
            <w:pStyle w:val="Heading1"/>
            <w:spacing w:before="0" w:line="240" w:lineRule="auto"/>
            <w:jc w:val="center"/>
            <w:rPr>
              <w:rFonts w:ascii="Times New Roman" w:hAnsi="Times New Roman"/>
              <w:color w:val="auto"/>
            </w:rPr>
          </w:pPr>
        </w:p>
        <w:p w14:paraId="5BB8BDD7" w14:textId="77777777" w:rsidR="00C35E51" w:rsidRPr="00433C67" w:rsidRDefault="00C35E51" w:rsidP="00A2367C">
          <w:pPr>
            <w:pStyle w:val="Heading1"/>
            <w:spacing w:before="0" w:line="240" w:lineRule="auto"/>
            <w:jc w:val="center"/>
            <w:rPr>
              <w:rFonts w:ascii="Times New Roman" w:hAnsi="Times New Roman"/>
              <w:color w:val="auto"/>
            </w:rPr>
          </w:pPr>
        </w:p>
        <w:p w14:paraId="5957C895" w14:textId="77777777" w:rsidR="00C35E51" w:rsidRPr="00433C67" w:rsidRDefault="00C35E51" w:rsidP="00A2367C">
          <w:pPr>
            <w:pStyle w:val="Heading1"/>
            <w:spacing w:before="0" w:line="240" w:lineRule="auto"/>
            <w:jc w:val="center"/>
            <w:rPr>
              <w:rFonts w:ascii="Times New Roman" w:hAnsi="Times New Roman"/>
              <w:color w:val="auto"/>
            </w:rPr>
          </w:pPr>
        </w:p>
        <w:p w14:paraId="17B6D00D" w14:textId="77777777" w:rsidR="00C35E51" w:rsidRPr="00433C67" w:rsidRDefault="00C35E51" w:rsidP="00A2367C">
          <w:pPr>
            <w:pStyle w:val="Heading1"/>
            <w:spacing w:before="0" w:line="240" w:lineRule="auto"/>
            <w:jc w:val="center"/>
            <w:rPr>
              <w:rFonts w:ascii="Times New Roman" w:hAnsi="Times New Roman"/>
              <w:color w:val="auto"/>
            </w:rPr>
          </w:pPr>
        </w:p>
        <w:p w14:paraId="5B5846FB" w14:textId="77777777" w:rsidR="00C35E51" w:rsidRPr="00433C67" w:rsidRDefault="00C35E51" w:rsidP="00A2367C">
          <w:pPr>
            <w:pStyle w:val="Heading1"/>
            <w:spacing w:before="0" w:line="240" w:lineRule="auto"/>
            <w:jc w:val="center"/>
            <w:rPr>
              <w:rFonts w:ascii="Times New Roman" w:hAnsi="Times New Roman"/>
              <w:color w:val="auto"/>
            </w:rPr>
          </w:pPr>
        </w:p>
        <w:p w14:paraId="64A7F73A" w14:textId="77777777" w:rsidR="00C35E51" w:rsidRPr="00433C67" w:rsidRDefault="00C35E51" w:rsidP="00A2367C">
          <w:pPr>
            <w:pStyle w:val="Heading1"/>
            <w:spacing w:before="0" w:line="240" w:lineRule="auto"/>
            <w:jc w:val="center"/>
            <w:rPr>
              <w:rFonts w:ascii="Times New Roman" w:hAnsi="Times New Roman"/>
              <w:color w:val="auto"/>
            </w:rPr>
          </w:pPr>
        </w:p>
        <w:p w14:paraId="1AC4696E" w14:textId="77777777" w:rsidR="00C35E51" w:rsidRPr="00433C67" w:rsidRDefault="00C35E51" w:rsidP="00A2367C">
          <w:pPr>
            <w:pStyle w:val="Heading1"/>
            <w:spacing w:before="0" w:line="240" w:lineRule="auto"/>
            <w:jc w:val="center"/>
            <w:rPr>
              <w:rFonts w:ascii="Times New Roman" w:hAnsi="Times New Roman"/>
              <w:color w:val="auto"/>
            </w:rPr>
          </w:pPr>
        </w:p>
        <w:p w14:paraId="7C0D5003" w14:textId="77777777" w:rsidR="00C35E51" w:rsidRPr="00433C67" w:rsidRDefault="00C35E51" w:rsidP="00A2367C">
          <w:pPr>
            <w:pStyle w:val="Heading1"/>
            <w:spacing w:before="0" w:line="240" w:lineRule="auto"/>
            <w:jc w:val="center"/>
            <w:rPr>
              <w:rFonts w:ascii="Times New Roman" w:hAnsi="Times New Roman"/>
              <w:color w:val="auto"/>
            </w:rPr>
          </w:pPr>
        </w:p>
        <w:p w14:paraId="25C385FE" w14:textId="77777777" w:rsidR="00C35E51" w:rsidRPr="00433C67" w:rsidRDefault="00C35E51" w:rsidP="00A2367C">
          <w:pPr>
            <w:pStyle w:val="Heading1"/>
            <w:spacing w:before="0" w:line="240" w:lineRule="auto"/>
            <w:jc w:val="center"/>
            <w:rPr>
              <w:rFonts w:ascii="Times New Roman" w:hAnsi="Times New Roman"/>
              <w:color w:val="auto"/>
            </w:rPr>
          </w:pPr>
        </w:p>
        <w:p w14:paraId="58F82156" w14:textId="77777777" w:rsidR="00C35E51" w:rsidRPr="00433C67" w:rsidRDefault="00C35E51" w:rsidP="00A2367C">
          <w:pPr>
            <w:pStyle w:val="Heading1"/>
            <w:spacing w:before="0" w:line="240" w:lineRule="auto"/>
            <w:jc w:val="center"/>
            <w:rPr>
              <w:rFonts w:ascii="Times New Roman" w:hAnsi="Times New Roman"/>
              <w:color w:val="auto"/>
            </w:rPr>
          </w:pPr>
        </w:p>
        <w:p w14:paraId="4223C5B2" w14:textId="77777777" w:rsidR="00C35E51" w:rsidRPr="00433C67" w:rsidRDefault="00C35E51" w:rsidP="00A2367C">
          <w:pPr>
            <w:pStyle w:val="Heading1"/>
            <w:spacing w:before="0" w:line="240" w:lineRule="auto"/>
            <w:jc w:val="center"/>
            <w:rPr>
              <w:rFonts w:ascii="Times New Roman" w:hAnsi="Times New Roman"/>
              <w:color w:val="auto"/>
            </w:rPr>
          </w:pPr>
        </w:p>
        <w:p w14:paraId="71641541" w14:textId="77777777" w:rsidR="00C35E51" w:rsidRPr="00433C67" w:rsidRDefault="00C35E51" w:rsidP="00A2367C">
          <w:pPr>
            <w:pStyle w:val="Heading1"/>
            <w:spacing w:before="0" w:line="240" w:lineRule="auto"/>
            <w:jc w:val="center"/>
            <w:rPr>
              <w:rFonts w:ascii="Times New Roman" w:hAnsi="Times New Roman"/>
              <w:color w:val="auto"/>
            </w:rPr>
          </w:pPr>
        </w:p>
        <w:p w14:paraId="2790456B" w14:textId="77777777" w:rsidR="00C35E51" w:rsidRPr="00433C67" w:rsidRDefault="00C35E51" w:rsidP="00A2367C">
          <w:pPr>
            <w:pStyle w:val="Heading1"/>
            <w:spacing w:before="0" w:line="240" w:lineRule="auto"/>
            <w:jc w:val="center"/>
            <w:rPr>
              <w:rFonts w:ascii="Times New Roman" w:hAnsi="Times New Roman"/>
              <w:color w:val="auto"/>
            </w:rPr>
          </w:pPr>
        </w:p>
        <w:p w14:paraId="64C3D570" w14:textId="77777777" w:rsidR="00C35E51" w:rsidRPr="00433C67" w:rsidRDefault="00C35E51" w:rsidP="00A2367C">
          <w:pPr>
            <w:pStyle w:val="Heading1"/>
            <w:spacing w:before="0" w:line="240" w:lineRule="auto"/>
            <w:jc w:val="center"/>
            <w:rPr>
              <w:rFonts w:ascii="Times New Roman" w:hAnsi="Times New Roman"/>
              <w:color w:val="auto"/>
            </w:rPr>
          </w:pPr>
        </w:p>
        <w:p w14:paraId="47E01309" w14:textId="77777777" w:rsidR="00C35E51" w:rsidRPr="00433C67" w:rsidRDefault="00C35E51" w:rsidP="00A2367C">
          <w:pPr>
            <w:pStyle w:val="Heading1"/>
            <w:spacing w:before="0" w:line="240" w:lineRule="auto"/>
            <w:jc w:val="center"/>
            <w:rPr>
              <w:rFonts w:ascii="Times New Roman" w:hAnsi="Times New Roman"/>
              <w:color w:val="auto"/>
            </w:rPr>
          </w:pPr>
        </w:p>
        <w:p w14:paraId="7A4728F1" w14:textId="77777777" w:rsidR="00C35E51" w:rsidRPr="00433C67" w:rsidRDefault="00C35E51" w:rsidP="00A2367C">
          <w:pPr>
            <w:pStyle w:val="Heading1"/>
            <w:spacing w:before="0" w:line="240" w:lineRule="auto"/>
            <w:jc w:val="center"/>
            <w:rPr>
              <w:rFonts w:ascii="Times New Roman" w:hAnsi="Times New Roman"/>
              <w:color w:val="auto"/>
            </w:rPr>
          </w:pPr>
        </w:p>
        <w:p w14:paraId="16FA9C3D" w14:textId="77777777" w:rsidR="00C35E51" w:rsidRPr="00433C67" w:rsidRDefault="00C35E51" w:rsidP="00A2367C">
          <w:pPr>
            <w:pStyle w:val="Heading1"/>
            <w:spacing w:before="0" w:line="240" w:lineRule="auto"/>
            <w:jc w:val="center"/>
            <w:rPr>
              <w:rFonts w:ascii="Times New Roman" w:hAnsi="Times New Roman"/>
              <w:color w:val="auto"/>
            </w:rPr>
          </w:pPr>
        </w:p>
        <w:p w14:paraId="27489F36" w14:textId="77777777" w:rsidR="00C35E51" w:rsidRPr="00433C67" w:rsidRDefault="00C35E51" w:rsidP="00A2367C">
          <w:pPr>
            <w:pStyle w:val="Heading1"/>
            <w:spacing w:before="0" w:line="240" w:lineRule="auto"/>
            <w:jc w:val="center"/>
            <w:rPr>
              <w:rFonts w:ascii="Times New Roman" w:hAnsi="Times New Roman"/>
              <w:color w:val="auto"/>
            </w:rPr>
          </w:pPr>
        </w:p>
        <w:p w14:paraId="2810A64C" w14:textId="77777777" w:rsidR="00C35E51" w:rsidRPr="00433C67" w:rsidRDefault="00C35E51" w:rsidP="00A2367C">
          <w:pPr>
            <w:pStyle w:val="Heading1"/>
            <w:spacing w:before="0" w:line="240" w:lineRule="auto"/>
            <w:jc w:val="center"/>
            <w:rPr>
              <w:rFonts w:ascii="Times New Roman" w:hAnsi="Times New Roman"/>
              <w:color w:val="auto"/>
            </w:rPr>
          </w:pPr>
        </w:p>
        <w:p w14:paraId="21C8769F" w14:textId="77777777" w:rsidR="00C35E51" w:rsidRPr="00433C67" w:rsidRDefault="00C35E51" w:rsidP="00A2367C">
          <w:pPr>
            <w:pStyle w:val="Heading1"/>
            <w:spacing w:before="0" w:line="240" w:lineRule="auto"/>
            <w:jc w:val="center"/>
            <w:rPr>
              <w:rFonts w:ascii="Times New Roman" w:hAnsi="Times New Roman"/>
              <w:color w:val="auto"/>
            </w:rPr>
          </w:pPr>
        </w:p>
        <w:p w14:paraId="227B7067" w14:textId="77777777" w:rsidR="00C35E51" w:rsidRPr="00433C67" w:rsidRDefault="00C35E51" w:rsidP="00A2367C">
          <w:pPr>
            <w:pStyle w:val="Heading1"/>
            <w:spacing w:before="0" w:line="240" w:lineRule="auto"/>
            <w:jc w:val="center"/>
            <w:rPr>
              <w:rFonts w:ascii="Times New Roman" w:hAnsi="Times New Roman"/>
              <w:color w:val="auto"/>
            </w:rPr>
          </w:pPr>
        </w:p>
        <w:p w14:paraId="7493F38F" w14:textId="77777777" w:rsidR="00C35E51" w:rsidRPr="00433C67" w:rsidRDefault="00C35E51" w:rsidP="00A2367C">
          <w:pPr>
            <w:pStyle w:val="Heading1"/>
            <w:spacing w:before="0" w:line="240" w:lineRule="auto"/>
            <w:jc w:val="center"/>
            <w:rPr>
              <w:rFonts w:ascii="Times New Roman" w:hAnsi="Times New Roman"/>
              <w:color w:val="auto"/>
            </w:rPr>
          </w:pPr>
        </w:p>
        <w:p w14:paraId="6AF3B47A" w14:textId="77777777" w:rsidR="00C35E51" w:rsidRPr="00433C67" w:rsidRDefault="00C35E51" w:rsidP="00A2367C">
          <w:pPr>
            <w:pStyle w:val="Heading1"/>
            <w:spacing w:before="0" w:line="240" w:lineRule="auto"/>
            <w:jc w:val="center"/>
            <w:rPr>
              <w:rFonts w:ascii="Times New Roman" w:hAnsi="Times New Roman"/>
              <w:color w:val="auto"/>
            </w:rPr>
          </w:pPr>
        </w:p>
        <w:p w14:paraId="225F8C28" w14:textId="77777777" w:rsidR="00C35E51" w:rsidRPr="00433C67" w:rsidRDefault="00C35E51" w:rsidP="00A2367C">
          <w:pPr>
            <w:pStyle w:val="Heading1"/>
            <w:spacing w:before="0" w:line="240" w:lineRule="auto"/>
            <w:jc w:val="center"/>
            <w:rPr>
              <w:rFonts w:ascii="Times New Roman" w:hAnsi="Times New Roman"/>
              <w:color w:val="auto"/>
            </w:rPr>
          </w:pPr>
        </w:p>
        <w:p w14:paraId="46909A4C" w14:textId="77777777" w:rsidR="00C35E51" w:rsidRPr="00433C67" w:rsidRDefault="00C35E51" w:rsidP="00A2367C">
          <w:pPr>
            <w:pStyle w:val="Heading1"/>
            <w:spacing w:before="0" w:line="240" w:lineRule="auto"/>
            <w:jc w:val="center"/>
            <w:rPr>
              <w:rFonts w:ascii="Times New Roman" w:hAnsi="Times New Roman"/>
              <w:color w:val="auto"/>
            </w:rPr>
          </w:pPr>
        </w:p>
        <w:p w14:paraId="347C1F31" w14:textId="77777777" w:rsidR="00C35E51" w:rsidRPr="00433C67" w:rsidRDefault="00C35E51" w:rsidP="00A2367C">
          <w:pPr>
            <w:pStyle w:val="Heading1"/>
            <w:spacing w:before="0" w:line="240" w:lineRule="auto"/>
            <w:jc w:val="center"/>
            <w:rPr>
              <w:rFonts w:ascii="Times New Roman" w:hAnsi="Times New Roman"/>
              <w:color w:val="auto"/>
            </w:rPr>
          </w:pPr>
        </w:p>
        <w:p w14:paraId="18C55C84" w14:textId="77777777" w:rsidR="00C35E51" w:rsidRPr="00433C67" w:rsidRDefault="00C35E51" w:rsidP="00A2367C">
          <w:pPr>
            <w:pStyle w:val="Heading1"/>
            <w:spacing w:before="0" w:line="240" w:lineRule="auto"/>
            <w:jc w:val="center"/>
            <w:rPr>
              <w:rFonts w:ascii="Times New Roman" w:hAnsi="Times New Roman"/>
              <w:color w:val="auto"/>
            </w:rPr>
          </w:pPr>
        </w:p>
        <w:p w14:paraId="667AF2E4" w14:textId="77777777" w:rsidR="00C35E51" w:rsidRPr="00433C67" w:rsidRDefault="00C35E51" w:rsidP="00A2367C">
          <w:pPr>
            <w:pStyle w:val="Heading1"/>
            <w:spacing w:before="0" w:line="240" w:lineRule="auto"/>
            <w:jc w:val="center"/>
            <w:rPr>
              <w:rFonts w:ascii="Times New Roman" w:hAnsi="Times New Roman"/>
              <w:color w:val="auto"/>
            </w:rPr>
          </w:pPr>
        </w:p>
        <w:p w14:paraId="15C504D9" w14:textId="77777777" w:rsidR="00C35E51" w:rsidRPr="00433C67" w:rsidRDefault="00C35E51" w:rsidP="00A2367C">
          <w:pPr>
            <w:pStyle w:val="Heading1"/>
            <w:spacing w:before="0" w:line="240" w:lineRule="auto"/>
            <w:jc w:val="center"/>
            <w:rPr>
              <w:rFonts w:ascii="Times New Roman" w:hAnsi="Times New Roman"/>
              <w:color w:val="auto"/>
            </w:rPr>
          </w:pPr>
        </w:p>
        <w:p w14:paraId="4257C183" w14:textId="77777777" w:rsidR="00C35E51" w:rsidRPr="00433C67" w:rsidRDefault="00C35E51" w:rsidP="00A2367C">
          <w:pPr>
            <w:pStyle w:val="Heading1"/>
            <w:spacing w:before="0" w:line="240" w:lineRule="auto"/>
            <w:jc w:val="center"/>
            <w:rPr>
              <w:rFonts w:ascii="Times New Roman" w:hAnsi="Times New Roman"/>
              <w:color w:val="auto"/>
            </w:rPr>
          </w:pPr>
        </w:p>
        <w:p w14:paraId="3BA79FC6" w14:textId="77777777" w:rsidR="00C35E51" w:rsidRPr="00433C67" w:rsidRDefault="00C35E51" w:rsidP="00A2367C">
          <w:pPr>
            <w:pStyle w:val="Heading1"/>
            <w:spacing w:before="0" w:line="240" w:lineRule="auto"/>
            <w:jc w:val="center"/>
            <w:rPr>
              <w:rFonts w:ascii="Times New Roman" w:hAnsi="Times New Roman"/>
              <w:color w:val="auto"/>
            </w:rPr>
          </w:pPr>
        </w:p>
        <w:p w14:paraId="28A938F6" w14:textId="77777777" w:rsidR="00C35E51" w:rsidRPr="00433C67" w:rsidRDefault="00C35E51" w:rsidP="00A2367C">
          <w:pPr>
            <w:pStyle w:val="Heading1"/>
            <w:spacing w:before="0" w:line="240" w:lineRule="auto"/>
            <w:jc w:val="center"/>
            <w:rPr>
              <w:rFonts w:ascii="Times New Roman" w:hAnsi="Times New Roman"/>
              <w:color w:val="auto"/>
            </w:rPr>
          </w:pPr>
        </w:p>
        <w:p w14:paraId="7EFAFA86" w14:textId="6D67824F" w:rsidR="00C35E51" w:rsidRPr="00433C67" w:rsidRDefault="00C35E51" w:rsidP="00A2367C">
          <w:pPr>
            <w:pStyle w:val="Heading1"/>
            <w:spacing w:before="0" w:line="240" w:lineRule="auto"/>
            <w:jc w:val="center"/>
            <w:rPr>
              <w:rFonts w:ascii="Times New Roman" w:hAnsi="Times New Roman"/>
              <w:color w:val="auto"/>
            </w:rPr>
          </w:pPr>
        </w:p>
        <w:p w14:paraId="7D69D99E" w14:textId="77777777" w:rsidR="00E168FB" w:rsidRPr="00433C67" w:rsidRDefault="00E168FB" w:rsidP="00A2367C">
          <w:pPr>
            <w:pStyle w:val="Heading1"/>
            <w:spacing w:before="0" w:line="240" w:lineRule="auto"/>
            <w:jc w:val="center"/>
            <w:rPr>
              <w:rFonts w:ascii="Times New Roman" w:hAnsi="Times New Roman" w:cs="Times New Roman"/>
              <w:color w:val="auto"/>
              <w:rtl/>
            </w:rPr>
          </w:pPr>
          <w:r w:rsidRPr="00433C67">
            <w:rPr>
              <w:rFonts w:ascii="Times New Roman" w:hAnsi="Times New Roman"/>
              <w:color w:val="auto"/>
            </w:rPr>
            <w:lastRenderedPageBreak/>
            <w:t>Acknowledgement</w:t>
          </w:r>
          <w:bookmarkEnd w:id="1"/>
        </w:p>
        <w:p w14:paraId="60CE74D0" w14:textId="77777777" w:rsidR="00E168FB" w:rsidRPr="00433C67" w:rsidRDefault="00E168FB" w:rsidP="00A2367C">
          <w:pPr>
            <w:spacing w:after="0" w:line="240" w:lineRule="auto"/>
            <w:ind w:left="849" w:right="709" w:firstLine="707"/>
            <w:jc w:val="both"/>
            <w:rPr>
              <w:rFonts w:ascii="Times New Roman" w:hAnsi="Times New Roman" w:cs="Times New Roman"/>
              <w:b/>
              <w:bCs/>
              <w:sz w:val="24"/>
              <w:szCs w:val="24"/>
              <w:rtl/>
            </w:rPr>
          </w:pPr>
        </w:p>
        <w:p w14:paraId="0CE32484" w14:textId="79360C5C" w:rsidR="0079049E" w:rsidRPr="00433C67" w:rsidRDefault="00E168FB" w:rsidP="0079049E">
          <w:pPr>
            <w:pStyle w:val="Heading3"/>
            <w:bidi w:val="0"/>
            <w:rPr>
              <w:sz w:val="24"/>
            </w:rPr>
          </w:pPr>
          <w:r w:rsidRPr="00433C67">
            <w:rPr>
              <w:sz w:val="24"/>
            </w:rPr>
            <w:t>The Palestinian Central Bureau of Statistics</w:t>
          </w:r>
          <w:r w:rsidR="00E64B6E" w:rsidRPr="00433C67">
            <w:rPr>
              <w:sz w:val="24"/>
            </w:rPr>
            <w:t xml:space="preserve"> (PCBS)</w:t>
          </w:r>
          <w:r w:rsidRPr="00433C67">
            <w:rPr>
              <w:sz w:val="24"/>
            </w:rPr>
            <w:t xml:space="preserve"> </w:t>
          </w:r>
          <w:r w:rsidR="0079049E" w:rsidRPr="00433C67">
            <w:rPr>
              <w:sz w:val="24"/>
            </w:rPr>
            <w:t xml:space="preserve">wishes to </w:t>
          </w:r>
          <w:r w:rsidR="00E64B6E" w:rsidRPr="00433C67">
            <w:rPr>
              <w:sz w:val="24"/>
            </w:rPr>
            <w:t>extend</w:t>
          </w:r>
          <w:r w:rsidRPr="00433C67">
            <w:rPr>
              <w:sz w:val="24"/>
            </w:rPr>
            <w:t xml:space="preserve"> its </w:t>
          </w:r>
          <w:r w:rsidR="00E64B6E" w:rsidRPr="00433C67">
            <w:rPr>
              <w:sz w:val="24"/>
            </w:rPr>
            <w:t>sincere</w:t>
          </w:r>
          <w:r w:rsidRPr="00433C67">
            <w:rPr>
              <w:sz w:val="24"/>
            </w:rPr>
            <w:t xml:space="preserve"> gratitude and appreciation to all</w:t>
          </w:r>
          <w:r w:rsidR="0079049E" w:rsidRPr="00433C67">
            <w:rPr>
              <w:sz w:val="24"/>
            </w:rPr>
            <w:t xml:space="preserve"> individuals and organizations</w:t>
          </w:r>
          <w:r w:rsidRPr="00433C67">
            <w:rPr>
              <w:sz w:val="24"/>
            </w:rPr>
            <w:t xml:space="preserve"> who contributed to the production of this report.</w:t>
          </w:r>
        </w:p>
        <w:p w14:paraId="7EB18DC6" w14:textId="77777777" w:rsidR="00E168FB" w:rsidRPr="00433C67" w:rsidRDefault="00E168FB" w:rsidP="00A2367C">
          <w:pPr>
            <w:pStyle w:val="Heading3"/>
            <w:bidi w:val="0"/>
            <w:rPr>
              <w:sz w:val="24"/>
            </w:rPr>
          </w:pPr>
        </w:p>
        <w:p w14:paraId="1E2C3EBC" w14:textId="2FA9F107" w:rsidR="001D24A8" w:rsidRPr="00D4633F" w:rsidRDefault="00E168FB" w:rsidP="00D4633F">
          <w:pPr>
            <w:pStyle w:val="Heading3"/>
            <w:bidi w:val="0"/>
            <w:rPr>
              <w:sz w:val="24"/>
            </w:rPr>
          </w:pPr>
          <w:r w:rsidRPr="00433C67">
            <w:rPr>
              <w:sz w:val="24"/>
            </w:rPr>
            <w:t>This report wa</w:t>
          </w:r>
          <w:r w:rsidR="00C45482" w:rsidRPr="00433C67">
            <w:rPr>
              <w:sz w:val="24"/>
            </w:rPr>
            <w:t>s</w:t>
          </w:r>
          <w:r w:rsidRPr="00433C67">
            <w:rPr>
              <w:sz w:val="24"/>
            </w:rPr>
            <w:t xml:space="preserve"> prepared by </w:t>
          </w:r>
          <w:r w:rsidR="0079049E" w:rsidRPr="00433C67">
            <w:rPr>
              <w:sz w:val="24"/>
            </w:rPr>
            <w:t xml:space="preserve">the </w:t>
          </w:r>
          <w:r w:rsidRPr="00433C67">
            <w:rPr>
              <w:sz w:val="24"/>
            </w:rPr>
            <w:t xml:space="preserve">PCBS technical team </w:t>
          </w:r>
          <w:r w:rsidR="0079049E" w:rsidRPr="00433C67">
            <w:rPr>
              <w:sz w:val="24"/>
            </w:rPr>
            <w:t xml:space="preserve">and made possible </w:t>
          </w:r>
          <w:r w:rsidR="004E5C14" w:rsidRPr="00433C67">
            <w:rPr>
              <w:sz w:val="24"/>
            </w:rPr>
            <w:t xml:space="preserve">through </w:t>
          </w:r>
          <w:r w:rsidR="004E5C14" w:rsidRPr="00D4633F">
            <w:rPr>
              <w:sz w:val="24"/>
            </w:rPr>
            <w:t>joint</w:t>
          </w:r>
          <w:r w:rsidRPr="00433C67">
            <w:rPr>
              <w:sz w:val="24"/>
            </w:rPr>
            <w:t xml:space="preserve"> funding </w:t>
          </w:r>
          <w:r w:rsidR="0079049E" w:rsidRPr="00433C67">
            <w:rPr>
              <w:sz w:val="24"/>
            </w:rPr>
            <w:t>from</w:t>
          </w:r>
          <w:r w:rsidRPr="00433C67">
            <w:rPr>
              <w:sz w:val="24"/>
            </w:rPr>
            <w:t xml:space="preserve"> the State of </w:t>
          </w:r>
          <w:r w:rsidR="00C45482" w:rsidRPr="00433C67">
            <w:rPr>
              <w:sz w:val="24"/>
            </w:rPr>
            <w:t>Palestine</w:t>
          </w:r>
          <w:r w:rsidR="00D4633F" w:rsidRPr="00D4633F">
            <w:rPr>
              <w:sz w:val="24"/>
            </w:rPr>
            <w:t xml:space="preserve"> and</w:t>
          </w:r>
          <w:r w:rsidR="000F3F34" w:rsidRPr="00433C67">
            <w:rPr>
              <w:sz w:val="24"/>
            </w:rPr>
            <w:t xml:space="preserve"> </w:t>
          </w:r>
          <w:r w:rsidRPr="00433C67">
            <w:rPr>
              <w:sz w:val="24"/>
            </w:rPr>
            <w:t>the Core Funding Group (CFG)</w:t>
          </w:r>
          <w:r w:rsidR="0079049E" w:rsidRPr="00433C67">
            <w:rPr>
              <w:sz w:val="24"/>
            </w:rPr>
            <w:t>;</w:t>
          </w:r>
          <w:r w:rsidRPr="00433C67">
            <w:rPr>
              <w:sz w:val="24"/>
            </w:rPr>
            <w:t xml:space="preserve"> </w:t>
          </w:r>
          <w:r w:rsidR="00C45482" w:rsidRPr="00433C67">
            <w:rPr>
              <w:sz w:val="24"/>
            </w:rPr>
            <w:t>represented</w:t>
          </w:r>
          <w:r w:rsidRPr="00433C67">
            <w:rPr>
              <w:sz w:val="24"/>
            </w:rPr>
            <w:t xml:space="preserve"> by the Representative Office</w:t>
          </w:r>
          <w:r w:rsidR="003F623D" w:rsidRPr="00433C67">
            <w:rPr>
              <w:sz w:val="24"/>
            </w:rPr>
            <w:t xml:space="preserve"> of Norwegian</w:t>
          </w:r>
          <w:r w:rsidRPr="00433C67">
            <w:rPr>
              <w:sz w:val="24"/>
            </w:rPr>
            <w:t xml:space="preserve"> to the State of </w:t>
          </w:r>
          <w:r w:rsidR="00C45482" w:rsidRPr="00433C67">
            <w:rPr>
              <w:sz w:val="24"/>
            </w:rPr>
            <w:t>Palestine</w:t>
          </w:r>
          <w:r w:rsidR="000F3F34" w:rsidRPr="00433C67">
            <w:rPr>
              <w:sz w:val="24"/>
            </w:rPr>
            <w:t>.</w:t>
          </w:r>
        </w:p>
        <w:p w14:paraId="65AE3489" w14:textId="77777777" w:rsidR="001D24A8" w:rsidRPr="00D4633F" w:rsidRDefault="001D24A8" w:rsidP="00D4633F">
          <w:pPr>
            <w:pStyle w:val="Heading3"/>
            <w:bidi w:val="0"/>
            <w:rPr>
              <w:sz w:val="24"/>
            </w:rPr>
          </w:pPr>
        </w:p>
        <w:p w14:paraId="67A399BA" w14:textId="6A303C2D" w:rsidR="0079049E" w:rsidRPr="00D4633F" w:rsidRDefault="00972E4C" w:rsidP="00D4633F">
          <w:pPr>
            <w:pStyle w:val="Heading3"/>
            <w:bidi w:val="0"/>
            <w:rPr>
              <w:sz w:val="24"/>
            </w:rPr>
          </w:pPr>
          <w:r w:rsidRPr="00433C67">
            <w:rPr>
              <w:sz w:val="24"/>
            </w:rPr>
            <w:t xml:space="preserve">PCBS </w:t>
          </w:r>
          <w:r w:rsidR="0079049E" w:rsidRPr="00433C67">
            <w:rPr>
              <w:sz w:val="24"/>
            </w:rPr>
            <w:t xml:space="preserve">would </w:t>
          </w:r>
          <w:r w:rsidRPr="00433C67">
            <w:rPr>
              <w:sz w:val="24"/>
            </w:rPr>
            <w:t xml:space="preserve">also </w:t>
          </w:r>
          <w:r w:rsidR="0079049E" w:rsidRPr="00433C67">
            <w:rPr>
              <w:sz w:val="24"/>
            </w:rPr>
            <w:t xml:space="preserve">like to </w:t>
          </w:r>
          <w:r w:rsidRPr="00433C67">
            <w:rPr>
              <w:sz w:val="24"/>
            </w:rPr>
            <w:t xml:space="preserve">extend its </w:t>
          </w:r>
          <w:r w:rsidR="00433C67" w:rsidRPr="00D4633F">
            <w:rPr>
              <w:sz w:val="24"/>
            </w:rPr>
            <w:t xml:space="preserve">sincere gratitude </w:t>
          </w:r>
          <w:r w:rsidR="000F3F34" w:rsidRPr="00433C67">
            <w:rPr>
              <w:sz w:val="24"/>
            </w:rPr>
            <w:t>to</w:t>
          </w:r>
          <w:r w:rsidRPr="00433C67">
            <w:rPr>
              <w:sz w:val="24"/>
            </w:rPr>
            <w:t xml:space="preserve"> the members of the Core Funding Group (CFG)</w:t>
          </w:r>
          <w:r w:rsidR="00C35E51" w:rsidRPr="00433C67">
            <w:rPr>
              <w:sz w:val="24"/>
            </w:rPr>
            <w:t xml:space="preserve"> </w:t>
          </w:r>
          <w:r w:rsidRPr="00433C67">
            <w:rPr>
              <w:sz w:val="24"/>
            </w:rPr>
            <w:t>for their invaluable contribution in funding the project.</w:t>
          </w:r>
        </w:p>
        <w:p w14:paraId="02D3492D" w14:textId="5ED318EC" w:rsidR="000F3F34" w:rsidRPr="00433C67" w:rsidRDefault="000F3F34" w:rsidP="000F3F34">
          <w:pPr>
            <w:jc w:val="both"/>
            <w:rPr>
              <w:rFonts w:ascii="Times New Roman" w:hAnsi="Times New Roman" w:cs="Times New Roman"/>
              <w:b/>
              <w:bCs/>
              <w:color w:val="000000" w:themeColor="text1"/>
              <w:rtl/>
            </w:rPr>
          </w:pPr>
        </w:p>
        <w:p w14:paraId="7EAB06C8" w14:textId="77777777" w:rsidR="00E168FB" w:rsidRPr="00433C67" w:rsidRDefault="00E168FB" w:rsidP="00A2367C">
          <w:pPr>
            <w:spacing w:after="0" w:line="240" w:lineRule="auto"/>
            <w:rPr>
              <w:rFonts w:ascii="Times New Roman" w:hAnsi="Times New Roman" w:cs="Times New Roman"/>
              <w:b/>
              <w:bCs/>
              <w:sz w:val="24"/>
              <w:szCs w:val="24"/>
              <w:rtl/>
            </w:rPr>
          </w:pPr>
        </w:p>
        <w:p w14:paraId="023012C9"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094D5142" w14:textId="77777777" w:rsidR="002F624A" w:rsidRPr="00433C67" w:rsidRDefault="002F624A" w:rsidP="002F624A">
          <w:pPr>
            <w:bidi/>
            <w:spacing w:after="0" w:line="240" w:lineRule="auto"/>
            <w:jc w:val="center"/>
            <w:rPr>
              <w:rFonts w:ascii="Times New Roman" w:hAnsi="Times New Roman" w:cs="Times New Roman"/>
              <w:b/>
              <w:bCs/>
              <w:sz w:val="28"/>
              <w:szCs w:val="28"/>
              <w:rtl/>
            </w:rPr>
          </w:pPr>
        </w:p>
        <w:p w14:paraId="76331935"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215AFAFC"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A5B601A"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E829505"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29BB6E9"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AC4D72C"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2C7F7440"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09B76B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7273967"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16D21137"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13EB3AE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42408F0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41BC0630"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654648E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468EF6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8B663C4"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681E4C5D"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6D6476C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422DBF2E"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700C308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1EAED60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455B7DD"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77B73A6"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6108364"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28D763C"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77FDACA4"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9D50F6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DBCDE20"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1A24732"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9920D46" w14:textId="77777777" w:rsidR="00E168FB" w:rsidRPr="00433C67" w:rsidRDefault="00E168FB" w:rsidP="00A2367C">
          <w:pPr>
            <w:bidi/>
            <w:spacing w:after="0" w:line="240" w:lineRule="auto"/>
            <w:jc w:val="center"/>
            <w:rPr>
              <w:rFonts w:ascii="Times New Roman" w:hAnsi="Times New Roman" w:cs="Times New Roman"/>
              <w:b/>
              <w:bCs/>
              <w:sz w:val="24"/>
              <w:szCs w:val="24"/>
              <w:rtl/>
            </w:rPr>
          </w:pPr>
        </w:p>
        <w:p w14:paraId="3314148A" w14:textId="77777777" w:rsidR="00E168FB" w:rsidRPr="00433C67" w:rsidRDefault="00E168FB" w:rsidP="00A2367C">
          <w:pPr>
            <w:pStyle w:val="Title"/>
            <w:rPr>
              <w:rtl/>
            </w:rPr>
          </w:pPr>
        </w:p>
        <w:p w14:paraId="2464D15E" w14:textId="77777777" w:rsidR="00E168FB" w:rsidRPr="00433C67" w:rsidRDefault="00E168FB" w:rsidP="00A2367C">
          <w:pPr>
            <w:bidi/>
            <w:spacing w:after="0" w:line="240" w:lineRule="auto"/>
            <w:jc w:val="center"/>
            <w:rPr>
              <w:rFonts w:ascii="Times New Roman" w:hAnsi="Times New Roman" w:cs="Times New Roman"/>
              <w:b/>
              <w:bCs/>
              <w:sz w:val="24"/>
              <w:szCs w:val="24"/>
              <w:rtl/>
            </w:rPr>
          </w:pPr>
        </w:p>
        <w:p w14:paraId="4AC0D7D1" w14:textId="77777777" w:rsidR="009C0268" w:rsidRPr="00433C67" w:rsidRDefault="009C0268" w:rsidP="00A2367C">
          <w:pPr>
            <w:spacing w:after="0" w:line="240" w:lineRule="auto"/>
            <w:jc w:val="center"/>
            <w:rPr>
              <w:rFonts w:ascii="Times New Roman" w:hAnsi="Times New Roman"/>
              <w:b/>
              <w:sz w:val="24"/>
            </w:rPr>
          </w:pPr>
        </w:p>
        <w:p w14:paraId="63245081" w14:textId="77777777" w:rsidR="009C0268" w:rsidRPr="00433C67" w:rsidRDefault="009C0268" w:rsidP="00A2367C">
          <w:pPr>
            <w:spacing w:after="0" w:line="240" w:lineRule="auto"/>
            <w:rPr>
              <w:rFonts w:ascii="Times New Roman" w:hAnsi="Times New Roman"/>
              <w:b/>
              <w:sz w:val="24"/>
            </w:rPr>
          </w:pPr>
          <w:r w:rsidRPr="00433C67">
            <w:rPr>
              <w:rFonts w:ascii="Times New Roman" w:hAnsi="Times New Roman"/>
              <w:b/>
              <w:sz w:val="24"/>
            </w:rPr>
            <w:br w:type="page"/>
          </w:r>
        </w:p>
        <w:p w14:paraId="03314E11" w14:textId="77777777" w:rsidR="00E168FB" w:rsidRPr="00433C67" w:rsidRDefault="00E168FB" w:rsidP="00A2367C">
          <w:pPr>
            <w:spacing w:after="0" w:line="240" w:lineRule="auto"/>
            <w:jc w:val="center"/>
            <w:rPr>
              <w:rFonts w:ascii="Times New Roman" w:hAnsi="Times New Roman" w:cs="Times New Roman"/>
              <w:b/>
              <w:bCs/>
              <w:sz w:val="28"/>
              <w:szCs w:val="28"/>
              <w:rtl/>
            </w:rPr>
          </w:pPr>
          <w:r w:rsidRPr="00433C67">
            <w:rPr>
              <w:rFonts w:ascii="Times New Roman" w:hAnsi="Times New Roman"/>
              <w:b/>
              <w:sz w:val="28"/>
            </w:rPr>
            <w:lastRenderedPageBreak/>
            <w:t>Work Team</w:t>
          </w:r>
        </w:p>
        <w:p w14:paraId="158C968E" w14:textId="77777777" w:rsidR="00C35E51" w:rsidRPr="00433C67" w:rsidRDefault="00C35E51" w:rsidP="00A2367C">
          <w:pPr>
            <w:spacing w:after="0" w:line="240" w:lineRule="auto"/>
            <w:jc w:val="center"/>
            <w:rPr>
              <w:rFonts w:ascii="Times New Roman" w:hAnsi="Times New Roman" w:cs="Times New Roman"/>
              <w:b/>
              <w:bCs/>
              <w:sz w:val="28"/>
              <w:szCs w:val="28"/>
              <w:rtl/>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0067B7" w:rsidRPr="000067B7" w14:paraId="063A75E4" w14:textId="77777777" w:rsidTr="00762BF5">
            <w:trPr>
              <w:trHeight w:hRule="exact" w:val="340"/>
              <w:jc w:val="center"/>
            </w:trPr>
            <w:tc>
              <w:tcPr>
                <w:tcW w:w="279" w:type="dxa"/>
                <w:vAlign w:val="center"/>
              </w:tcPr>
              <w:p w14:paraId="4D7877CA" w14:textId="77777777" w:rsidR="00C35E51" w:rsidRPr="00433C67" w:rsidRDefault="00C35E51" w:rsidP="00C35E51">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219865B0" w14:textId="77777777" w:rsidR="00C35E51" w:rsidRPr="00433C67" w:rsidRDefault="00C35E51" w:rsidP="004F76EB">
                <w:pPr>
                  <w:pStyle w:val="ListParagraph"/>
                  <w:ind w:left="0" w:right="720"/>
                  <w:rPr>
                    <w:rFonts w:ascii="Times New Roman" w:hAnsi="Times New Roman" w:cs="Times New Roman"/>
                    <w:b/>
                    <w:bCs/>
                    <w:sz w:val="24"/>
                    <w:szCs w:val="24"/>
                    <w:rtl/>
                  </w:rPr>
                </w:pPr>
                <w:r w:rsidRPr="00433C67">
                  <w:rPr>
                    <w:rFonts w:ascii="Times New Roman" w:hAnsi="Times New Roman"/>
                    <w:b/>
                    <w:color w:val="000000" w:themeColor="text1"/>
                    <w:sz w:val="24"/>
                  </w:rPr>
                  <w:t>Report Preparation</w:t>
                </w:r>
              </w:p>
            </w:tc>
            <w:tc>
              <w:tcPr>
                <w:tcW w:w="284" w:type="dxa"/>
                <w:vAlign w:val="center"/>
              </w:tcPr>
              <w:p w14:paraId="6E81DA97" w14:textId="77777777" w:rsidR="00C35E51" w:rsidRPr="00433C67" w:rsidRDefault="00C35E51" w:rsidP="004F76EB">
                <w:pPr>
                  <w:pStyle w:val="ListParagraph"/>
                  <w:jc w:val="center"/>
                  <w:rPr>
                    <w:rFonts w:ascii="Times New Roman" w:hAnsi="Times New Roman" w:cs="Times New Roman"/>
                    <w:sz w:val="24"/>
                    <w:szCs w:val="24"/>
                    <w:rtl/>
                  </w:rPr>
                </w:pPr>
              </w:p>
            </w:tc>
            <w:tc>
              <w:tcPr>
                <w:tcW w:w="3836" w:type="dxa"/>
                <w:vAlign w:val="center"/>
              </w:tcPr>
              <w:p w14:paraId="06ABC1E7" w14:textId="77777777" w:rsidR="00C35E51" w:rsidRPr="00433C67" w:rsidRDefault="00C35E51" w:rsidP="004F76EB">
                <w:pPr>
                  <w:pStyle w:val="ListParagraph"/>
                  <w:jc w:val="right"/>
                  <w:rPr>
                    <w:rFonts w:ascii="Times New Roman" w:hAnsi="Times New Roman" w:cs="Times New Roman"/>
                    <w:sz w:val="24"/>
                    <w:szCs w:val="24"/>
                    <w:rtl/>
                  </w:rPr>
                </w:pPr>
              </w:p>
            </w:tc>
          </w:tr>
          <w:tr w:rsidR="00D4633F" w:rsidRPr="000067B7" w14:paraId="6D32EF11" w14:textId="77777777" w:rsidTr="00762BF5">
            <w:trPr>
              <w:trHeight w:hRule="exact" w:val="340"/>
              <w:jc w:val="center"/>
            </w:trPr>
            <w:tc>
              <w:tcPr>
                <w:tcW w:w="279" w:type="dxa"/>
                <w:vAlign w:val="center"/>
              </w:tcPr>
              <w:p w14:paraId="5DDF1388" w14:textId="77777777" w:rsidR="00D4633F" w:rsidRPr="00E2051A" w:rsidRDefault="00D4633F" w:rsidP="00C35E51">
                <w:pPr>
                  <w:spacing w:after="0" w:line="240" w:lineRule="auto"/>
                  <w:rPr>
                    <w:rFonts w:ascii="Times New Roman" w:hAnsi="Times New Roman" w:cs="Times New Roman"/>
                    <w:sz w:val="24"/>
                    <w:szCs w:val="24"/>
                    <w:rtl/>
                  </w:rPr>
                </w:pPr>
              </w:p>
            </w:tc>
            <w:tc>
              <w:tcPr>
                <w:tcW w:w="4394" w:type="dxa"/>
                <w:vAlign w:val="center"/>
              </w:tcPr>
              <w:p w14:paraId="51FD2E28" w14:textId="463F1A6D" w:rsidR="00D4633F" w:rsidRPr="00E2051A" w:rsidRDefault="001E42B0" w:rsidP="00C35E51">
                <w:pPr>
                  <w:spacing w:after="0" w:line="240" w:lineRule="auto"/>
                  <w:rPr>
                    <w:rFonts w:ascii="Times New Roman" w:hAnsi="Times New Roman"/>
                    <w:sz w:val="24"/>
                  </w:rPr>
                </w:pPr>
                <w:r w:rsidRPr="00E2051A">
                  <w:rPr>
                    <w:rFonts w:ascii="Times New Roman" w:hAnsi="Times New Roman"/>
                    <w:sz w:val="24"/>
                  </w:rPr>
                  <w:t>Faten Abu Qara’</w:t>
                </w:r>
              </w:p>
            </w:tc>
            <w:tc>
              <w:tcPr>
                <w:tcW w:w="284" w:type="dxa"/>
                <w:vAlign w:val="center"/>
              </w:tcPr>
              <w:p w14:paraId="78E0A7FE" w14:textId="77777777" w:rsidR="00D4633F" w:rsidRPr="00E2051A" w:rsidRDefault="00D4633F" w:rsidP="004F76EB">
                <w:pPr>
                  <w:jc w:val="center"/>
                  <w:rPr>
                    <w:rFonts w:ascii="Times New Roman" w:hAnsi="Times New Roman"/>
                    <w:sz w:val="24"/>
                  </w:rPr>
                </w:pPr>
              </w:p>
            </w:tc>
            <w:tc>
              <w:tcPr>
                <w:tcW w:w="3836" w:type="dxa"/>
                <w:vAlign w:val="center"/>
              </w:tcPr>
              <w:p w14:paraId="5D99B7F4" w14:textId="77777777" w:rsidR="00D4633F" w:rsidRPr="00E2051A" w:rsidRDefault="00D4633F" w:rsidP="004F76EB">
                <w:pPr>
                  <w:ind w:firstLine="185"/>
                  <w:rPr>
                    <w:rFonts w:ascii="Times New Roman" w:hAnsi="Times New Roman"/>
                    <w:sz w:val="24"/>
                  </w:rPr>
                </w:pPr>
              </w:p>
            </w:tc>
          </w:tr>
          <w:tr w:rsidR="000067B7" w:rsidRPr="000067B7" w14:paraId="253AA0E3" w14:textId="77777777" w:rsidTr="00762BF5">
            <w:trPr>
              <w:trHeight w:hRule="exact" w:val="340"/>
              <w:jc w:val="center"/>
            </w:trPr>
            <w:tc>
              <w:tcPr>
                <w:tcW w:w="279" w:type="dxa"/>
                <w:vAlign w:val="center"/>
              </w:tcPr>
              <w:p w14:paraId="2BCDEF8E" w14:textId="77777777" w:rsidR="00C35E51" w:rsidRPr="00E2051A" w:rsidRDefault="00C35E51" w:rsidP="00C35E51">
                <w:pPr>
                  <w:spacing w:after="0" w:line="240" w:lineRule="auto"/>
                  <w:rPr>
                    <w:rFonts w:ascii="Times New Roman" w:hAnsi="Times New Roman" w:cs="Times New Roman"/>
                    <w:sz w:val="24"/>
                    <w:szCs w:val="24"/>
                    <w:rtl/>
                  </w:rPr>
                </w:pPr>
              </w:p>
            </w:tc>
            <w:tc>
              <w:tcPr>
                <w:tcW w:w="4394" w:type="dxa"/>
                <w:vAlign w:val="center"/>
              </w:tcPr>
              <w:p w14:paraId="166BF301" w14:textId="15EA4037" w:rsidR="00C35E51" w:rsidRPr="00E2051A" w:rsidRDefault="001E42B0" w:rsidP="00C35E51">
                <w:pPr>
                  <w:spacing w:after="0" w:line="240" w:lineRule="auto"/>
                  <w:rPr>
                    <w:rFonts w:ascii="Times New Roman" w:hAnsi="Times New Roman"/>
                    <w:sz w:val="24"/>
                  </w:rPr>
                </w:pPr>
                <w:r>
                  <w:rPr>
                    <w:rFonts w:ascii="Times New Roman" w:hAnsi="Times New Roman"/>
                    <w:sz w:val="24"/>
                  </w:rPr>
                  <w:t>Nehaya Odeh</w:t>
                </w:r>
              </w:p>
            </w:tc>
            <w:tc>
              <w:tcPr>
                <w:tcW w:w="284" w:type="dxa"/>
                <w:vAlign w:val="center"/>
              </w:tcPr>
              <w:p w14:paraId="46563C1D" w14:textId="77777777" w:rsidR="00C35E51" w:rsidRPr="00E2051A" w:rsidRDefault="00C35E51" w:rsidP="004F76EB">
                <w:pPr>
                  <w:jc w:val="center"/>
                  <w:rPr>
                    <w:rFonts w:ascii="Times New Roman" w:hAnsi="Times New Roman"/>
                    <w:sz w:val="24"/>
                  </w:rPr>
                </w:pPr>
              </w:p>
            </w:tc>
            <w:tc>
              <w:tcPr>
                <w:tcW w:w="3836" w:type="dxa"/>
                <w:vAlign w:val="center"/>
              </w:tcPr>
              <w:p w14:paraId="754CFAB3" w14:textId="77777777" w:rsidR="00C35E51" w:rsidRPr="00E2051A" w:rsidRDefault="00C35E51" w:rsidP="004F76EB">
                <w:pPr>
                  <w:ind w:firstLine="185"/>
                  <w:rPr>
                    <w:rFonts w:ascii="Times New Roman" w:hAnsi="Times New Roman"/>
                    <w:sz w:val="24"/>
                  </w:rPr>
                </w:pPr>
              </w:p>
            </w:tc>
          </w:tr>
          <w:tr w:rsidR="001E42B0" w:rsidRPr="000067B7" w14:paraId="5D6A8A86" w14:textId="77777777" w:rsidTr="00762BF5">
            <w:trPr>
              <w:trHeight w:hRule="exact" w:val="340"/>
              <w:jc w:val="center"/>
            </w:trPr>
            <w:tc>
              <w:tcPr>
                <w:tcW w:w="279" w:type="dxa"/>
                <w:vAlign w:val="center"/>
              </w:tcPr>
              <w:p w14:paraId="3626D508" w14:textId="77777777" w:rsidR="001E42B0" w:rsidRPr="00433C67" w:rsidRDefault="001E42B0" w:rsidP="001E42B0">
                <w:pPr>
                  <w:jc w:val="center"/>
                  <w:rPr>
                    <w:rFonts w:ascii="Times New Roman" w:hAnsi="Times New Roman" w:cs="Times New Roman"/>
                    <w:sz w:val="24"/>
                    <w:szCs w:val="24"/>
                    <w:rtl/>
                  </w:rPr>
                </w:pPr>
              </w:p>
            </w:tc>
            <w:tc>
              <w:tcPr>
                <w:tcW w:w="4394" w:type="dxa"/>
                <w:vAlign w:val="center"/>
              </w:tcPr>
              <w:p w14:paraId="0AC762BC" w14:textId="59C7C1C8" w:rsidR="001E42B0" w:rsidRPr="00433C67" w:rsidRDefault="001E42B0" w:rsidP="001E42B0">
                <w:pPr>
                  <w:rPr>
                    <w:rFonts w:ascii="Times New Roman" w:hAnsi="Times New Roman" w:cs="Times New Roman"/>
                    <w:sz w:val="24"/>
                    <w:szCs w:val="24"/>
                    <w:rtl/>
                  </w:rPr>
                </w:pPr>
              </w:p>
            </w:tc>
            <w:tc>
              <w:tcPr>
                <w:tcW w:w="284" w:type="dxa"/>
                <w:vAlign w:val="center"/>
              </w:tcPr>
              <w:p w14:paraId="1E237D12" w14:textId="77777777" w:rsidR="001E42B0" w:rsidRPr="00433C67" w:rsidRDefault="001E42B0" w:rsidP="001E42B0">
                <w:pPr>
                  <w:jc w:val="center"/>
                  <w:rPr>
                    <w:rFonts w:ascii="Times New Roman" w:hAnsi="Times New Roman"/>
                    <w:sz w:val="24"/>
                  </w:rPr>
                </w:pPr>
              </w:p>
            </w:tc>
            <w:tc>
              <w:tcPr>
                <w:tcW w:w="3836" w:type="dxa"/>
                <w:vAlign w:val="center"/>
              </w:tcPr>
              <w:p w14:paraId="5281ECE9" w14:textId="77777777" w:rsidR="001E42B0" w:rsidRPr="00E2051A" w:rsidRDefault="001E42B0" w:rsidP="001E42B0">
                <w:pPr>
                  <w:ind w:firstLine="185"/>
                  <w:rPr>
                    <w:rFonts w:ascii="Times New Roman" w:hAnsi="Times New Roman" w:cs="Times New Roman"/>
                    <w:color w:val="000000"/>
                    <w:sz w:val="24"/>
                    <w:szCs w:val="24"/>
                    <w:rtl/>
                  </w:rPr>
                </w:pPr>
              </w:p>
            </w:tc>
          </w:tr>
          <w:tr w:rsidR="001E42B0" w:rsidRPr="000067B7" w14:paraId="451EFD44" w14:textId="77777777" w:rsidTr="00762BF5">
            <w:trPr>
              <w:trHeight w:hRule="exact" w:val="340"/>
              <w:jc w:val="center"/>
            </w:trPr>
            <w:tc>
              <w:tcPr>
                <w:tcW w:w="279" w:type="dxa"/>
                <w:vAlign w:val="center"/>
              </w:tcPr>
              <w:p w14:paraId="5B511563" w14:textId="77777777" w:rsidR="001E42B0" w:rsidRPr="00E2051A" w:rsidRDefault="001E42B0" w:rsidP="001E42B0">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50AE6795" w14:textId="77777777" w:rsidR="001E42B0" w:rsidRPr="00433C67" w:rsidRDefault="001E42B0" w:rsidP="001E42B0">
                <w:pPr>
                  <w:pStyle w:val="ListParagraph"/>
                  <w:ind w:left="0" w:right="720"/>
                  <w:rPr>
                    <w:rFonts w:ascii="Times New Roman" w:hAnsi="Times New Roman" w:cs="Times New Roman"/>
                    <w:b/>
                    <w:bCs/>
                    <w:sz w:val="24"/>
                    <w:szCs w:val="24"/>
                    <w:rtl/>
                  </w:rPr>
                </w:pPr>
                <w:r w:rsidRPr="00E2051A">
                  <w:rPr>
                    <w:rFonts w:ascii="Times New Roman" w:hAnsi="Times New Roman"/>
                    <w:b/>
                    <w:color w:val="000000" w:themeColor="text1"/>
                    <w:sz w:val="24"/>
                  </w:rPr>
                  <w:t>Dissemination Standards</w:t>
                </w:r>
              </w:p>
            </w:tc>
            <w:tc>
              <w:tcPr>
                <w:tcW w:w="284" w:type="dxa"/>
                <w:vAlign w:val="center"/>
              </w:tcPr>
              <w:p w14:paraId="4DC89931" w14:textId="77777777" w:rsidR="001E42B0" w:rsidRPr="00433C67" w:rsidRDefault="001E42B0" w:rsidP="001E42B0">
                <w:pPr>
                  <w:pStyle w:val="ListParagraph"/>
                  <w:jc w:val="center"/>
                  <w:rPr>
                    <w:rFonts w:ascii="Times New Roman" w:hAnsi="Times New Roman" w:cs="Times New Roman"/>
                    <w:sz w:val="24"/>
                    <w:szCs w:val="24"/>
                    <w:rtl/>
                  </w:rPr>
                </w:pPr>
              </w:p>
            </w:tc>
            <w:tc>
              <w:tcPr>
                <w:tcW w:w="3836" w:type="dxa"/>
                <w:vAlign w:val="center"/>
              </w:tcPr>
              <w:p w14:paraId="23A9D361" w14:textId="77777777" w:rsidR="001E42B0" w:rsidRPr="00433C67" w:rsidRDefault="001E42B0" w:rsidP="001E42B0">
                <w:pPr>
                  <w:pStyle w:val="ListParagraph"/>
                  <w:ind w:firstLine="185"/>
                  <w:jc w:val="right"/>
                  <w:rPr>
                    <w:rFonts w:ascii="Times New Roman" w:hAnsi="Times New Roman" w:cs="Times New Roman"/>
                    <w:sz w:val="24"/>
                    <w:szCs w:val="24"/>
                    <w:rtl/>
                  </w:rPr>
                </w:pPr>
              </w:p>
            </w:tc>
          </w:tr>
          <w:tr w:rsidR="001E42B0" w:rsidRPr="000067B7" w14:paraId="37C84885" w14:textId="77777777" w:rsidTr="00762BF5">
            <w:trPr>
              <w:trHeight w:hRule="exact" w:val="340"/>
              <w:jc w:val="center"/>
            </w:trPr>
            <w:tc>
              <w:tcPr>
                <w:tcW w:w="279" w:type="dxa"/>
                <w:vAlign w:val="center"/>
              </w:tcPr>
              <w:p w14:paraId="50E6E90D" w14:textId="77777777" w:rsidR="001E42B0" w:rsidRPr="00E2051A" w:rsidRDefault="001E42B0" w:rsidP="001E42B0">
                <w:pPr>
                  <w:jc w:val="center"/>
                  <w:rPr>
                    <w:rFonts w:ascii="Times New Roman" w:hAnsi="Times New Roman" w:cs="Times New Roman"/>
                    <w:sz w:val="24"/>
                    <w:szCs w:val="24"/>
                    <w:rtl/>
                  </w:rPr>
                </w:pPr>
              </w:p>
            </w:tc>
            <w:tc>
              <w:tcPr>
                <w:tcW w:w="4394" w:type="dxa"/>
                <w:vAlign w:val="center"/>
              </w:tcPr>
              <w:p w14:paraId="45877F46" w14:textId="77777777" w:rsidR="001E42B0" w:rsidRPr="00E2051A" w:rsidRDefault="001E42B0" w:rsidP="001E42B0">
                <w:pPr>
                  <w:tabs>
                    <w:tab w:val="left" w:pos="2233"/>
                    <w:tab w:val="left" w:pos="8623"/>
                  </w:tabs>
                  <w:rPr>
                    <w:rFonts w:ascii="Times New Roman" w:hAnsi="Times New Roman" w:cs="Times New Roman"/>
                    <w:sz w:val="24"/>
                    <w:szCs w:val="24"/>
                    <w:rtl/>
                  </w:rPr>
                </w:pPr>
                <w:r w:rsidRPr="00E2051A">
                  <w:rPr>
                    <w:rFonts w:ascii="Times New Roman" w:hAnsi="Times New Roman"/>
                    <w:color w:val="000000" w:themeColor="text1"/>
                    <w:sz w:val="24"/>
                  </w:rPr>
                  <w:t>Hanan Janajreh</w:t>
                </w:r>
              </w:p>
            </w:tc>
            <w:tc>
              <w:tcPr>
                <w:tcW w:w="284" w:type="dxa"/>
                <w:vAlign w:val="center"/>
              </w:tcPr>
              <w:p w14:paraId="7A2A7B51" w14:textId="77777777" w:rsidR="001E42B0" w:rsidRPr="00E2051A" w:rsidRDefault="001E42B0" w:rsidP="001E42B0">
                <w:pPr>
                  <w:jc w:val="center"/>
                  <w:rPr>
                    <w:rFonts w:ascii="Times New Roman" w:hAnsi="Times New Roman"/>
                    <w:sz w:val="24"/>
                  </w:rPr>
                </w:pPr>
              </w:p>
            </w:tc>
            <w:tc>
              <w:tcPr>
                <w:tcW w:w="3836" w:type="dxa"/>
                <w:vAlign w:val="center"/>
              </w:tcPr>
              <w:p w14:paraId="4AC9B8ED" w14:textId="77777777" w:rsidR="001E42B0" w:rsidRPr="00E2051A" w:rsidRDefault="001E42B0" w:rsidP="001E42B0">
                <w:pPr>
                  <w:pStyle w:val="Header"/>
                  <w:tabs>
                    <w:tab w:val="clear" w:pos="4153"/>
                    <w:tab w:val="clear" w:pos="8306"/>
                    <w:tab w:val="center" w:pos="4320"/>
                    <w:tab w:val="right" w:pos="8640"/>
                  </w:tabs>
                  <w:ind w:right="340" w:firstLine="185"/>
                  <w:rPr>
                    <w:color w:val="000000" w:themeColor="text1"/>
                    <w:sz w:val="24"/>
                  </w:rPr>
                </w:pPr>
              </w:p>
            </w:tc>
          </w:tr>
          <w:tr w:rsidR="001E42B0" w:rsidRPr="000067B7" w14:paraId="4582F4FD" w14:textId="77777777" w:rsidTr="00762BF5">
            <w:trPr>
              <w:trHeight w:hRule="exact" w:val="340"/>
              <w:jc w:val="center"/>
            </w:trPr>
            <w:tc>
              <w:tcPr>
                <w:tcW w:w="279" w:type="dxa"/>
                <w:vAlign w:val="center"/>
              </w:tcPr>
              <w:p w14:paraId="1992E9CA" w14:textId="77777777" w:rsidR="001E42B0" w:rsidRPr="00E2051A" w:rsidRDefault="001E42B0" w:rsidP="001E42B0">
                <w:pPr>
                  <w:rPr>
                    <w:rFonts w:ascii="Times New Roman" w:hAnsi="Times New Roman" w:cs="Times New Roman"/>
                    <w:color w:val="000000"/>
                    <w:sz w:val="24"/>
                    <w:szCs w:val="24"/>
                    <w:rtl/>
                  </w:rPr>
                </w:pPr>
              </w:p>
            </w:tc>
            <w:tc>
              <w:tcPr>
                <w:tcW w:w="4394" w:type="dxa"/>
                <w:vAlign w:val="center"/>
              </w:tcPr>
              <w:p w14:paraId="341FAB32" w14:textId="77777777" w:rsidR="001E42B0" w:rsidRPr="00E2051A" w:rsidRDefault="001E42B0" w:rsidP="001E42B0">
                <w:pPr>
                  <w:rPr>
                    <w:rFonts w:ascii="Times New Roman" w:hAnsi="Times New Roman" w:cs="Times New Roman"/>
                    <w:color w:val="000000"/>
                    <w:sz w:val="24"/>
                    <w:szCs w:val="24"/>
                    <w:rtl/>
                  </w:rPr>
                </w:pPr>
              </w:p>
            </w:tc>
            <w:tc>
              <w:tcPr>
                <w:tcW w:w="284" w:type="dxa"/>
                <w:vAlign w:val="center"/>
              </w:tcPr>
              <w:p w14:paraId="3DF77B93" w14:textId="77777777" w:rsidR="001E42B0" w:rsidRPr="00E2051A" w:rsidRDefault="001E42B0" w:rsidP="001E42B0">
                <w:pPr>
                  <w:jc w:val="center"/>
                  <w:rPr>
                    <w:rFonts w:ascii="Times New Roman" w:hAnsi="Times New Roman" w:cs="Times New Roman"/>
                    <w:sz w:val="24"/>
                    <w:szCs w:val="24"/>
                    <w:rtl/>
                  </w:rPr>
                </w:pPr>
              </w:p>
            </w:tc>
            <w:tc>
              <w:tcPr>
                <w:tcW w:w="3836" w:type="dxa"/>
                <w:vAlign w:val="center"/>
              </w:tcPr>
              <w:p w14:paraId="5A4C8B25" w14:textId="77777777" w:rsidR="001E42B0" w:rsidRPr="00E2051A"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593273CC" w14:textId="77777777" w:rsidTr="00762BF5">
            <w:trPr>
              <w:trHeight w:hRule="exact" w:val="340"/>
              <w:jc w:val="center"/>
            </w:trPr>
            <w:tc>
              <w:tcPr>
                <w:tcW w:w="279" w:type="dxa"/>
                <w:vAlign w:val="center"/>
              </w:tcPr>
              <w:p w14:paraId="4BFD72FD" w14:textId="77777777" w:rsidR="001E42B0" w:rsidRPr="00E2051A" w:rsidRDefault="001E42B0" w:rsidP="001E42B0">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55312F06" w14:textId="77777777" w:rsidR="001E42B0" w:rsidRPr="00E2051A" w:rsidRDefault="001E42B0" w:rsidP="001E42B0">
                <w:pPr>
                  <w:pStyle w:val="ListParagraph"/>
                  <w:ind w:left="0" w:right="720"/>
                  <w:rPr>
                    <w:rFonts w:ascii="Times New Roman" w:hAnsi="Times New Roman" w:cs="Times New Roman"/>
                    <w:b/>
                    <w:bCs/>
                    <w:sz w:val="24"/>
                    <w:szCs w:val="24"/>
                    <w:rtl/>
                  </w:rPr>
                </w:pPr>
                <w:r w:rsidRPr="00E2051A">
                  <w:rPr>
                    <w:rFonts w:ascii="Times New Roman" w:hAnsi="Times New Roman"/>
                    <w:b/>
                    <w:color w:val="000000" w:themeColor="text1"/>
                    <w:sz w:val="24"/>
                  </w:rPr>
                  <w:t>Preliminary Review</w:t>
                </w:r>
              </w:p>
            </w:tc>
            <w:tc>
              <w:tcPr>
                <w:tcW w:w="284" w:type="dxa"/>
                <w:vAlign w:val="center"/>
              </w:tcPr>
              <w:p w14:paraId="5AE5CE39" w14:textId="77777777" w:rsidR="001E42B0" w:rsidRPr="00E2051A" w:rsidRDefault="001E42B0" w:rsidP="001E42B0">
                <w:pPr>
                  <w:pStyle w:val="ListParagraph"/>
                  <w:jc w:val="center"/>
                  <w:rPr>
                    <w:rFonts w:ascii="Times New Roman" w:hAnsi="Times New Roman" w:cs="Times New Roman"/>
                    <w:sz w:val="24"/>
                    <w:szCs w:val="24"/>
                    <w:rtl/>
                  </w:rPr>
                </w:pPr>
              </w:p>
            </w:tc>
            <w:tc>
              <w:tcPr>
                <w:tcW w:w="3836" w:type="dxa"/>
                <w:vAlign w:val="center"/>
              </w:tcPr>
              <w:p w14:paraId="3D2540C4" w14:textId="77777777" w:rsidR="001E42B0" w:rsidRPr="00E2051A" w:rsidRDefault="001E42B0" w:rsidP="001E42B0">
                <w:pPr>
                  <w:tabs>
                    <w:tab w:val="left" w:pos="2233"/>
                    <w:tab w:val="left" w:pos="8623"/>
                  </w:tabs>
                  <w:ind w:firstLine="185"/>
                  <w:jc w:val="right"/>
                  <w:rPr>
                    <w:rFonts w:ascii="Times New Roman" w:hAnsi="Times New Roman" w:cs="Times New Roman"/>
                    <w:sz w:val="24"/>
                    <w:szCs w:val="24"/>
                    <w:rtl/>
                  </w:rPr>
                </w:pPr>
              </w:p>
            </w:tc>
          </w:tr>
          <w:tr w:rsidR="001E42B0" w:rsidRPr="000067B7" w14:paraId="34C44218" w14:textId="77777777" w:rsidTr="00762BF5">
            <w:trPr>
              <w:trHeight w:hRule="exact" w:val="340"/>
              <w:jc w:val="center"/>
            </w:trPr>
            <w:tc>
              <w:tcPr>
                <w:tcW w:w="279" w:type="dxa"/>
                <w:vAlign w:val="center"/>
              </w:tcPr>
              <w:p w14:paraId="7F9135B8" w14:textId="77777777" w:rsidR="001E42B0" w:rsidRPr="00433C67" w:rsidRDefault="001E42B0" w:rsidP="001E42B0">
                <w:pPr>
                  <w:tabs>
                    <w:tab w:val="left" w:pos="2233"/>
                    <w:tab w:val="left" w:pos="8623"/>
                  </w:tabs>
                  <w:jc w:val="center"/>
                  <w:rPr>
                    <w:rFonts w:ascii="Times New Roman" w:hAnsi="Times New Roman" w:cs="Times New Roman"/>
                    <w:sz w:val="24"/>
                    <w:szCs w:val="24"/>
                    <w:rtl/>
                  </w:rPr>
                </w:pPr>
              </w:p>
            </w:tc>
            <w:tc>
              <w:tcPr>
                <w:tcW w:w="4394" w:type="dxa"/>
                <w:vAlign w:val="center"/>
              </w:tcPr>
              <w:p w14:paraId="00C6C12B" w14:textId="77777777" w:rsidR="001E42B0" w:rsidRPr="00E2051A" w:rsidRDefault="001E42B0" w:rsidP="001E42B0">
                <w:pPr>
                  <w:tabs>
                    <w:tab w:val="left" w:pos="2233"/>
                    <w:tab w:val="left" w:pos="8623"/>
                  </w:tabs>
                  <w:rPr>
                    <w:rFonts w:ascii="Times New Roman" w:hAnsi="Times New Roman" w:cs="Times New Roman"/>
                    <w:color w:val="000000" w:themeColor="text1"/>
                    <w:sz w:val="24"/>
                    <w:szCs w:val="24"/>
                    <w:rtl/>
                  </w:rPr>
                </w:pPr>
                <w:r w:rsidRPr="00014526">
                  <w:rPr>
                    <w:rFonts w:ascii="Times New Roman" w:hAnsi="Times New Roman"/>
                    <w:color w:val="000000" w:themeColor="text1"/>
                    <w:sz w:val="24"/>
                  </w:rPr>
                  <w:t>Nehaya Odeh</w:t>
                </w:r>
              </w:p>
            </w:tc>
            <w:tc>
              <w:tcPr>
                <w:tcW w:w="284" w:type="dxa"/>
                <w:vAlign w:val="center"/>
              </w:tcPr>
              <w:p w14:paraId="63ED42B2" w14:textId="77777777" w:rsidR="001E42B0" w:rsidRPr="00014526" w:rsidRDefault="001E42B0" w:rsidP="001E42B0">
                <w:pPr>
                  <w:jc w:val="center"/>
                  <w:rPr>
                    <w:rFonts w:ascii="Times New Roman" w:hAnsi="Times New Roman" w:cs="Times New Roman"/>
                    <w:sz w:val="24"/>
                    <w:szCs w:val="24"/>
                    <w:rtl/>
                  </w:rPr>
                </w:pPr>
              </w:p>
            </w:tc>
            <w:tc>
              <w:tcPr>
                <w:tcW w:w="3836" w:type="dxa"/>
                <w:vAlign w:val="center"/>
              </w:tcPr>
              <w:p w14:paraId="202489B9" w14:textId="77777777" w:rsidR="001E42B0" w:rsidRPr="00014526"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6EEA9465" w14:textId="77777777" w:rsidTr="00762BF5">
            <w:trPr>
              <w:trHeight w:hRule="exact" w:val="340"/>
              <w:jc w:val="center"/>
            </w:trPr>
            <w:tc>
              <w:tcPr>
                <w:tcW w:w="279" w:type="dxa"/>
                <w:vAlign w:val="center"/>
              </w:tcPr>
              <w:p w14:paraId="68285BEC" w14:textId="77777777" w:rsidR="001E42B0" w:rsidRPr="00014526" w:rsidRDefault="001E42B0" w:rsidP="001E42B0">
                <w:pPr>
                  <w:tabs>
                    <w:tab w:val="left" w:pos="2233"/>
                    <w:tab w:val="left" w:pos="8623"/>
                  </w:tabs>
                  <w:jc w:val="center"/>
                  <w:rPr>
                    <w:rFonts w:ascii="Times New Roman" w:hAnsi="Times New Roman" w:cs="Times New Roman"/>
                    <w:sz w:val="24"/>
                    <w:szCs w:val="24"/>
                    <w:rtl/>
                  </w:rPr>
                </w:pPr>
              </w:p>
            </w:tc>
            <w:tc>
              <w:tcPr>
                <w:tcW w:w="4394" w:type="dxa"/>
                <w:vAlign w:val="center"/>
              </w:tcPr>
              <w:p w14:paraId="6F5B5854" w14:textId="77777777" w:rsidR="001E42B0" w:rsidRPr="00E2051A" w:rsidRDefault="001E42B0" w:rsidP="001E42B0">
                <w:pPr>
                  <w:tabs>
                    <w:tab w:val="left" w:pos="2233"/>
                    <w:tab w:val="left" w:pos="8623"/>
                  </w:tabs>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Khaled Abu Khaled</w:t>
                </w:r>
              </w:p>
            </w:tc>
            <w:tc>
              <w:tcPr>
                <w:tcW w:w="284" w:type="dxa"/>
                <w:vAlign w:val="center"/>
              </w:tcPr>
              <w:p w14:paraId="1E58886D" w14:textId="77777777" w:rsidR="001E42B0" w:rsidRPr="00E2051A" w:rsidRDefault="001E42B0" w:rsidP="001E42B0">
                <w:pPr>
                  <w:jc w:val="center"/>
                  <w:rPr>
                    <w:rFonts w:ascii="Times New Roman" w:hAnsi="Times New Roman" w:cs="Times New Roman"/>
                    <w:sz w:val="24"/>
                    <w:szCs w:val="24"/>
                    <w:rtl/>
                  </w:rPr>
                </w:pPr>
              </w:p>
            </w:tc>
            <w:tc>
              <w:tcPr>
                <w:tcW w:w="3836" w:type="dxa"/>
                <w:vAlign w:val="center"/>
              </w:tcPr>
              <w:p w14:paraId="45768574" w14:textId="77777777" w:rsidR="001E42B0" w:rsidRPr="00E2051A"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5C7AFD64" w14:textId="77777777" w:rsidTr="00762BF5">
            <w:trPr>
              <w:trHeight w:hRule="exact" w:val="340"/>
              <w:jc w:val="center"/>
            </w:trPr>
            <w:tc>
              <w:tcPr>
                <w:tcW w:w="279" w:type="dxa"/>
                <w:vAlign w:val="center"/>
              </w:tcPr>
              <w:p w14:paraId="384BDE0E" w14:textId="77777777" w:rsidR="001E42B0" w:rsidRPr="00E2051A" w:rsidRDefault="001E42B0" w:rsidP="001E42B0">
                <w:pPr>
                  <w:pStyle w:val="ListParagraph"/>
                  <w:ind w:left="0" w:right="720"/>
                  <w:rPr>
                    <w:rFonts w:ascii="Times New Roman" w:hAnsi="Times New Roman" w:cs="Times New Roman"/>
                    <w:b/>
                    <w:bCs/>
                    <w:sz w:val="24"/>
                    <w:szCs w:val="24"/>
                    <w:rtl/>
                  </w:rPr>
                </w:pPr>
              </w:p>
            </w:tc>
            <w:tc>
              <w:tcPr>
                <w:tcW w:w="4394" w:type="dxa"/>
                <w:vAlign w:val="center"/>
              </w:tcPr>
              <w:p w14:paraId="51928033" w14:textId="77777777" w:rsidR="001E42B0" w:rsidRPr="00E2051A" w:rsidRDefault="001E42B0" w:rsidP="001E42B0">
                <w:pPr>
                  <w:tabs>
                    <w:tab w:val="left" w:pos="2233"/>
                    <w:tab w:val="left" w:pos="8623"/>
                  </w:tabs>
                  <w:rPr>
                    <w:rFonts w:ascii="Times New Roman" w:hAnsi="Times New Roman" w:cs="Times New Roman"/>
                    <w:sz w:val="24"/>
                    <w:szCs w:val="24"/>
                    <w:rtl/>
                  </w:rPr>
                </w:pPr>
              </w:p>
            </w:tc>
            <w:tc>
              <w:tcPr>
                <w:tcW w:w="284" w:type="dxa"/>
                <w:vAlign w:val="center"/>
              </w:tcPr>
              <w:p w14:paraId="7C4CF872" w14:textId="77777777" w:rsidR="001E42B0" w:rsidRPr="00E2051A" w:rsidRDefault="001E42B0" w:rsidP="001E42B0">
                <w:pPr>
                  <w:pStyle w:val="ListParagraph"/>
                  <w:jc w:val="center"/>
                  <w:rPr>
                    <w:rFonts w:ascii="Times New Roman" w:hAnsi="Times New Roman" w:cs="Times New Roman"/>
                    <w:sz w:val="24"/>
                    <w:szCs w:val="24"/>
                    <w:rtl/>
                  </w:rPr>
                </w:pPr>
              </w:p>
            </w:tc>
            <w:tc>
              <w:tcPr>
                <w:tcW w:w="3836" w:type="dxa"/>
                <w:vAlign w:val="center"/>
              </w:tcPr>
              <w:p w14:paraId="2FE4180A" w14:textId="77777777" w:rsidR="001E42B0" w:rsidRPr="00E2051A" w:rsidRDefault="001E42B0" w:rsidP="001E42B0">
                <w:pPr>
                  <w:tabs>
                    <w:tab w:val="left" w:pos="2233"/>
                    <w:tab w:val="left" w:pos="8623"/>
                  </w:tabs>
                  <w:ind w:firstLine="185"/>
                  <w:jc w:val="right"/>
                  <w:rPr>
                    <w:rFonts w:ascii="Times New Roman" w:hAnsi="Times New Roman" w:cs="Times New Roman"/>
                    <w:sz w:val="24"/>
                    <w:szCs w:val="24"/>
                    <w:rtl/>
                  </w:rPr>
                </w:pPr>
              </w:p>
            </w:tc>
          </w:tr>
          <w:tr w:rsidR="001E42B0" w:rsidRPr="000067B7" w14:paraId="7A27A32D" w14:textId="77777777" w:rsidTr="00762BF5">
            <w:trPr>
              <w:trHeight w:hRule="exact" w:val="340"/>
              <w:jc w:val="center"/>
            </w:trPr>
            <w:tc>
              <w:tcPr>
                <w:tcW w:w="279" w:type="dxa"/>
                <w:vAlign w:val="center"/>
              </w:tcPr>
              <w:p w14:paraId="7557C349" w14:textId="77777777" w:rsidR="001E42B0" w:rsidRPr="00014526" w:rsidRDefault="001E42B0" w:rsidP="001E42B0">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42EBBF2E" w14:textId="77777777" w:rsidR="001E42B0" w:rsidRPr="00014526" w:rsidRDefault="001E42B0" w:rsidP="001E42B0">
                <w:pPr>
                  <w:pStyle w:val="ListParagraph"/>
                  <w:ind w:left="0" w:right="720"/>
                  <w:rPr>
                    <w:rFonts w:ascii="Times New Roman" w:hAnsi="Times New Roman"/>
                    <w:b/>
                    <w:sz w:val="24"/>
                  </w:rPr>
                </w:pPr>
                <w:r w:rsidRPr="00014526">
                  <w:rPr>
                    <w:rFonts w:ascii="Times New Roman" w:hAnsi="Times New Roman"/>
                    <w:b/>
                    <w:color w:val="000000" w:themeColor="text1"/>
                    <w:sz w:val="24"/>
                  </w:rPr>
                  <w:t>Final Review</w:t>
                </w:r>
              </w:p>
              <w:p w14:paraId="691224B2" w14:textId="77777777" w:rsidR="001E42B0" w:rsidRPr="00014526" w:rsidRDefault="001E42B0" w:rsidP="001E42B0">
                <w:pPr>
                  <w:pStyle w:val="ListParagraph"/>
                  <w:ind w:left="0" w:right="720"/>
                  <w:rPr>
                    <w:rFonts w:ascii="Times New Roman" w:hAnsi="Times New Roman"/>
                    <w:b/>
                    <w:sz w:val="24"/>
                  </w:rPr>
                </w:pPr>
              </w:p>
              <w:p w14:paraId="7816AA76" w14:textId="77777777" w:rsidR="001E42B0" w:rsidRPr="00014526" w:rsidRDefault="001E42B0" w:rsidP="001E42B0">
                <w:pPr>
                  <w:pStyle w:val="ListParagraph"/>
                  <w:ind w:left="0" w:right="720"/>
                  <w:rPr>
                    <w:rFonts w:ascii="Times New Roman" w:hAnsi="Times New Roman" w:cs="Times New Roman"/>
                    <w:b/>
                    <w:bCs/>
                    <w:sz w:val="24"/>
                    <w:szCs w:val="24"/>
                    <w:rtl/>
                  </w:rPr>
                </w:pPr>
              </w:p>
            </w:tc>
            <w:tc>
              <w:tcPr>
                <w:tcW w:w="284" w:type="dxa"/>
                <w:vAlign w:val="center"/>
              </w:tcPr>
              <w:p w14:paraId="18965CFE" w14:textId="77777777" w:rsidR="001E42B0" w:rsidRPr="00014526" w:rsidRDefault="001E42B0" w:rsidP="001E42B0">
                <w:pPr>
                  <w:tabs>
                    <w:tab w:val="left" w:pos="3085"/>
                    <w:tab w:val="left" w:pos="5920"/>
                    <w:tab w:val="left" w:pos="8472"/>
                  </w:tabs>
                  <w:jc w:val="center"/>
                  <w:rPr>
                    <w:rFonts w:ascii="Times New Roman" w:hAnsi="Times New Roman" w:cs="Times New Roman"/>
                    <w:sz w:val="24"/>
                    <w:szCs w:val="24"/>
                    <w:rtl/>
                  </w:rPr>
                </w:pPr>
              </w:p>
            </w:tc>
            <w:tc>
              <w:tcPr>
                <w:tcW w:w="3836" w:type="dxa"/>
                <w:vAlign w:val="center"/>
              </w:tcPr>
              <w:p w14:paraId="5B7A33F2" w14:textId="77777777" w:rsidR="001E42B0" w:rsidRPr="00014526"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20240ADA" w14:textId="77777777" w:rsidTr="00762BF5">
            <w:trPr>
              <w:trHeight w:hRule="exact" w:val="340"/>
              <w:jc w:val="center"/>
            </w:trPr>
            <w:tc>
              <w:tcPr>
                <w:tcW w:w="279" w:type="dxa"/>
                <w:vAlign w:val="center"/>
              </w:tcPr>
              <w:p w14:paraId="5DABF480" w14:textId="77777777" w:rsidR="001E42B0" w:rsidRPr="00014526" w:rsidRDefault="001E42B0" w:rsidP="001E42B0">
                <w:pPr>
                  <w:tabs>
                    <w:tab w:val="left" w:pos="3085"/>
                    <w:tab w:val="left" w:pos="5920"/>
                    <w:tab w:val="left" w:pos="8472"/>
                  </w:tabs>
                  <w:rPr>
                    <w:rFonts w:ascii="Times New Roman" w:hAnsi="Times New Roman" w:cs="Times New Roman"/>
                    <w:color w:val="000000" w:themeColor="text1"/>
                    <w:sz w:val="24"/>
                    <w:szCs w:val="24"/>
                    <w:rtl/>
                  </w:rPr>
                </w:pPr>
              </w:p>
            </w:tc>
            <w:tc>
              <w:tcPr>
                <w:tcW w:w="4394" w:type="dxa"/>
                <w:vAlign w:val="center"/>
              </w:tcPr>
              <w:p w14:paraId="28CFB5C8" w14:textId="77777777" w:rsidR="001E42B0" w:rsidRPr="00014526" w:rsidRDefault="001E42B0" w:rsidP="001E42B0">
                <w:pPr>
                  <w:tabs>
                    <w:tab w:val="left" w:pos="3085"/>
                    <w:tab w:val="left" w:pos="5920"/>
                    <w:tab w:val="left" w:pos="8472"/>
                  </w:tabs>
                  <w:rPr>
                    <w:rFonts w:ascii="Times New Roman" w:hAnsi="Times New Roman"/>
                    <w:color w:val="000000" w:themeColor="text1"/>
                    <w:sz w:val="24"/>
                  </w:rPr>
                </w:pPr>
                <w:r w:rsidRPr="00014526">
                  <w:rPr>
                    <w:rFonts w:ascii="Times New Roman" w:hAnsi="Times New Roman"/>
                    <w:color w:val="000000" w:themeColor="text1"/>
                    <w:sz w:val="24"/>
                  </w:rPr>
                  <w:t>Mohammad Duraidi</w:t>
                </w:r>
              </w:p>
            </w:tc>
            <w:tc>
              <w:tcPr>
                <w:tcW w:w="284" w:type="dxa"/>
                <w:vAlign w:val="center"/>
              </w:tcPr>
              <w:p w14:paraId="437D86FB" w14:textId="77777777" w:rsidR="001E42B0" w:rsidRPr="00014526" w:rsidRDefault="001E42B0" w:rsidP="001E42B0">
                <w:pPr>
                  <w:tabs>
                    <w:tab w:val="left" w:pos="3085"/>
                    <w:tab w:val="left" w:pos="5920"/>
                    <w:tab w:val="left" w:pos="8472"/>
                  </w:tabs>
                  <w:rPr>
                    <w:rFonts w:ascii="Times New Roman" w:hAnsi="Times New Roman" w:cs="Times New Roman"/>
                    <w:color w:val="000000" w:themeColor="text1"/>
                    <w:sz w:val="24"/>
                    <w:szCs w:val="24"/>
                    <w:rtl/>
                  </w:rPr>
                </w:pPr>
              </w:p>
            </w:tc>
            <w:tc>
              <w:tcPr>
                <w:tcW w:w="3836" w:type="dxa"/>
                <w:vAlign w:val="center"/>
              </w:tcPr>
              <w:p w14:paraId="41B03668" w14:textId="77777777" w:rsidR="001E42B0" w:rsidRPr="00014526" w:rsidRDefault="001E42B0" w:rsidP="001E42B0">
                <w:pPr>
                  <w:tabs>
                    <w:tab w:val="left" w:pos="3085"/>
                    <w:tab w:val="left" w:pos="5920"/>
                    <w:tab w:val="left" w:pos="8472"/>
                  </w:tabs>
                  <w:rPr>
                    <w:rFonts w:ascii="Times New Roman" w:hAnsi="Times New Roman" w:cs="Times New Roman"/>
                    <w:color w:val="000000" w:themeColor="text1"/>
                    <w:sz w:val="24"/>
                    <w:szCs w:val="24"/>
                    <w:rtl/>
                  </w:rPr>
                </w:pPr>
              </w:p>
            </w:tc>
          </w:tr>
          <w:tr w:rsidR="001E42B0" w:rsidRPr="000067B7" w14:paraId="4307A9AA" w14:textId="77777777" w:rsidTr="00762BF5">
            <w:trPr>
              <w:trHeight w:hRule="exact" w:val="340"/>
              <w:jc w:val="center"/>
            </w:trPr>
            <w:tc>
              <w:tcPr>
                <w:tcW w:w="279" w:type="dxa"/>
                <w:vAlign w:val="center"/>
              </w:tcPr>
              <w:p w14:paraId="21C10339" w14:textId="77777777" w:rsidR="001E42B0" w:rsidRPr="00014526" w:rsidRDefault="001E42B0" w:rsidP="001E42B0">
                <w:pPr>
                  <w:tabs>
                    <w:tab w:val="left" w:pos="2233"/>
                    <w:tab w:val="left" w:pos="8623"/>
                  </w:tabs>
                  <w:jc w:val="center"/>
                  <w:rPr>
                    <w:rFonts w:ascii="Times New Roman" w:hAnsi="Times New Roman" w:cs="Times New Roman"/>
                    <w:sz w:val="24"/>
                    <w:szCs w:val="24"/>
                    <w:rtl/>
                  </w:rPr>
                </w:pPr>
              </w:p>
            </w:tc>
            <w:tc>
              <w:tcPr>
                <w:tcW w:w="4394" w:type="dxa"/>
                <w:vAlign w:val="center"/>
              </w:tcPr>
              <w:p w14:paraId="04A553C3" w14:textId="77777777" w:rsidR="001E42B0" w:rsidRPr="00014526" w:rsidRDefault="001E42B0" w:rsidP="001E42B0">
                <w:pPr>
                  <w:tabs>
                    <w:tab w:val="left" w:pos="3085"/>
                    <w:tab w:val="left" w:pos="5920"/>
                    <w:tab w:val="left" w:pos="8472"/>
                  </w:tabs>
                  <w:rPr>
                    <w:rFonts w:ascii="Times New Roman" w:hAnsi="Times New Roman" w:cs="Times New Roman"/>
                    <w:color w:val="000000" w:themeColor="text1"/>
                    <w:sz w:val="24"/>
                    <w:szCs w:val="24"/>
                    <w:rtl/>
                  </w:rPr>
                </w:pPr>
                <w:r w:rsidRPr="00014526">
                  <w:rPr>
                    <w:rFonts w:ascii="Times New Roman" w:hAnsi="Times New Roman"/>
                    <w:color w:val="000000" w:themeColor="text1"/>
                    <w:sz w:val="24"/>
                  </w:rPr>
                  <w:t>Jawad Al-Saleh</w:t>
                </w:r>
              </w:p>
            </w:tc>
            <w:tc>
              <w:tcPr>
                <w:tcW w:w="284" w:type="dxa"/>
                <w:vAlign w:val="center"/>
              </w:tcPr>
              <w:p w14:paraId="558B2034" w14:textId="77777777" w:rsidR="001E42B0" w:rsidRPr="00014526" w:rsidRDefault="001E42B0" w:rsidP="001E42B0">
                <w:pPr>
                  <w:tabs>
                    <w:tab w:val="left" w:pos="3085"/>
                    <w:tab w:val="left" w:pos="5920"/>
                    <w:tab w:val="left" w:pos="8472"/>
                  </w:tabs>
                  <w:jc w:val="center"/>
                  <w:rPr>
                    <w:rFonts w:ascii="Times New Roman" w:hAnsi="Times New Roman" w:cs="Times New Roman"/>
                    <w:sz w:val="24"/>
                    <w:szCs w:val="24"/>
                    <w:rtl/>
                  </w:rPr>
                </w:pPr>
              </w:p>
            </w:tc>
            <w:tc>
              <w:tcPr>
                <w:tcW w:w="3836" w:type="dxa"/>
                <w:vAlign w:val="center"/>
              </w:tcPr>
              <w:p w14:paraId="555F45DA" w14:textId="77777777" w:rsidR="001E42B0" w:rsidRPr="00014526"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5956F0D3" w14:textId="77777777" w:rsidTr="00762BF5">
            <w:trPr>
              <w:trHeight w:hRule="exact" w:val="340"/>
              <w:jc w:val="center"/>
            </w:trPr>
            <w:tc>
              <w:tcPr>
                <w:tcW w:w="279" w:type="dxa"/>
                <w:vAlign w:val="center"/>
              </w:tcPr>
              <w:p w14:paraId="1804C710" w14:textId="77777777" w:rsidR="001E42B0" w:rsidRPr="00014526" w:rsidRDefault="001E42B0" w:rsidP="001E42B0">
                <w:pPr>
                  <w:jc w:val="center"/>
                  <w:rPr>
                    <w:rFonts w:ascii="Times New Roman" w:hAnsi="Times New Roman" w:cs="Times New Roman"/>
                    <w:sz w:val="24"/>
                    <w:szCs w:val="24"/>
                    <w:rtl/>
                  </w:rPr>
                </w:pPr>
              </w:p>
            </w:tc>
            <w:tc>
              <w:tcPr>
                <w:tcW w:w="4394" w:type="dxa"/>
                <w:vAlign w:val="center"/>
              </w:tcPr>
              <w:p w14:paraId="0A555E4C" w14:textId="77777777" w:rsidR="001E42B0" w:rsidRPr="00014526" w:rsidRDefault="001E42B0" w:rsidP="001E42B0">
                <w:pPr>
                  <w:tabs>
                    <w:tab w:val="left" w:pos="2233"/>
                    <w:tab w:val="left" w:pos="8623"/>
                  </w:tabs>
                  <w:rPr>
                    <w:rFonts w:ascii="Times New Roman" w:hAnsi="Times New Roman" w:cs="Times New Roman"/>
                    <w:sz w:val="24"/>
                    <w:szCs w:val="24"/>
                    <w:rtl/>
                  </w:rPr>
                </w:pPr>
              </w:p>
            </w:tc>
            <w:tc>
              <w:tcPr>
                <w:tcW w:w="284" w:type="dxa"/>
                <w:vAlign w:val="center"/>
              </w:tcPr>
              <w:p w14:paraId="080F46E8" w14:textId="77777777" w:rsidR="001E42B0" w:rsidRPr="00014526" w:rsidRDefault="001E42B0" w:rsidP="001E42B0">
                <w:pPr>
                  <w:tabs>
                    <w:tab w:val="left" w:pos="3085"/>
                    <w:tab w:val="left" w:pos="5920"/>
                    <w:tab w:val="left" w:pos="8472"/>
                  </w:tabs>
                  <w:jc w:val="center"/>
                  <w:rPr>
                    <w:rFonts w:ascii="Times New Roman" w:hAnsi="Times New Roman" w:cs="Times New Roman"/>
                    <w:sz w:val="24"/>
                    <w:szCs w:val="24"/>
                    <w:rtl/>
                  </w:rPr>
                </w:pPr>
              </w:p>
            </w:tc>
            <w:tc>
              <w:tcPr>
                <w:tcW w:w="3836" w:type="dxa"/>
                <w:vAlign w:val="center"/>
              </w:tcPr>
              <w:p w14:paraId="4D1FD5B9" w14:textId="77777777" w:rsidR="001E42B0" w:rsidRPr="00014526"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0D9F2ACB" w14:textId="77777777" w:rsidTr="00762BF5">
            <w:trPr>
              <w:trHeight w:hRule="exact" w:val="340"/>
              <w:jc w:val="center"/>
            </w:trPr>
            <w:tc>
              <w:tcPr>
                <w:tcW w:w="279" w:type="dxa"/>
                <w:vAlign w:val="center"/>
              </w:tcPr>
              <w:p w14:paraId="7761A797" w14:textId="77777777" w:rsidR="001E42B0" w:rsidRPr="00014526" w:rsidRDefault="001E42B0" w:rsidP="001E42B0">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78673CFE" w14:textId="77777777" w:rsidR="001E42B0" w:rsidRPr="00014526" w:rsidRDefault="001E42B0" w:rsidP="001E42B0">
                <w:pPr>
                  <w:pStyle w:val="ListParagraph"/>
                  <w:ind w:left="0" w:right="720"/>
                  <w:rPr>
                    <w:rFonts w:ascii="Times New Roman" w:hAnsi="Times New Roman" w:cs="Times New Roman"/>
                    <w:b/>
                    <w:bCs/>
                    <w:sz w:val="24"/>
                    <w:szCs w:val="24"/>
                    <w:rtl/>
                  </w:rPr>
                </w:pPr>
                <w:r w:rsidRPr="00014526">
                  <w:rPr>
                    <w:rFonts w:ascii="Times New Roman" w:hAnsi="Times New Roman"/>
                    <w:b/>
                    <w:color w:val="000000" w:themeColor="text1"/>
                    <w:sz w:val="24"/>
                  </w:rPr>
                  <w:t>Overall Supervision</w:t>
                </w:r>
              </w:p>
            </w:tc>
            <w:tc>
              <w:tcPr>
                <w:tcW w:w="284" w:type="dxa"/>
                <w:vAlign w:val="center"/>
              </w:tcPr>
              <w:p w14:paraId="2B9BE744" w14:textId="77777777" w:rsidR="001E42B0" w:rsidRPr="00014526" w:rsidRDefault="001E42B0" w:rsidP="001E42B0">
                <w:pPr>
                  <w:pStyle w:val="ListParagraph"/>
                  <w:jc w:val="center"/>
                  <w:rPr>
                    <w:rFonts w:ascii="Times New Roman" w:hAnsi="Times New Roman" w:cs="Times New Roman"/>
                    <w:sz w:val="24"/>
                    <w:szCs w:val="24"/>
                    <w:rtl/>
                  </w:rPr>
                </w:pPr>
              </w:p>
            </w:tc>
            <w:tc>
              <w:tcPr>
                <w:tcW w:w="3836" w:type="dxa"/>
                <w:vAlign w:val="center"/>
              </w:tcPr>
              <w:p w14:paraId="1703F372" w14:textId="77777777" w:rsidR="001E42B0" w:rsidRPr="00014526" w:rsidRDefault="001E42B0" w:rsidP="001E42B0">
                <w:pPr>
                  <w:tabs>
                    <w:tab w:val="left" w:pos="2233"/>
                    <w:tab w:val="left" w:pos="8623"/>
                  </w:tabs>
                  <w:ind w:firstLine="185"/>
                  <w:jc w:val="right"/>
                  <w:rPr>
                    <w:rFonts w:ascii="Times New Roman" w:hAnsi="Times New Roman" w:cs="Times New Roman"/>
                    <w:sz w:val="24"/>
                    <w:szCs w:val="24"/>
                    <w:rtl/>
                  </w:rPr>
                </w:pPr>
              </w:p>
            </w:tc>
          </w:tr>
          <w:tr w:rsidR="001E42B0" w:rsidRPr="000067B7" w14:paraId="58A3094F" w14:textId="77777777" w:rsidTr="00762BF5">
            <w:trPr>
              <w:trHeight w:hRule="exact" w:val="340"/>
              <w:jc w:val="center"/>
            </w:trPr>
            <w:tc>
              <w:tcPr>
                <w:tcW w:w="279" w:type="dxa"/>
                <w:vAlign w:val="center"/>
              </w:tcPr>
              <w:p w14:paraId="2E396113" w14:textId="77777777" w:rsidR="001E42B0" w:rsidRPr="00E2051A" w:rsidRDefault="001E42B0" w:rsidP="001E42B0">
                <w:pPr>
                  <w:tabs>
                    <w:tab w:val="left" w:pos="2233"/>
                    <w:tab w:val="left" w:pos="8623"/>
                  </w:tabs>
                  <w:jc w:val="center"/>
                  <w:rPr>
                    <w:rFonts w:ascii="Times New Roman" w:hAnsi="Times New Roman" w:cs="Times New Roman"/>
                    <w:sz w:val="24"/>
                    <w:szCs w:val="24"/>
                    <w:rtl/>
                  </w:rPr>
                </w:pPr>
              </w:p>
            </w:tc>
            <w:tc>
              <w:tcPr>
                <w:tcW w:w="4394" w:type="dxa"/>
              </w:tcPr>
              <w:p w14:paraId="6A4DD9A3" w14:textId="77777777" w:rsidR="001E42B0" w:rsidRPr="000F6C29" w:rsidRDefault="001E42B0" w:rsidP="001E42B0">
                <w:pPr>
                  <w:tabs>
                    <w:tab w:val="left" w:pos="2233"/>
                    <w:tab w:val="left" w:pos="8623"/>
                  </w:tabs>
                  <w:rPr>
                    <w:rFonts w:ascii="Times New Roman" w:hAnsi="Times New Roman" w:cs="Times New Roman"/>
                    <w:sz w:val="24"/>
                    <w:szCs w:val="24"/>
                    <w:rtl/>
                  </w:rPr>
                </w:pPr>
                <w:r w:rsidRPr="000F6C29">
                  <w:rPr>
                    <w:rFonts w:ascii="Times New Roman" w:hAnsi="Times New Roman"/>
                    <w:color w:val="000000" w:themeColor="text1"/>
                    <w:sz w:val="24"/>
                  </w:rPr>
                  <w:t>Dr. Ola Awad</w:t>
                </w:r>
              </w:p>
            </w:tc>
            <w:tc>
              <w:tcPr>
                <w:tcW w:w="4120" w:type="dxa"/>
                <w:gridSpan w:val="2"/>
              </w:tcPr>
              <w:p w14:paraId="47A323D9" w14:textId="77777777" w:rsidR="001E42B0" w:rsidRPr="00F44422" w:rsidRDefault="001E42B0" w:rsidP="001E42B0">
                <w:pPr>
                  <w:tabs>
                    <w:tab w:val="left" w:pos="2233"/>
                    <w:tab w:val="left" w:pos="8623"/>
                  </w:tabs>
                  <w:rPr>
                    <w:rFonts w:ascii="Times New Roman" w:hAnsi="Times New Roman" w:cs="Times New Roman"/>
                    <w:b/>
                    <w:bCs/>
                    <w:color w:val="000000" w:themeColor="text1"/>
                    <w:sz w:val="24"/>
                    <w:szCs w:val="24"/>
                    <w:rtl/>
                  </w:rPr>
                </w:pPr>
                <w:r w:rsidRPr="00F44422">
                  <w:rPr>
                    <w:rFonts w:ascii="Times New Roman" w:hAnsi="Times New Roman"/>
                    <w:b/>
                    <w:bCs/>
                    <w:color w:val="000000" w:themeColor="text1"/>
                    <w:sz w:val="24"/>
                  </w:rPr>
                  <w:t>President of PCBS</w:t>
                </w:r>
              </w:p>
            </w:tc>
          </w:tr>
          <w:tr w:rsidR="001E42B0" w:rsidRPr="000067B7" w14:paraId="6EF801E3" w14:textId="77777777" w:rsidTr="00762BF5">
            <w:trPr>
              <w:trHeight w:hRule="exact" w:val="340"/>
              <w:jc w:val="center"/>
            </w:trPr>
            <w:tc>
              <w:tcPr>
                <w:tcW w:w="279" w:type="dxa"/>
                <w:vAlign w:val="center"/>
              </w:tcPr>
              <w:p w14:paraId="01A8EE80" w14:textId="77777777" w:rsidR="001E42B0" w:rsidRPr="00E2051A" w:rsidRDefault="001E42B0" w:rsidP="001E42B0">
                <w:pPr>
                  <w:tabs>
                    <w:tab w:val="left" w:pos="2233"/>
                    <w:tab w:val="left" w:pos="8623"/>
                  </w:tabs>
                  <w:jc w:val="center"/>
                  <w:rPr>
                    <w:rFonts w:ascii="Times New Roman" w:hAnsi="Times New Roman" w:cs="Times New Roman"/>
                    <w:sz w:val="24"/>
                    <w:szCs w:val="24"/>
                    <w:rtl/>
                  </w:rPr>
                </w:pPr>
              </w:p>
            </w:tc>
            <w:tc>
              <w:tcPr>
                <w:tcW w:w="4394" w:type="dxa"/>
              </w:tcPr>
              <w:p w14:paraId="48D24CF6" w14:textId="77777777" w:rsidR="001E42B0" w:rsidRPr="00E2051A" w:rsidRDefault="001E42B0" w:rsidP="001E42B0">
                <w:pPr>
                  <w:tabs>
                    <w:tab w:val="left" w:pos="2233"/>
                    <w:tab w:val="left" w:pos="8623"/>
                  </w:tabs>
                  <w:rPr>
                    <w:rFonts w:ascii="Times New Roman" w:hAnsi="Times New Roman"/>
                    <w:color w:val="000000" w:themeColor="text1"/>
                    <w:sz w:val="24"/>
                  </w:rPr>
                </w:pPr>
              </w:p>
            </w:tc>
            <w:tc>
              <w:tcPr>
                <w:tcW w:w="284" w:type="dxa"/>
              </w:tcPr>
              <w:p w14:paraId="46DF5681" w14:textId="77777777" w:rsidR="001E42B0" w:rsidRPr="00E2051A" w:rsidRDefault="001E42B0" w:rsidP="001E42B0">
                <w:pPr>
                  <w:rPr>
                    <w:rFonts w:ascii="Times New Roman" w:hAnsi="Times New Roman"/>
                    <w:b/>
                    <w:color w:val="000000" w:themeColor="text1"/>
                    <w:sz w:val="24"/>
                  </w:rPr>
                </w:pPr>
              </w:p>
            </w:tc>
            <w:tc>
              <w:tcPr>
                <w:tcW w:w="3836" w:type="dxa"/>
              </w:tcPr>
              <w:p w14:paraId="01066FB4" w14:textId="77777777" w:rsidR="001E42B0" w:rsidRPr="00E2051A" w:rsidRDefault="001E42B0" w:rsidP="001E42B0">
                <w:pPr>
                  <w:tabs>
                    <w:tab w:val="left" w:pos="2233"/>
                    <w:tab w:val="left" w:pos="8623"/>
                  </w:tabs>
                  <w:ind w:firstLine="185"/>
                  <w:rPr>
                    <w:rFonts w:ascii="Times New Roman" w:hAnsi="Times New Roman"/>
                    <w:b/>
                    <w:color w:val="000000" w:themeColor="text1"/>
                    <w:sz w:val="24"/>
                  </w:rPr>
                </w:pPr>
              </w:p>
            </w:tc>
          </w:tr>
        </w:tbl>
        <w:p w14:paraId="3B6D55D5" w14:textId="77777777" w:rsidR="00E168FB" w:rsidRPr="00E2051A" w:rsidRDefault="00E168FB" w:rsidP="00A2367C">
          <w:pPr>
            <w:bidi/>
            <w:spacing w:after="0" w:line="240" w:lineRule="auto"/>
            <w:jc w:val="center"/>
            <w:rPr>
              <w:rFonts w:ascii="Times New Roman" w:hAnsi="Times New Roman" w:cs="Times New Roman"/>
              <w:b/>
              <w:bCs/>
              <w:sz w:val="24"/>
              <w:szCs w:val="24"/>
              <w:rtl/>
            </w:rPr>
          </w:pPr>
        </w:p>
        <w:p w14:paraId="6C828ED7" w14:textId="77777777" w:rsidR="00E168FB" w:rsidRPr="00E2051A" w:rsidRDefault="00E168FB" w:rsidP="00A2367C">
          <w:pPr>
            <w:bidi/>
            <w:spacing w:after="0" w:line="240" w:lineRule="auto"/>
            <w:jc w:val="center"/>
            <w:rPr>
              <w:rFonts w:ascii="Times New Roman" w:hAnsi="Times New Roman"/>
              <w:b/>
              <w:sz w:val="2"/>
            </w:rPr>
          </w:pPr>
        </w:p>
        <w:tbl>
          <w:tblPr>
            <w:tblStyle w:val="TableGrid"/>
            <w:tblW w:w="7831" w:type="dxa"/>
            <w:jc w:val="center"/>
            <w:tblLook w:val="04A0" w:firstRow="1" w:lastRow="0" w:firstColumn="1" w:lastColumn="0" w:noHBand="0" w:noVBand="1"/>
          </w:tblPr>
          <w:tblGrid>
            <w:gridCol w:w="7831"/>
          </w:tblGrid>
          <w:tr w:rsidR="000067B7" w:rsidRPr="000067B7" w14:paraId="3317591B" w14:textId="77777777" w:rsidTr="0031601D">
            <w:trPr>
              <w:jc w:val="center"/>
            </w:trPr>
            <w:tc>
              <w:tcPr>
                <w:tcW w:w="7831" w:type="dxa"/>
                <w:tcBorders>
                  <w:top w:val="nil"/>
                  <w:left w:val="nil"/>
                  <w:bottom w:val="nil"/>
                  <w:right w:val="nil"/>
                </w:tcBorders>
                <w:vAlign w:val="center"/>
              </w:tcPr>
              <w:p w14:paraId="67AEAC5D" w14:textId="77777777" w:rsidR="00E168FB" w:rsidRPr="00014526" w:rsidRDefault="00E168FB" w:rsidP="00A2367C">
                <w:pPr>
                  <w:pStyle w:val="Header"/>
                  <w:tabs>
                    <w:tab w:val="clear" w:pos="4153"/>
                    <w:tab w:val="clear" w:pos="8306"/>
                  </w:tabs>
                  <w:bidi w:val="0"/>
                  <w:jc w:val="both"/>
                  <w:rPr>
                    <w:b/>
                    <w:bCs/>
                    <w:sz w:val="24"/>
                    <w:szCs w:val="24"/>
                    <w:rtl/>
                  </w:rPr>
                </w:pPr>
              </w:p>
            </w:tc>
          </w:tr>
        </w:tbl>
        <w:p w14:paraId="21C23B2D" w14:textId="77777777" w:rsidR="00E168FB" w:rsidRPr="00E2051A" w:rsidRDefault="00E168FB" w:rsidP="00A2367C">
          <w:pPr>
            <w:spacing w:after="0" w:line="240" w:lineRule="auto"/>
            <w:rPr>
              <w:rFonts w:ascii="Times New Roman" w:hAnsi="Times New Roman"/>
              <w:b/>
              <w:sz w:val="28"/>
            </w:rPr>
          </w:pPr>
          <w:r w:rsidRPr="00E2051A">
            <w:rPr>
              <w:rFonts w:ascii="Times New Roman" w:hAnsi="Times New Roman" w:cs="Times New Roman"/>
              <w:b/>
              <w:bCs/>
              <w:sz w:val="28"/>
              <w:szCs w:val="28"/>
              <w:rtl/>
            </w:rPr>
            <w:br w:type="page"/>
          </w:r>
        </w:p>
        <w:p w14:paraId="3364E313" w14:textId="77777777" w:rsidR="00296094" w:rsidRPr="00014526" w:rsidRDefault="00296094" w:rsidP="00A2367C">
          <w:pPr>
            <w:keepNext/>
            <w:keepLines/>
            <w:spacing w:after="0" w:line="240" w:lineRule="auto"/>
            <w:jc w:val="center"/>
            <w:rPr>
              <w:rFonts w:ascii="Times New Roman" w:hAnsi="Times New Roman"/>
              <w:b/>
              <w:sz w:val="24"/>
            </w:rPr>
          </w:pPr>
        </w:p>
        <w:p w14:paraId="40680C72" w14:textId="77777777" w:rsidR="00296094" w:rsidRPr="00014526" w:rsidRDefault="00296094" w:rsidP="00A2367C">
          <w:pPr>
            <w:spacing w:after="0" w:line="240" w:lineRule="auto"/>
            <w:rPr>
              <w:rFonts w:ascii="Times New Roman" w:hAnsi="Times New Roman"/>
              <w:b/>
              <w:sz w:val="24"/>
            </w:rPr>
          </w:pPr>
          <w:r w:rsidRPr="00014526">
            <w:rPr>
              <w:rFonts w:ascii="Times New Roman" w:hAnsi="Times New Roman"/>
              <w:b/>
              <w:sz w:val="24"/>
            </w:rPr>
            <w:br w:type="page"/>
          </w:r>
        </w:p>
        <w:p w14:paraId="4F8A8B7A" w14:textId="46C48395" w:rsidR="005458E8" w:rsidRDefault="005458E8" w:rsidP="00211BEA">
          <w:pPr>
            <w:pStyle w:val="Heading7"/>
            <w:jc w:val="center"/>
            <w:rPr>
              <w:rFonts w:ascii="Times New Roman" w:hAnsi="Times New Roman" w:cs="Times New Roman"/>
              <w:b/>
              <w:bCs/>
              <w:i w:val="0"/>
              <w:iCs w:val="0"/>
              <w:color w:val="auto"/>
              <w:sz w:val="28"/>
              <w:szCs w:val="28"/>
            </w:rPr>
          </w:pPr>
          <w:r w:rsidRPr="00CC58CC">
            <w:rPr>
              <w:rFonts w:ascii="Times New Roman" w:hAnsi="Times New Roman" w:cs="Times New Roman"/>
              <w:b/>
              <w:bCs/>
              <w:i w:val="0"/>
              <w:iCs w:val="0"/>
              <w:color w:val="auto"/>
              <w:sz w:val="28"/>
              <w:szCs w:val="28"/>
            </w:rPr>
            <w:lastRenderedPageBreak/>
            <w:t>Notice for Users</w:t>
          </w:r>
        </w:p>
        <w:p w14:paraId="7BF8CAA9" w14:textId="77777777" w:rsidR="00014526" w:rsidRPr="00014526" w:rsidRDefault="00014526" w:rsidP="00FB40D1">
          <w:pPr>
            <w:spacing w:after="0" w:line="240" w:lineRule="auto"/>
            <w:rPr>
              <w:rtl/>
            </w:rPr>
          </w:pPr>
        </w:p>
        <w:p w14:paraId="44681E45" w14:textId="77777777" w:rsidR="005958C7" w:rsidRPr="005958C7" w:rsidRDefault="005958C7" w:rsidP="00FB40D1">
          <w:pPr>
            <w:pStyle w:val="Heading7"/>
            <w:numPr>
              <w:ilvl w:val="0"/>
              <w:numId w:val="7"/>
            </w:numPr>
            <w:spacing w:before="0" w:line="240" w:lineRule="auto"/>
            <w:jc w:val="both"/>
            <w:rPr>
              <w:rFonts w:ascii="Times New Roman" w:hAnsi="Times New Roman" w:cs="Times New Roman"/>
              <w:i w:val="0"/>
              <w:iCs w:val="0"/>
              <w:color w:val="auto"/>
              <w:sz w:val="24"/>
              <w:szCs w:val="24"/>
            </w:rPr>
          </w:pPr>
          <w:r w:rsidRPr="005958C7">
            <w:rPr>
              <w:rFonts w:ascii="Times New Roman" w:hAnsi="Times New Roman" w:cs="Times New Roman"/>
              <w:i w:val="0"/>
              <w:iCs w:val="0"/>
              <w:color w:val="auto"/>
              <w:sz w:val="24"/>
              <w:szCs w:val="24"/>
            </w:rPr>
            <w:t>Due to the ongoing Israeli aggression on Gaza Strip since October 7, 2023, it has been impossible to provide Gaza Strip</w:t>
          </w:r>
          <w:r w:rsidRPr="005958C7">
            <w:rPr>
              <w:rFonts w:ascii="Times New Roman" w:hAnsi="Times New Roman" w:cs="Times New Roman" w:hint="cs"/>
              <w:i w:val="0"/>
              <w:iCs w:val="0"/>
              <w:color w:val="auto"/>
              <w:sz w:val="24"/>
              <w:szCs w:val="24"/>
              <w:rtl/>
            </w:rPr>
            <w:t xml:space="preserve"> </w:t>
          </w:r>
          <w:r w:rsidRPr="005958C7">
            <w:rPr>
              <w:rFonts w:ascii="Times New Roman" w:hAnsi="Times New Roman" w:cs="Times New Roman"/>
              <w:i w:val="0"/>
              <w:iCs w:val="0"/>
              <w:color w:val="auto"/>
              <w:sz w:val="24"/>
              <w:szCs w:val="24"/>
            </w:rPr>
            <w:t>data. Therefore, some indicators have been published at the West Bank level only, while indicators related to all of Palestine have been published where Gaza Strip data was available. Please refer to the notes below the tables and charts for detailed explanations regarding the available data.</w:t>
          </w:r>
        </w:p>
        <w:p w14:paraId="1F0C3424" w14:textId="77777777" w:rsidR="00D4633F" w:rsidRDefault="00D4633F" w:rsidP="00FB40D1">
          <w:pPr>
            <w:pStyle w:val="ListParagraph"/>
            <w:spacing w:after="0" w:line="240" w:lineRule="auto"/>
            <w:ind w:left="714"/>
            <w:jc w:val="both"/>
            <w:rPr>
              <w:rFonts w:ascii="Times New Roman" w:eastAsiaTheme="majorEastAsia" w:hAnsi="Times New Roman" w:cs="Times New Roman"/>
              <w:sz w:val="24"/>
              <w:szCs w:val="24"/>
            </w:rPr>
          </w:pPr>
        </w:p>
        <w:p w14:paraId="0EBA7D57" w14:textId="5F1EA671" w:rsidR="00B1380F" w:rsidRPr="00014526" w:rsidRDefault="005458E8" w:rsidP="00FB40D1">
          <w:pPr>
            <w:pStyle w:val="Heading7"/>
            <w:numPr>
              <w:ilvl w:val="0"/>
              <w:numId w:val="7"/>
            </w:numPr>
            <w:spacing w:before="0" w:line="240" w:lineRule="auto"/>
            <w:jc w:val="both"/>
            <w:rPr>
              <w:rFonts w:ascii="Times New Roman" w:hAnsi="Times New Roman" w:cs="Times New Roman"/>
              <w:i w:val="0"/>
              <w:iCs w:val="0"/>
              <w:color w:val="auto"/>
              <w:sz w:val="24"/>
              <w:szCs w:val="24"/>
            </w:rPr>
          </w:pPr>
          <w:r w:rsidRPr="00014526">
            <w:rPr>
              <w:rFonts w:ascii="Times New Roman" w:hAnsi="Times New Roman" w:cs="Times New Roman"/>
              <w:i w:val="0"/>
              <w:iCs w:val="0"/>
              <w:color w:val="auto"/>
              <w:sz w:val="24"/>
              <w:szCs w:val="24"/>
            </w:rPr>
            <w:t xml:space="preserve">To understand the sections related to the </w:t>
          </w:r>
          <w:r w:rsidR="00B1380F" w:rsidRPr="00014526">
            <w:rPr>
              <w:rFonts w:ascii="Times New Roman" w:hAnsi="Times New Roman" w:cs="Times New Roman"/>
              <w:i w:val="0"/>
              <w:iCs w:val="0"/>
              <w:color w:val="auto"/>
              <w:sz w:val="24"/>
              <w:szCs w:val="24"/>
            </w:rPr>
            <w:t xml:space="preserve">theoretical framework and </w:t>
          </w:r>
          <w:r w:rsidRPr="00014526">
            <w:rPr>
              <w:rFonts w:ascii="Times New Roman" w:hAnsi="Times New Roman" w:cs="Times New Roman"/>
              <w:i w:val="0"/>
              <w:iCs w:val="0"/>
              <w:color w:val="auto"/>
              <w:sz w:val="24"/>
              <w:szCs w:val="24"/>
            </w:rPr>
            <w:t xml:space="preserve">the definition of the </w:t>
          </w:r>
          <w:r w:rsidR="00B1380F" w:rsidRPr="00014526">
            <w:rPr>
              <w:rFonts w:ascii="Times New Roman" w:hAnsi="Times New Roman" w:cs="Times New Roman"/>
              <w:i w:val="0"/>
              <w:iCs w:val="0"/>
              <w:color w:val="auto"/>
              <w:sz w:val="24"/>
              <w:szCs w:val="24"/>
            </w:rPr>
            <w:t xml:space="preserve">child, as well as their rights and needs, </w:t>
          </w:r>
          <w:r w:rsidRPr="00014526">
            <w:rPr>
              <w:rFonts w:ascii="Times New Roman" w:hAnsi="Times New Roman" w:cs="Times New Roman"/>
              <w:i w:val="0"/>
              <w:iCs w:val="0"/>
              <w:color w:val="auto"/>
              <w:sz w:val="24"/>
              <w:szCs w:val="24"/>
            </w:rPr>
            <w:t>you can access them through the following</w:t>
          </w:r>
          <w:r w:rsidR="00B1380F" w:rsidRPr="00014526">
            <w:rPr>
              <w:rFonts w:ascii="Times New Roman" w:hAnsi="Times New Roman" w:cs="Times New Roman"/>
              <w:i w:val="0"/>
              <w:iCs w:val="0"/>
              <w:color w:val="auto"/>
              <w:sz w:val="24"/>
              <w:szCs w:val="24"/>
            </w:rPr>
            <w:t xml:space="preserve"> link: </w:t>
          </w:r>
          <w:hyperlink r:id="rId13" w:history="1">
            <w:r w:rsidR="00FD3718" w:rsidRPr="00014526">
              <w:rPr>
                <w:rStyle w:val="Hyperlink"/>
                <w:rFonts w:ascii="Times New Roman" w:hAnsi="Times New Roman" w:cs="Times New Roman"/>
                <w:i w:val="0"/>
                <w:iCs w:val="0"/>
                <w:color w:val="000000" w:themeColor="text1"/>
                <w:sz w:val="24"/>
                <w:szCs w:val="24"/>
              </w:rPr>
              <w:t>http://www.pcbs.gov.ps/Downloads/book2116.pdf</w:t>
            </w:r>
          </w:hyperlink>
          <w:r w:rsidR="00B1380F" w:rsidRPr="00014526">
            <w:rPr>
              <w:rStyle w:val="Hyperlink"/>
              <w:rFonts w:ascii="Times New Roman" w:hAnsi="Times New Roman" w:cs="Times New Roman"/>
              <w:i w:val="0"/>
              <w:iCs w:val="0"/>
              <w:color w:val="000000" w:themeColor="text1"/>
              <w:sz w:val="24"/>
              <w:szCs w:val="24"/>
            </w:rPr>
            <w:t>.</w:t>
          </w:r>
        </w:p>
        <w:p w14:paraId="4E244C39" w14:textId="77777777" w:rsidR="00FD3718" w:rsidRPr="00014526" w:rsidRDefault="00FD3718" w:rsidP="00FB40D1">
          <w:pPr>
            <w:spacing w:after="0" w:line="240" w:lineRule="auto"/>
            <w:jc w:val="both"/>
            <w:rPr>
              <w:rFonts w:ascii="Times New Roman" w:eastAsiaTheme="majorEastAsia" w:hAnsi="Times New Roman" w:cs="Times New Roman"/>
              <w:sz w:val="24"/>
              <w:szCs w:val="24"/>
              <w:rtl/>
            </w:rPr>
          </w:pPr>
        </w:p>
        <w:p w14:paraId="7A4BAE8C" w14:textId="6162A503" w:rsidR="00D4633F" w:rsidRDefault="00D4633F" w:rsidP="00FB40D1">
          <w:pPr>
            <w:pStyle w:val="Heading7"/>
            <w:numPr>
              <w:ilvl w:val="0"/>
              <w:numId w:val="7"/>
            </w:numPr>
            <w:spacing w:before="0" w:line="240" w:lineRule="auto"/>
            <w:jc w:val="both"/>
            <w:rPr>
              <w:rFonts w:ascii="Times New Roman" w:hAnsi="Times New Roman" w:cs="Times New Roman"/>
              <w:i w:val="0"/>
              <w:iCs w:val="0"/>
              <w:color w:val="auto"/>
              <w:sz w:val="24"/>
              <w:szCs w:val="24"/>
            </w:rPr>
          </w:pPr>
          <w:r w:rsidRPr="00D4633F">
            <w:rPr>
              <w:rFonts w:ascii="Times New Roman" w:hAnsi="Times New Roman" w:cs="Times New Roman"/>
              <w:i w:val="0"/>
              <w:iCs w:val="0"/>
              <w:color w:val="auto"/>
              <w:sz w:val="24"/>
              <w:szCs w:val="24"/>
            </w:rPr>
            <w:t>The previous version of the report can be obtained through the following link:</w:t>
          </w:r>
          <w:r>
            <w:rPr>
              <w:rFonts w:ascii="Times New Roman" w:hAnsi="Times New Roman" w:cs="Times New Roman"/>
              <w:i w:val="0"/>
              <w:iCs w:val="0"/>
              <w:color w:val="auto"/>
              <w:sz w:val="24"/>
              <w:szCs w:val="24"/>
            </w:rPr>
            <w:t xml:space="preserve"> </w:t>
          </w:r>
          <w:r w:rsidRPr="00D4633F">
            <w:rPr>
              <w:rFonts w:ascii="Times New Roman" w:hAnsi="Times New Roman" w:cs="Times New Roman"/>
              <w:i w:val="0"/>
              <w:iCs w:val="0"/>
              <w:color w:val="auto"/>
              <w:sz w:val="24"/>
              <w:szCs w:val="24"/>
            </w:rPr>
            <w:t>The Status of the Rights of Palestinian Children, 2023</w:t>
          </w:r>
        </w:p>
        <w:p w14:paraId="249A4506" w14:textId="41FD6B95" w:rsidR="00D4633F" w:rsidRPr="00D4633F" w:rsidRDefault="00A71555" w:rsidP="00FB40D1">
          <w:pPr>
            <w:pStyle w:val="Heading7"/>
            <w:spacing w:before="0" w:line="240" w:lineRule="auto"/>
            <w:ind w:left="720"/>
            <w:jc w:val="both"/>
            <w:rPr>
              <w:rStyle w:val="Hyperlink"/>
              <w:color w:val="000000" w:themeColor="text1"/>
            </w:rPr>
          </w:pPr>
          <w:hyperlink r:id="rId14" w:history="1">
            <w:r w:rsidR="00D4633F" w:rsidRPr="00D4633F">
              <w:rPr>
                <w:rStyle w:val="Hyperlink"/>
                <w:rFonts w:ascii="Times New Roman" w:hAnsi="Times New Roman" w:cs="Times New Roman"/>
                <w:i w:val="0"/>
                <w:iCs w:val="0"/>
                <w:color w:val="000000" w:themeColor="text1"/>
                <w:sz w:val="24"/>
                <w:szCs w:val="24"/>
              </w:rPr>
              <w:t>https://www.pcbs.gov.ps/Downloads/book2684.pdf</w:t>
            </w:r>
          </w:hyperlink>
          <w:r w:rsidR="00D4633F" w:rsidRPr="00D4633F">
            <w:rPr>
              <w:rStyle w:val="Hyperlink"/>
              <w:color w:val="000000" w:themeColor="text1"/>
            </w:rPr>
            <w:t>.</w:t>
          </w:r>
        </w:p>
        <w:p w14:paraId="35DA4680" w14:textId="77777777" w:rsidR="00D4633F" w:rsidRPr="00D4633F" w:rsidRDefault="00D4633F" w:rsidP="00FB40D1">
          <w:pPr>
            <w:spacing w:after="0" w:line="240" w:lineRule="auto"/>
            <w:jc w:val="both"/>
          </w:pPr>
        </w:p>
        <w:p w14:paraId="23672A0E" w14:textId="0B2FA27E" w:rsidR="00B1380F" w:rsidRDefault="008573B3" w:rsidP="00FB40D1">
          <w:pPr>
            <w:pStyle w:val="Heading7"/>
            <w:numPr>
              <w:ilvl w:val="0"/>
              <w:numId w:val="7"/>
            </w:numPr>
            <w:spacing w:before="0" w:line="240" w:lineRule="auto"/>
            <w:jc w:val="both"/>
            <w:rPr>
              <w:rFonts w:ascii="Times New Roman" w:hAnsi="Times New Roman" w:cs="Times New Roman"/>
              <w:i w:val="0"/>
              <w:iCs w:val="0"/>
              <w:color w:val="auto"/>
              <w:sz w:val="24"/>
              <w:szCs w:val="24"/>
            </w:rPr>
          </w:pPr>
          <w:r w:rsidRPr="00014526">
            <w:rPr>
              <w:rFonts w:ascii="Times New Roman" w:hAnsi="Times New Roman" w:cs="Times New Roman"/>
              <w:i w:val="0"/>
              <w:iCs w:val="0"/>
              <w:color w:val="auto"/>
              <w:sz w:val="24"/>
              <w:szCs w:val="24"/>
            </w:rPr>
            <w:t>The</w:t>
          </w:r>
          <w:r w:rsidR="00B1380F" w:rsidRPr="00014526">
            <w:rPr>
              <w:rFonts w:ascii="Times New Roman" w:hAnsi="Times New Roman" w:cs="Times New Roman"/>
              <w:i w:val="0"/>
              <w:iCs w:val="0"/>
              <w:color w:val="auto"/>
              <w:sz w:val="24"/>
              <w:szCs w:val="24"/>
            </w:rPr>
            <w:t xml:space="preserve"> percentages </w:t>
          </w:r>
          <w:r w:rsidRPr="00014526">
            <w:rPr>
              <w:rFonts w:ascii="Times New Roman" w:hAnsi="Times New Roman" w:cs="Times New Roman"/>
              <w:i w:val="0"/>
              <w:iCs w:val="0"/>
              <w:color w:val="auto"/>
              <w:sz w:val="24"/>
              <w:szCs w:val="24"/>
            </w:rPr>
            <w:t>within the</w:t>
          </w:r>
          <w:r w:rsidR="00B1380F" w:rsidRPr="00014526">
            <w:rPr>
              <w:rFonts w:ascii="Times New Roman" w:hAnsi="Times New Roman" w:cs="Times New Roman"/>
              <w:i w:val="0"/>
              <w:iCs w:val="0"/>
              <w:color w:val="auto"/>
              <w:sz w:val="24"/>
              <w:szCs w:val="24"/>
            </w:rPr>
            <w:t xml:space="preserve"> report </w:t>
          </w:r>
          <w:r w:rsidRPr="00014526">
            <w:rPr>
              <w:rFonts w:ascii="Times New Roman" w:hAnsi="Times New Roman" w:cs="Times New Roman"/>
              <w:i w:val="0"/>
              <w:iCs w:val="0"/>
              <w:color w:val="auto"/>
              <w:sz w:val="24"/>
              <w:szCs w:val="24"/>
            </w:rPr>
            <w:t xml:space="preserve">texts </w:t>
          </w:r>
          <w:r w:rsidR="00B1380F" w:rsidRPr="00014526">
            <w:rPr>
              <w:rFonts w:ascii="Times New Roman" w:hAnsi="Times New Roman" w:cs="Times New Roman"/>
              <w:i w:val="0"/>
              <w:iCs w:val="0"/>
              <w:color w:val="auto"/>
              <w:sz w:val="24"/>
              <w:szCs w:val="24"/>
            </w:rPr>
            <w:t>are rounded to the nearest decimal place.</w:t>
          </w:r>
        </w:p>
        <w:p w14:paraId="33862DD3" w14:textId="77777777" w:rsidR="00E75C1D" w:rsidRPr="00E75C1D" w:rsidRDefault="00E75C1D" w:rsidP="00FB40D1">
          <w:pPr>
            <w:spacing w:after="0" w:line="240" w:lineRule="auto"/>
            <w:jc w:val="both"/>
          </w:pPr>
        </w:p>
        <w:p w14:paraId="47C51E72" w14:textId="711BC264" w:rsidR="00B1380F" w:rsidRPr="00D4633F" w:rsidRDefault="00B1380F" w:rsidP="00FB40D1">
          <w:pPr>
            <w:pStyle w:val="Heading7"/>
            <w:numPr>
              <w:ilvl w:val="0"/>
              <w:numId w:val="7"/>
            </w:numPr>
            <w:spacing w:before="0" w:line="240" w:lineRule="auto"/>
            <w:jc w:val="both"/>
            <w:rPr>
              <w:rStyle w:val="Hyperlink"/>
              <w:color w:val="000000" w:themeColor="text1"/>
            </w:rPr>
          </w:pPr>
          <w:r w:rsidRPr="00014526">
            <w:rPr>
              <w:rFonts w:ascii="Times New Roman" w:hAnsi="Times New Roman" w:cs="Times New Roman"/>
              <w:i w:val="0"/>
              <w:iCs w:val="0"/>
              <w:color w:val="auto"/>
              <w:sz w:val="24"/>
              <w:szCs w:val="24"/>
            </w:rPr>
            <w:t xml:space="preserve">All terms and concepts </w:t>
          </w:r>
          <w:r w:rsidR="008573B3" w:rsidRPr="00014526">
            <w:rPr>
              <w:rFonts w:ascii="Times New Roman" w:hAnsi="Times New Roman" w:cs="Times New Roman"/>
              <w:i w:val="0"/>
              <w:iCs w:val="0"/>
              <w:color w:val="auto"/>
              <w:sz w:val="24"/>
              <w:szCs w:val="24"/>
            </w:rPr>
            <w:t>used</w:t>
          </w:r>
          <w:r w:rsidRPr="00014526">
            <w:rPr>
              <w:rFonts w:ascii="Times New Roman" w:hAnsi="Times New Roman" w:cs="Times New Roman"/>
              <w:i w:val="0"/>
              <w:iCs w:val="0"/>
              <w:color w:val="auto"/>
              <w:sz w:val="24"/>
              <w:szCs w:val="24"/>
            </w:rPr>
            <w:t xml:space="preserve"> in this report are sourced from the Glossary of Statistical Terms and Concepts 2022</w:t>
          </w:r>
          <w:r w:rsidR="008573B3" w:rsidRPr="00014526">
            <w:rPr>
              <w:rFonts w:ascii="Times New Roman" w:hAnsi="Times New Roman" w:cs="Times New Roman"/>
              <w:i w:val="0"/>
              <w:iCs w:val="0"/>
              <w:color w:val="auto"/>
              <w:sz w:val="24"/>
              <w:szCs w:val="24"/>
            </w:rPr>
            <w:t xml:space="preserve"> and can be obtained through the</w:t>
          </w:r>
          <w:r w:rsidRPr="00014526">
            <w:rPr>
              <w:rFonts w:ascii="Times New Roman" w:hAnsi="Times New Roman" w:cs="Times New Roman"/>
              <w:i w:val="0"/>
              <w:iCs w:val="0"/>
              <w:color w:val="auto"/>
              <w:sz w:val="24"/>
              <w:szCs w:val="24"/>
            </w:rPr>
            <w:t xml:space="preserve"> website</w:t>
          </w:r>
          <w:r w:rsidR="008573B3" w:rsidRPr="00014526">
            <w:rPr>
              <w:rFonts w:ascii="Times New Roman" w:hAnsi="Times New Roman" w:cs="Times New Roman"/>
              <w:i w:val="0"/>
              <w:iCs w:val="0"/>
              <w:color w:val="auto"/>
              <w:sz w:val="24"/>
              <w:szCs w:val="24"/>
            </w:rPr>
            <w:t xml:space="preserve"> at the link</w:t>
          </w:r>
          <w:r w:rsidRPr="00014526">
            <w:rPr>
              <w:rFonts w:ascii="Times New Roman" w:hAnsi="Times New Roman" w:cs="Times New Roman"/>
              <w:i w:val="0"/>
              <w:iCs w:val="0"/>
              <w:color w:val="auto"/>
              <w:sz w:val="24"/>
              <w:szCs w:val="24"/>
            </w:rPr>
            <w:t xml:space="preserve"> </w:t>
          </w:r>
          <w:hyperlink r:id="rId15" w:history="1">
            <w:r w:rsidR="008573B3" w:rsidRPr="00D4633F">
              <w:rPr>
                <w:rStyle w:val="Hyperlink"/>
                <w:rFonts w:ascii="Times New Roman" w:hAnsi="Times New Roman" w:cs="Times New Roman"/>
                <w:i w:val="0"/>
                <w:iCs w:val="0"/>
                <w:color w:val="000000" w:themeColor="text1"/>
                <w:sz w:val="24"/>
                <w:szCs w:val="24"/>
              </w:rPr>
              <w:t>https://www.pcbs.gov.ps/site/lang__ar/612/default.aspx?lang=ar</w:t>
            </w:r>
          </w:hyperlink>
          <w:r w:rsidRPr="00D4633F">
            <w:rPr>
              <w:rStyle w:val="Hyperlink"/>
              <w:i w:val="0"/>
              <w:iCs w:val="0"/>
              <w:color w:val="000000" w:themeColor="text1"/>
            </w:rPr>
            <w:t>.</w:t>
          </w:r>
        </w:p>
        <w:p w14:paraId="53437F03" w14:textId="77777777" w:rsidR="008573B3" w:rsidRPr="00D4633F" w:rsidRDefault="008573B3" w:rsidP="00FB40D1">
          <w:pPr>
            <w:pStyle w:val="Heading7"/>
            <w:spacing w:before="0" w:line="240" w:lineRule="auto"/>
            <w:ind w:left="720"/>
            <w:jc w:val="both"/>
            <w:rPr>
              <w:rFonts w:ascii="Times New Roman" w:hAnsi="Times New Roman" w:cs="Times New Roman"/>
              <w:i w:val="0"/>
              <w:iCs w:val="0"/>
              <w:color w:val="auto"/>
              <w:sz w:val="24"/>
              <w:szCs w:val="24"/>
            </w:rPr>
          </w:pPr>
        </w:p>
        <w:p w14:paraId="5F6C8522" w14:textId="77777777" w:rsidR="008573B3" w:rsidRPr="00CC58CC" w:rsidRDefault="008573B3" w:rsidP="008573B3">
          <w:pPr>
            <w:rPr>
              <w:rFonts w:ascii="Times New Roman" w:hAnsi="Times New Roman" w:cs="Times New Roman"/>
            </w:rPr>
          </w:pPr>
        </w:p>
        <w:p w14:paraId="613C4A88" w14:textId="77777777" w:rsidR="008573B3" w:rsidRPr="00CC58CC" w:rsidRDefault="008573B3" w:rsidP="008573B3">
          <w:pPr>
            <w:rPr>
              <w:rFonts w:ascii="Times New Roman" w:hAnsi="Times New Roman" w:cs="Times New Roman"/>
              <w:rtl/>
            </w:rPr>
          </w:pPr>
        </w:p>
        <w:p w14:paraId="610433CC" w14:textId="77777777" w:rsidR="0061478C" w:rsidRPr="00CC58CC" w:rsidRDefault="0061478C" w:rsidP="0061478C">
          <w:pPr>
            <w:rPr>
              <w:rFonts w:ascii="Times New Roman" w:hAnsi="Times New Roman" w:cs="Times New Roman"/>
              <w:rtl/>
            </w:rPr>
          </w:pPr>
        </w:p>
        <w:p w14:paraId="794404A1" w14:textId="77777777" w:rsidR="0061478C" w:rsidRPr="00CC58CC" w:rsidRDefault="0061478C" w:rsidP="0061478C">
          <w:pPr>
            <w:rPr>
              <w:rFonts w:ascii="Times New Roman" w:hAnsi="Times New Roman" w:cs="Times New Roman"/>
              <w:rtl/>
            </w:rPr>
          </w:pPr>
        </w:p>
        <w:p w14:paraId="4172876E" w14:textId="77777777" w:rsidR="0061478C" w:rsidRPr="00CC58CC" w:rsidRDefault="0061478C" w:rsidP="0061478C">
          <w:pPr>
            <w:rPr>
              <w:rFonts w:ascii="Times New Roman" w:hAnsi="Times New Roman" w:cs="Times New Roman"/>
              <w:rtl/>
            </w:rPr>
          </w:pPr>
        </w:p>
        <w:p w14:paraId="61C25303" w14:textId="77777777" w:rsidR="0061478C" w:rsidRPr="00CC58CC" w:rsidRDefault="0061478C" w:rsidP="0061478C">
          <w:pPr>
            <w:rPr>
              <w:rFonts w:ascii="Times New Roman" w:hAnsi="Times New Roman" w:cs="Times New Roman"/>
              <w:rtl/>
            </w:rPr>
          </w:pPr>
        </w:p>
        <w:p w14:paraId="76F781F0" w14:textId="77777777" w:rsidR="0061478C" w:rsidRPr="00CC58CC" w:rsidRDefault="0061478C" w:rsidP="0061478C">
          <w:pPr>
            <w:rPr>
              <w:rFonts w:ascii="Times New Roman" w:hAnsi="Times New Roman" w:cs="Times New Roman"/>
              <w:rtl/>
            </w:rPr>
          </w:pPr>
        </w:p>
        <w:p w14:paraId="1040CAF4" w14:textId="77777777" w:rsidR="0061478C" w:rsidRPr="00CC58CC" w:rsidRDefault="0061478C" w:rsidP="0061478C">
          <w:pPr>
            <w:rPr>
              <w:rFonts w:ascii="Times New Roman" w:hAnsi="Times New Roman" w:cs="Times New Roman"/>
              <w:rtl/>
            </w:rPr>
          </w:pPr>
        </w:p>
        <w:p w14:paraId="20B6A25F" w14:textId="77777777" w:rsidR="0061478C" w:rsidRPr="00CC58CC" w:rsidRDefault="0061478C" w:rsidP="0061478C">
          <w:pPr>
            <w:rPr>
              <w:rFonts w:ascii="Times New Roman" w:hAnsi="Times New Roman" w:cs="Times New Roman"/>
              <w:rtl/>
            </w:rPr>
          </w:pPr>
        </w:p>
        <w:p w14:paraId="197FE50A" w14:textId="77777777" w:rsidR="0061478C" w:rsidRPr="00CC58CC" w:rsidRDefault="0061478C" w:rsidP="0061478C">
          <w:pPr>
            <w:rPr>
              <w:rFonts w:ascii="Times New Roman" w:hAnsi="Times New Roman" w:cs="Times New Roman"/>
              <w:rtl/>
            </w:rPr>
          </w:pPr>
        </w:p>
        <w:p w14:paraId="5A8271E5" w14:textId="77777777" w:rsidR="0061478C" w:rsidRPr="00CC58CC" w:rsidRDefault="0061478C" w:rsidP="0061478C">
          <w:pPr>
            <w:rPr>
              <w:rFonts w:ascii="Times New Roman" w:hAnsi="Times New Roman" w:cs="Times New Roman"/>
              <w:rtl/>
            </w:rPr>
          </w:pPr>
        </w:p>
        <w:p w14:paraId="5958400C" w14:textId="77777777" w:rsidR="0061478C" w:rsidRPr="00CC58CC" w:rsidRDefault="0061478C" w:rsidP="0061478C">
          <w:pPr>
            <w:rPr>
              <w:rFonts w:ascii="Times New Roman" w:hAnsi="Times New Roman" w:cs="Times New Roman"/>
              <w:rtl/>
            </w:rPr>
          </w:pPr>
        </w:p>
        <w:p w14:paraId="299DEEBE" w14:textId="77777777" w:rsidR="0061478C" w:rsidRPr="00CC58CC" w:rsidRDefault="0061478C" w:rsidP="0061478C">
          <w:pPr>
            <w:rPr>
              <w:rFonts w:ascii="Times New Roman" w:hAnsi="Times New Roman" w:cs="Times New Roman"/>
              <w:rtl/>
            </w:rPr>
          </w:pPr>
        </w:p>
        <w:p w14:paraId="2ADCB575" w14:textId="77777777" w:rsidR="0061478C" w:rsidRPr="00CC58CC" w:rsidRDefault="0061478C" w:rsidP="0061478C">
          <w:pPr>
            <w:rPr>
              <w:rFonts w:ascii="Times New Roman" w:hAnsi="Times New Roman" w:cs="Times New Roman"/>
              <w:rtl/>
            </w:rPr>
          </w:pPr>
        </w:p>
        <w:p w14:paraId="702A1973" w14:textId="77777777" w:rsidR="0061478C" w:rsidRPr="00CC58CC" w:rsidRDefault="0061478C" w:rsidP="0061478C">
          <w:pPr>
            <w:rPr>
              <w:rFonts w:ascii="Times New Roman" w:hAnsi="Times New Roman" w:cs="Times New Roman"/>
              <w:rtl/>
            </w:rPr>
          </w:pPr>
        </w:p>
        <w:p w14:paraId="1A1F49B7" w14:textId="77777777" w:rsidR="0061478C" w:rsidRPr="00CC58CC" w:rsidRDefault="0061478C" w:rsidP="0061478C">
          <w:pPr>
            <w:rPr>
              <w:rFonts w:ascii="Times New Roman" w:hAnsi="Times New Roman" w:cs="Times New Roman"/>
              <w:rtl/>
            </w:rPr>
          </w:pPr>
        </w:p>
        <w:p w14:paraId="3D5BAB8D" w14:textId="77777777" w:rsidR="0061478C" w:rsidRPr="00CC58CC" w:rsidRDefault="0061478C" w:rsidP="0061478C">
          <w:pPr>
            <w:rPr>
              <w:rFonts w:ascii="Times New Roman" w:hAnsi="Times New Roman" w:cs="Times New Roman"/>
              <w:rtl/>
            </w:rPr>
          </w:pPr>
        </w:p>
        <w:p w14:paraId="00D1114D" w14:textId="77777777" w:rsidR="0061478C" w:rsidRPr="00CC58CC" w:rsidRDefault="0061478C" w:rsidP="0061478C">
          <w:pPr>
            <w:rPr>
              <w:rFonts w:ascii="Times New Roman" w:hAnsi="Times New Roman" w:cs="Times New Roman"/>
              <w:rtl/>
            </w:rPr>
          </w:pPr>
        </w:p>
        <w:p w14:paraId="6F91589D" w14:textId="77777777" w:rsidR="0061478C" w:rsidRPr="00CC58CC" w:rsidRDefault="0061478C" w:rsidP="0061478C">
          <w:pPr>
            <w:rPr>
              <w:rFonts w:ascii="Times New Roman" w:hAnsi="Times New Roman" w:cs="Times New Roman"/>
              <w:rtl/>
            </w:rPr>
          </w:pPr>
        </w:p>
        <w:p w14:paraId="7CADCDCB" w14:textId="77777777" w:rsidR="008573B3" w:rsidRPr="00014526" w:rsidRDefault="008573B3" w:rsidP="008573B3">
          <w:pPr>
            <w:rPr>
              <w:rFonts w:ascii="Times New Roman" w:hAnsi="Times New Roman" w:cs="Times New Roman"/>
            </w:rPr>
          </w:pPr>
        </w:p>
        <w:p w14:paraId="32BCDFC8" w14:textId="77777777" w:rsidR="008573B3" w:rsidRPr="00014526" w:rsidRDefault="008573B3" w:rsidP="008573B3">
          <w:pPr>
            <w:rPr>
              <w:rFonts w:ascii="Times New Roman" w:hAnsi="Times New Roman" w:cs="Times New Roman"/>
            </w:rPr>
          </w:pPr>
        </w:p>
        <w:p w14:paraId="12E1B907" w14:textId="77777777" w:rsidR="008573B3" w:rsidRPr="00014526" w:rsidRDefault="008573B3" w:rsidP="008573B3">
          <w:pPr>
            <w:rPr>
              <w:rFonts w:ascii="Times New Roman" w:hAnsi="Times New Roman" w:cs="Times New Roman"/>
              <w:rtl/>
            </w:rPr>
          </w:pPr>
        </w:p>
        <w:p w14:paraId="7883EBF3" w14:textId="77777777" w:rsidR="0061478C" w:rsidRPr="00014526" w:rsidRDefault="0061478C" w:rsidP="0061478C">
          <w:pPr>
            <w:rPr>
              <w:rFonts w:ascii="Times New Roman" w:hAnsi="Times New Roman" w:cs="Times New Roman"/>
              <w:rtl/>
            </w:rPr>
          </w:pPr>
        </w:p>
        <w:p w14:paraId="77FFC222" w14:textId="77777777" w:rsidR="0061478C" w:rsidRPr="00014526" w:rsidRDefault="0061478C" w:rsidP="0061478C">
          <w:pPr>
            <w:rPr>
              <w:rFonts w:ascii="Times New Roman" w:hAnsi="Times New Roman" w:cs="Times New Roman"/>
              <w:rtl/>
            </w:rPr>
          </w:pPr>
        </w:p>
        <w:p w14:paraId="29C7921B" w14:textId="77777777" w:rsidR="0061478C" w:rsidRPr="00014526" w:rsidRDefault="0061478C" w:rsidP="0061478C">
          <w:pPr>
            <w:rPr>
              <w:rFonts w:ascii="Times New Roman" w:hAnsi="Times New Roman" w:cs="Times New Roman"/>
              <w:rtl/>
            </w:rPr>
          </w:pPr>
        </w:p>
        <w:p w14:paraId="683CE41B"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0307D8E6"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F18910C"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4C815A9E"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97E4767"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C85F264"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9B0B41A"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AFA381D"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C47953E"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013523CC"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EAB0C64"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33075CE1"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3C82EF31"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061F0146"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E807F11"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297A88F"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F2A59AE"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36BF38FC"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0F9EE0B"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F2DF54F"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128C552" w14:textId="77777777" w:rsidR="00581B7F" w:rsidRPr="00014526" w:rsidRDefault="00581B7F" w:rsidP="0061478C">
          <w:pPr>
            <w:spacing w:after="0" w:line="240" w:lineRule="auto"/>
            <w:ind w:right="-2"/>
            <w:jc w:val="center"/>
            <w:rPr>
              <w:rFonts w:ascii="Times New Roman" w:hAnsi="Times New Roman"/>
              <w:b/>
              <w:sz w:val="28"/>
            </w:rPr>
          </w:pPr>
        </w:p>
        <w:p w14:paraId="2426AABD" w14:textId="77777777" w:rsidR="00581B7F" w:rsidRPr="00014526" w:rsidRDefault="00581B7F" w:rsidP="0061478C">
          <w:pPr>
            <w:spacing w:after="0" w:line="240" w:lineRule="auto"/>
            <w:ind w:right="-2"/>
            <w:jc w:val="center"/>
            <w:rPr>
              <w:rFonts w:ascii="Times New Roman" w:hAnsi="Times New Roman"/>
              <w:b/>
              <w:sz w:val="28"/>
            </w:rPr>
          </w:pPr>
        </w:p>
        <w:p w14:paraId="7A70E73A" w14:textId="77777777" w:rsidR="00581B7F" w:rsidRPr="00014526" w:rsidRDefault="00581B7F" w:rsidP="0061478C">
          <w:pPr>
            <w:spacing w:after="0" w:line="240" w:lineRule="auto"/>
            <w:ind w:right="-2"/>
            <w:jc w:val="center"/>
            <w:rPr>
              <w:rFonts w:ascii="Times New Roman" w:hAnsi="Times New Roman"/>
              <w:b/>
              <w:sz w:val="28"/>
            </w:rPr>
          </w:pPr>
        </w:p>
        <w:p w14:paraId="5863A2B7" w14:textId="77777777" w:rsidR="00581B7F" w:rsidRPr="00014526" w:rsidRDefault="00581B7F" w:rsidP="0061478C">
          <w:pPr>
            <w:spacing w:after="0" w:line="240" w:lineRule="auto"/>
            <w:ind w:right="-2"/>
            <w:jc w:val="center"/>
            <w:rPr>
              <w:rFonts w:ascii="Times New Roman" w:hAnsi="Times New Roman"/>
              <w:b/>
              <w:sz w:val="28"/>
            </w:rPr>
          </w:pPr>
        </w:p>
        <w:p w14:paraId="0166300F" w14:textId="77777777" w:rsidR="00581B7F" w:rsidRPr="00014526" w:rsidRDefault="00581B7F" w:rsidP="0061478C">
          <w:pPr>
            <w:spacing w:after="0" w:line="240" w:lineRule="auto"/>
            <w:ind w:right="-2"/>
            <w:jc w:val="center"/>
            <w:rPr>
              <w:rFonts w:ascii="Times New Roman" w:hAnsi="Times New Roman"/>
              <w:b/>
              <w:sz w:val="28"/>
            </w:rPr>
          </w:pPr>
        </w:p>
        <w:p w14:paraId="06003509" w14:textId="77777777" w:rsidR="00FB40D1" w:rsidRDefault="00FB40D1">
          <w:pPr>
            <w:spacing w:after="160" w:line="259" w:lineRule="auto"/>
            <w:rPr>
              <w:rFonts w:ascii="Times New Roman" w:hAnsi="Times New Roman"/>
              <w:b/>
              <w:sz w:val="28"/>
            </w:rPr>
          </w:pPr>
          <w:r>
            <w:rPr>
              <w:rFonts w:ascii="Times New Roman" w:hAnsi="Times New Roman"/>
              <w:b/>
              <w:sz w:val="28"/>
            </w:rPr>
            <w:br w:type="page"/>
          </w:r>
        </w:p>
        <w:p w14:paraId="3996F2E2" w14:textId="1E358370" w:rsidR="005E5BF9" w:rsidRPr="00B043F1" w:rsidRDefault="005E5BF9" w:rsidP="005E5BF9">
          <w:pPr>
            <w:spacing w:after="0" w:line="240" w:lineRule="auto"/>
            <w:ind w:right="-2"/>
            <w:jc w:val="center"/>
            <w:rPr>
              <w:rFonts w:ascii="Times New Roman" w:hAnsi="Times New Roman"/>
              <w:b/>
              <w:sz w:val="28"/>
            </w:rPr>
          </w:pPr>
          <w:r w:rsidRPr="00B043F1">
            <w:rPr>
              <w:rFonts w:ascii="Times New Roman" w:hAnsi="Times New Roman"/>
              <w:b/>
              <w:sz w:val="28"/>
            </w:rPr>
            <w:lastRenderedPageBreak/>
            <w:t>Table of Contents</w:t>
          </w:r>
        </w:p>
        <w:p w14:paraId="6EF0919B" w14:textId="77777777" w:rsidR="005E5BF9" w:rsidRPr="007B2F4C" w:rsidRDefault="005E5BF9" w:rsidP="005E5BF9">
          <w:pPr>
            <w:spacing w:after="0" w:line="240" w:lineRule="auto"/>
            <w:ind w:right="-2"/>
            <w:jc w:val="center"/>
            <w:rPr>
              <w:rFonts w:ascii="Times New Roman" w:hAnsi="Times New Roman"/>
              <w:b/>
              <w:sz w:val="24"/>
            </w:rPr>
          </w:pPr>
        </w:p>
        <w:tbl>
          <w:tblPr>
            <w:tblW w:w="9072" w:type="dxa"/>
            <w:jc w:val="center"/>
            <w:tblLayout w:type="fixed"/>
            <w:tblLook w:val="0000" w:firstRow="0" w:lastRow="0" w:firstColumn="0" w:lastColumn="0" w:noHBand="0" w:noVBand="0"/>
          </w:tblPr>
          <w:tblGrid>
            <w:gridCol w:w="1843"/>
            <w:gridCol w:w="6237"/>
            <w:gridCol w:w="992"/>
          </w:tblGrid>
          <w:tr w:rsidR="000067B7" w:rsidRPr="000067B7" w14:paraId="760B611A" w14:textId="77777777" w:rsidTr="00F61BB6">
            <w:trPr>
              <w:trHeight w:hRule="exact" w:val="396"/>
              <w:tblHeader/>
              <w:jc w:val="center"/>
            </w:trPr>
            <w:tc>
              <w:tcPr>
                <w:tcW w:w="8080" w:type="dxa"/>
                <w:gridSpan w:val="2"/>
                <w:vAlign w:val="center"/>
              </w:tcPr>
              <w:p w14:paraId="1E0EC86B" w14:textId="77777777" w:rsidR="005E5BF9" w:rsidRPr="007B2F4C"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7B2F4C">
                  <w:rPr>
                    <w:rFonts w:ascii="Times New Roman" w:hAnsi="Times New Roman"/>
                    <w:b/>
                    <w:color w:val="000000" w:themeColor="text1"/>
                    <w:sz w:val="24"/>
                  </w:rPr>
                  <w:t>Subject</w:t>
                </w:r>
              </w:p>
            </w:tc>
            <w:tc>
              <w:tcPr>
                <w:tcW w:w="992" w:type="dxa"/>
                <w:vAlign w:val="center"/>
              </w:tcPr>
              <w:p w14:paraId="382B73EF" w14:textId="77777777" w:rsidR="005E5BF9" w:rsidRPr="00E2051A" w:rsidRDefault="005E5BF9" w:rsidP="00CF371A">
                <w:pPr>
                  <w:tabs>
                    <w:tab w:val="right" w:pos="8364"/>
                    <w:tab w:val="right" w:pos="8505"/>
                    <w:tab w:val="right" w:pos="8789"/>
                  </w:tabs>
                  <w:spacing w:after="0" w:line="240" w:lineRule="auto"/>
                  <w:jc w:val="center"/>
                  <w:rPr>
                    <w:rFonts w:ascii="Times New Roman" w:hAnsi="Times New Roman" w:cs="Times New Roman"/>
                    <w:b/>
                    <w:bCs/>
                    <w:color w:val="000000" w:themeColor="text1"/>
                    <w:sz w:val="24"/>
                    <w:szCs w:val="24"/>
                    <w:rtl/>
                  </w:rPr>
                </w:pPr>
                <w:r w:rsidRPr="007B2F4C">
                  <w:rPr>
                    <w:rFonts w:ascii="Times New Roman" w:hAnsi="Times New Roman"/>
                    <w:b/>
                    <w:color w:val="000000" w:themeColor="text1"/>
                    <w:sz w:val="24"/>
                  </w:rPr>
                  <w:t>page</w:t>
                </w:r>
              </w:p>
            </w:tc>
          </w:tr>
          <w:tr w:rsidR="000067B7" w:rsidRPr="000067B7" w14:paraId="4A13FDD4" w14:textId="77777777" w:rsidTr="00F61BB6">
            <w:trPr>
              <w:trHeight w:hRule="exact" w:val="434"/>
              <w:jc w:val="center"/>
            </w:trPr>
            <w:tc>
              <w:tcPr>
                <w:tcW w:w="1843" w:type="dxa"/>
                <w:vAlign w:val="center"/>
              </w:tcPr>
              <w:p w14:paraId="2D991503"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64C7E396" w14:textId="77777777" w:rsidR="005E5BF9" w:rsidRPr="00E2051A" w:rsidRDefault="00174E23" w:rsidP="00CF371A">
                <w:pPr>
                  <w:pStyle w:val="Header"/>
                  <w:tabs>
                    <w:tab w:val="clear" w:pos="4153"/>
                    <w:tab w:val="clear" w:pos="8306"/>
                    <w:tab w:val="right" w:pos="8364"/>
                    <w:tab w:val="right" w:pos="8505"/>
                    <w:tab w:val="right" w:pos="8789"/>
                  </w:tabs>
                  <w:bidi w:val="0"/>
                  <w:rPr>
                    <w:b/>
                    <w:color w:val="000000" w:themeColor="text1"/>
                    <w:sz w:val="24"/>
                  </w:rPr>
                </w:pPr>
                <w:r w:rsidRPr="00E2051A">
                  <w:rPr>
                    <w:b/>
                    <w:color w:val="000000" w:themeColor="text1"/>
                    <w:sz w:val="24"/>
                  </w:rPr>
                  <w:t>Introduction</w:t>
                </w:r>
              </w:p>
            </w:tc>
            <w:tc>
              <w:tcPr>
                <w:tcW w:w="992" w:type="dxa"/>
              </w:tcPr>
              <w:p w14:paraId="6372E6FA" w14:textId="77777777" w:rsidR="005E5BF9" w:rsidRPr="00E2051A"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6023EF0B" w14:textId="77777777" w:rsidTr="00F61BB6">
            <w:trPr>
              <w:trHeight w:hRule="exact" w:val="340"/>
              <w:jc w:val="center"/>
            </w:trPr>
            <w:tc>
              <w:tcPr>
                <w:tcW w:w="1843" w:type="dxa"/>
                <w:vAlign w:val="center"/>
              </w:tcPr>
              <w:p w14:paraId="7BFD9543"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A543715" w14:textId="77777777" w:rsidR="005E5BF9" w:rsidRPr="00E2051A" w:rsidRDefault="005E5BF9" w:rsidP="00CF371A">
                <w:pPr>
                  <w:pStyle w:val="Header"/>
                  <w:tabs>
                    <w:tab w:val="clear" w:pos="4153"/>
                    <w:tab w:val="clear" w:pos="8306"/>
                    <w:tab w:val="right" w:pos="8364"/>
                    <w:tab w:val="right" w:pos="8505"/>
                    <w:tab w:val="right" w:pos="8789"/>
                  </w:tabs>
                  <w:bidi w:val="0"/>
                  <w:rPr>
                    <w:b/>
                    <w:color w:val="000000" w:themeColor="text1"/>
                    <w:sz w:val="24"/>
                  </w:rPr>
                </w:pPr>
                <w:r w:rsidRPr="00E2051A">
                  <w:rPr>
                    <w:b/>
                    <w:color w:val="000000" w:themeColor="text1"/>
                    <w:sz w:val="24"/>
                  </w:rPr>
                  <w:t>Table of Contents</w:t>
                </w:r>
              </w:p>
            </w:tc>
            <w:tc>
              <w:tcPr>
                <w:tcW w:w="992" w:type="dxa"/>
              </w:tcPr>
              <w:p w14:paraId="1BD1F154" w14:textId="77777777" w:rsidR="005E5BF9" w:rsidRPr="00E2051A"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07851397" w14:textId="77777777" w:rsidTr="00F61BB6">
            <w:trPr>
              <w:trHeight w:hRule="exact" w:val="66"/>
              <w:jc w:val="center"/>
            </w:trPr>
            <w:tc>
              <w:tcPr>
                <w:tcW w:w="1843" w:type="dxa"/>
                <w:vAlign w:val="center"/>
              </w:tcPr>
              <w:p w14:paraId="5D96566E" w14:textId="77777777" w:rsidR="005E5BF9" w:rsidRPr="007B2F4C"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6B7EA734" w14:textId="77777777" w:rsidR="005E5BF9" w:rsidRPr="007B2F4C" w:rsidRDefault="005E5BF9" w:rsidP="00CF371A">
                <w:pPr>
                  <w:pStyle w:val="Header"/>
                  <w:tabs>
                    <w:tab w:val="clear" w:pos="4153"/>
                    <w:tab w:val="clear" w:pos="8306"/>
                    <w:tab w:val="right" w:pos="8364"/>
                    <w:tab w:val="right" w:pos="8505"/>
                    <w:tab w:val="right" w:pos="8789"/>
                  </w:tabs>
                  <w:bidi w:val="0"/>
                  <w:rPr>
                    <w:b/>
                    <w:color w:val="000000" w:themeColor="text1"/>
                    <w:sz w:val="24"/>
                  </w:rPr>
                </w:pPr>
              </w:p>
            </w:tc>
            <w:tc>
              <w:tcPr>
                <w:tcW w:w="992" w:type="dxa"/>
              </w:tcPr>
              <w:p w14:paraId="74E16FA5" w14:textId="77777777" w:rsidR="005E5BF9" w:rsidRPr="007B2F4C"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38B296D8" w14:textId="77777777" w:rsidTr="00F61BB6">
            <w:trPr>
              <w:trHeight w:hRule="exact" w:val="340"/>
              <w:jc w:val="center"/>
            </w:trPr>
            <w:tc>
              <w:tcPr>
                <w:tcW w:w="1843" w:type="dxa"/>
                <w:vAlign w:val="center"/>
              </w:tcPr>
              <w:p w14:paraId="174D4B12" w14:textId="77777777" w:rsidR="005E5BF9" w:rsidRPr="00227A5A" w:rsidRDefault="005E5BF9" w:rsidP="00CF371A">
                <w:pPr>
                  <w:tabs>
                    <w:tab w:val="right" w:pos="8364"/>
                    <w:tab w:val="right" w:pos="8505"/>
                    <w:tab w:val="right" w:pos="8789"/>
                  </w:tabs>
                  <w:spacing w:after="0" w:line="240" w:lineRule="auto"/>
                  <w:rPr>
                    <w:rFonts w:ascii="Times New Roman" w:hAnsi="Times New Roman"/>
                    <w:b/>
                    <w:bCs/>
                    <w:color w:val="000000" w:themeColor="text1"/>
                    <w:sz w:val="24"/>
                  </w:rPr>
                </w:pPr>
                <w:r w:rsidRPr="00227A5A">
                  <w:rPr>
                    <w:rFonts w:ascii="Times New Roman" w:hAnsi="Times New Roman"/>
                    <w:b/>
                    <w:bCs/>
                    <w:color w:val="000000" w:themeColor="text1"/>
                    <w:sz w:val="24"/>
                  </w:rPr>
                  <w:t>Chapter One:</w:t>
                </w:r>
              </w:p>
            </w:tc>
            <w:tc>
              <w:tcPr>
                <w:tcW w:w="6237" w:type="dxa"/>
                <w:vAlign w:val="center"/>
              </w:tcPr>
              <w:p w14:paraId="0B45A265" w14:textId="77777777" w:rsidR="005E5BF9" w:rsidRPr="00E2051A" w:rsidRDefault="005E5BF9" w:rsidP="00CF371A">
                <w:pPr>
                  <w:pStyle w:val="Header"/>
                  <w:tabs>
                    <w:tab w:val="clear" w:pos="4153"/>
                    <w:tab w:val="clear" w:pos="8306"/>
                    <w:tab w:val="right" w:pos="8364"/>
                    <w:tab w:val="right" w:pos="8505"/>
                    <w:tab w:val="right" w:pos="8789"/>
                  </w:tabs>
                  <w:bidi w:val="0"/>
                  <w:rPr>
                    <w:b/>
                    <w:color w:val="000000" w:themeColor="text1"/>
                    <w:sz w:val="24"/>
                  </w:rPr>
                </w:pPr>
                <w:r w:rsidRPr="00E2051A">
                  <w:rPr>
                    <w:b/>
                    <w:color w:val="000000" w:themeColor="text1"/>
                    <w:sz w:val="24"/>
                  </w:rPr>
                  <w:t>Terms</w:t>
                </w:r>
                <w:r w:rsidRPr="00E2051A">
                  <w:rPr>
                    <w:b/>
                    <w:bCs/>
                    <w:color w:val="000000" w:themeColor="text1"/>
                    <w:sz w:val="24"/>
                    <w:szCs w:val="24"/>
                    <w:rtl/>
                  </w:rPr>
                  <w:t xml:space="preserve"> </w:t>
                </w:r>
                <w:r w:rsidRPr="00E2051A">
                  <w:rPr>
                    <w:b/>
                    <w:color w:val="000000" w:themeColor="text1"/>
                    <w:sz w:val="24"/>
                  </w:rPr>
                  <w:t>and Indicators</w:t>
                </w:r>
              </w:p>
            </w:tc>
            <w:tc>
              <w:tcPr>
                <w:tcW w:w="992" w:type="dxa"/>
              </w:tcPr>
              <w:p w14:paraId="0973C0A8" w14:textId="77777777" w:rsidR="005E5BF9" w:rsidRPr="0043469D" w:rsidRDefault="005E5BF9" w:rsidP="00613166">
                <w:pPr>
                  <w:jc w:val="center"/>
                  <w:rPr>
                    <w:rFonts w:ascii="Times New Roman" w:hAnsi="Times New Roman"/>
                    <w:b/>
                    <w:bCs/>
                    <w:color w:val="000000" w:themeColor="text1"/>
                    <w:sz w:val="24"/>
                  </w:rPr>
                </w:pPr>
                <w:r w:rsidRPr="0043469D">
                  <w:rPr>
                    <w:rFonts w:ascii="Times New Roman" w:hAnsi="Times New Roman"/>
                    <w:b/>
                    <w:bCs/>
                    <w:color w:val="000000" w:themeColor="text1"/>
                    <w:sz w:val="24"/>
                  </w:rPr>
                  <w:t>[</w:t>
                </w:r>
                <w:r w:rsidR="00613166" w:rsidRPr="0043469D">
                  <w:rPr>
                    <w:rFonts w:ascii="Times New Roman" w:hAnsi="Times New Roman"/>
                    <w:b/>
                    <w:bCs/>
                    <w:color w:val="000000" w:themeColor="text1"/>
                    <w:sz w:val="24"/>
                  </w:rPr>
                  <w:t>17</w:t>
                </w:r>
                <w:r w:rsidRPr="0043469D">
                  <w:rPr>
                    <w:rFonts w:ascii="Times New Roman" w:hAnsi="Times New Roman"/>
                    <w:b/>
                    <w:bCs/>
                    <w:color w:val="000000" w:themeColor="text1"/>
                    <w:sz w:val="24"/>
                  </w:rPr>
                  <w:t>]</w:t>
                </w:r>
              </w:p>
            </w:tc>
          </w:tr>
          <w:tr w:rsidR="000067B7" w:rsidRPr="000067B7" w14:paraId="72F1204D" w14:textId="77777777" w:rsidTr="00F61BB6">
            <w:trPr>
              <w:trHeight w:hRule="exact" w:val="340"/>
              <w:jc w:val="center"/>
            </w:trPr>
            <w:tc>
              <w:tcPr>
                <w:tcW w:w="1843" w:type="dxa"/>
                <w:vAlign w:val="center"/>
              </w:tcPr>
              <w:p w14:paraId="36519D9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7417310C"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color w:val="000000" w:themeColor="text1"/>
                    <w:sz w:val="24"/>
                  </w:rPr>
                  <w:t>1.1 Terms and Indicators</w:t>
                </w:r>
              </w:p>
            </w:tc>
            <w:tc>
              <w:tcPr>
                <w:tcW w:w="992" w:type="dxa"/>
              </w:tcPr>
              <w:p w14:paraId="38C183FC"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613166" w:rsidRPr="00E2051A">
                  <w:rPr>
                    <w:rFonts w:ascii="Times New Roman" w:hAnsi="Times New Roman"/>
                    <w:color w:val="000000" w:themeColor="text1"/>
                    <w:sz w:val="24"/>
                  </w:rPr>
                  <w:t>17</w:t>
                </w:r>
                <w:r w:rsidRPr="00E2051A">
                  <w:rPr>
                    <w:rFonts w:ascii="Times New Roman" w:hAnsi="Times New Roman"/>
                    <w:color w:val="000000" w:themeColor="text1"/>
                    <w:sz w:val="24"/>
                  </w:rPr>
                  <w:t>]</w:t>
                </w:r>
              </w:p>
            </w:tc>
          </w:tr>
          <w:tr w:rsidR="000067B7" w:rsidRPr="000067B7" w14:paraId="755F4569" w14:textId="77777777" w:rsidTr="00F61BB6">
            <w:trPr>
              <w:trHeight w:hRule="exact" w:val="170"/>
              <w:jc w:val="center"/>
            </w:trPr>
            <w:tc>
              <w:tcPr>
                <w:tcW w:w="1843" w:type="dxa"/>
                <w:vAlign w:val="center"/>
              </w:tcPr>
              <w:p w14:paraId="27712E4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C09EB0F" w14:textId="77777777" w:rsidR="005E5BF9" w:rsidRPr="00E2051A" w:rsidRDefault="005E5BF9" w:rsidP="00CF371A">
                <w:pPr>
                  <w:spacing w:after="0" w:line="240" w:lineRule="auto"/>
                  <w:rPr>
                    <w:rFonts w:ascii="Times New Roman" w:hAnsi="Times New Roman"/>
                    <w:color w:val="000000" w:themeColor="text1"/>
                    <w:sz w:val="24"/>
                  </w:rPr>
                </w:pPr>
              </w:p>
            </w:tc>
            <w:tc>
              <w:tcPr>
                <w:tcW w:w="992" w:type="dxa"/>
              </w:tcPr>
              <w:p w14:paraId="638B62EF" w14:textId="77777777" w:rsidR="005E5BF9" w:rsidRPr="00E2051A" w:rsidRDefault="005E5BF9" w:rsidP="000479E4">
                <w:pPr>
                  <w:jc w:val="center"/>
                  <w:rPr>
                    <w:rFonts w:ascii="Times New Roman" w:hAnsi="Times New Roman"/>
                    <w:color w:val="000000" w:themeColor="text1"/>
                    <w:sz w:val="24"/>
                  </w:rPr>
                </w:pPr>
              </w:p>
            </w:tc>
          </w:tr>
          <w:tr w:rsidR="000067B7" w:rsidRPr="000067B7" w14:paraId="2685FB74" w14:textId="77777777" w:rsidTr="00F61BB6">
            <w:trPr>
              <w:trHeight w:hRule="exact" w:val="340"/>
              <w:jc w:val="center"/>
            </w:trPr>
            <w:tc>
              <w:tcPr>
                <w:tcW w:w="1843" w:type="dxa"/>
              </w:tcPr>
              <w:p w14:paraId="62F6BE22" w14:textId="77777777" w:rsidR="005E5BF9" w:rsidRPr="00227A5A" w:rsidRDefault="005E5BF9" w:rsidP="00CF371A">
                <w:pPr>
                  <w:rPr>
                    <w:rFonts w:ascii="Times New Roman" w:hAnsi="Times New Roman"/>
                    <w:b/>
                    <w:bCs/>
                    <w:color w:val="000000" w:themeColor="text1"/>
                    <w:sz w:val="24"/>
                  </w:rPr>
                </w:pPr>
                <w:r w:rsidRPr="00227A5A">
                  <w:rPr>
                    <w:rFonts w:ascii="Times New Roman" w:hAnsi="Times New Roman"/>
                    <w:b/>
                    <w:bCs/>
                    <w:color w:val="000000" w:themeColor="text1"/>
                    <w:sz w:val="24"/>
                  </w:rPr>
                  <w:t>Chapter Two:</w:t>
                </w:r>
              </w:p>
            </w:tc>
            <w:tc>
              <w:tcPr>
                <w:tcW w:w="6237" w:type="dxa"/>
              </w:tcPr>
              <w:p w14:paraId="2EE91B42" w14:textId="560BEFDF" w:rsidR="005E5BF9" w:rsidRPr="002316B8" w:rsidRDefault="005E5BF9" w:rsidP="00CF371A">
                <w:pPr>
                  <w:spacing w:after="0" w:line="240" w:lineRule="auto"/>
                  <w:rPr>
                    <w:rFonts w:ascii="Times New Roman" w:hAnsi="Times New Roman"/>
                    <w:b/>
                    <w:color w:val="000000" w:themeColor="text1"/>
                    <w:sz w:val="24"/>
                    <w:rtl/>
                  </w:rPr>
                </w:pPr>
                <w:r w:rsidRPr="00E2051A">
                  <w:rPr>
                    <w:rFonts w:ascii="Times New Roman" w:hAnsi="Times New Roman"/>
                    <w:b/>
                    <w:color w:val="000000" w:themeColor="text1"/>
                    <w:sz w:val="24"/>
                  </w:rPr>
                  <w:t xml:space="preserve">Children Under </w:t>
                </w:r>
                <w:r w:rsidR="002316B8" w:rsidRPr="002316B8">
                  <w:rPr>
                    <w:rFonts w:ascii="Times New Roman" w:hAnsi="Times New Roman"/>
                    <w:b/>
                    <w:color w:val="000000" w:themeColor="text1"/>
                    <w:sz w:val="24"/>
                  </w:rPr>
                  <w:t>Israeli</w:t>
                </w:r>
                <w:r w:rsidR="002316B8" w:rsidRPr="00E2051A">
                  <w:rPr>
                    <w:rFonts w:ascii="Times New Roman" w:hAnsi="Times New Roman"/>
                    <w:b/>
                    <w:color w:val="000000" w:themeColor="text1"/>
                    <w:sz w:val="24"/>
                  </w:rPr>
                  <w:t xml:space="preserve"> </w:t>
                </w:r>
                <w:r w:rsidRPr="00E2051A">
                  <w:rPr>
                    <w:rFonts w:ascii="Times New Roman" w:hAnsi="Times New Roman"/>
                    <w:b/>
                    <w:color w:val="000000" w:themeColor="text1"/>
                    <w:sz w:val="24"/>
                  </w:rPr>
                  <w:t>Occupation</w:t>
                </w:r>
              </w:p>
              <w:p w14:paraId="3FC784F3" w14:textId="77777777" w:rsidR="005E5BF9" w:rsidRPr="00E2051A" w:rsidRDefault="005E5BF9" w:rsidP="00CF371A">
                <w:pPr>
                  <w:rPr>
                    <w:rFonts w:ascii="Times New Roman" w:hAnsi="Times New Roman"/>
                    <w:b/>
                    <w:color w:val="000000" w:themeColor="text1"/>
                    <w:sz w:val="24"/>
                  </w:rPr>
                </w:pPr>
              </w:p>
            </w:tc>
            <w:tc>
              <w:tcPr>
                <w:tcW w:w="992" w:type="dxa"/>
              </w:tcPr>
              <w:p w14:paraId="64442D2D" w14:textId="77777777" w:rsidR="005E5BF9" w:rsidRPr="0043469D" w:rsidRDefault="005E5BF9" w:rsidP="00613166">
                <w:pPr>
                  <w:jc w:val="center"/>
                  <w:rPr>
                    <w:rFonts w:ascii="Times New Roman" w:hAnsi="Times New Roman"/>
                    <w:b/>
                    <w:bCs/>
                    <w:color w:val="000000" w:themeColor="text1"/>
                    <w:sz w:val="24"/>
                  </w:rPr>
                </w:pPr>
                <w:r w:rsidRPr="0043469D">
                  <w:rPr>
                    <w:rFonts w:ascii="Times New Roman" w:hAnsi="Times New Roman"/>
                    <w:b/>
                    <w:bCs/>
                    <w:color w:val="000000" w:themeColor="text1"/>
                    <w:sz w:val="24"/>
                  </w:rPr>
                  <w:t>[2</w:t>
                </w:r>
                <w:r w:rsidR="00613166" w:rsidRPr="0043469D">
                  <w:rPr>
                    <w:rFonts w:ascii="Times New Roman" w:hAnsi="Times New Roman"/>
                    <w:b/>
                    <w:bCs/>
                    <w:color w:val="000000" w:themeColor="text1"/>
                    <w:sz w:val="24"/>
                  </w:rPr>
                  <w:t>3</w:t>
                </w:r>
                <w:r w:rsidRPr="0043469D">
                  <w:rPr>
                    <w:rFonts w:ascii="Times New Roman" w:hAnsi="Times New Roman"/>
                    <w:b/>
                    <w:bCs/>
                    <w:color w:val="000000" w:themeColor="text1"/>
                    <w:sz w:val="24"/>
                  </w:rPr>
                  <w:t>]</w:t>
                </w:r>
              </w:p>
            </w:tc>
          </w:tr>
          <w:tr w:rsidR="000067B7" w:rsidRPr="000067B7" w14:paraId="1E622069" w14:textId="77777777" w:rsidTr="00E71A22">
            <w:trPr>
              <w:trHeight w:hRule="exact" w:val="377"/>
              <w:jc w:val="center"/>
            </w:trPr>
            <w:tc>
              <w:tcPr>
                <w:tcW w:w="1843" w:type="dxa"/>
              </w:tcPr>
              <w:p w14:paraId="7D0C5E63" w14:textId="77777777" w:rsidR="005E5BF9" w:rsidRPr="00014526" w:rsidRDefault="005E5BF9" w:rsidP="00CF371A">
                <w:pPr>
                  <w:rPr>
                    <w:rFonts w:ascii="Times New Roman" w:hAnsi="Times New Roman"/>
                    <w:color w:val="000000" w:themeColor="text1"/>
                    <w:sz w:val="24"/>
                  </w:rPr>
                </w:pPr>
              </w:p>
            </w:tc>
            <w:tc>
              <w:tcPr>
                <w:tcW w:w="6237" w:type="dxa"/>
              </w:tcPr>
              <w:p w14:paraId="099F5D78" w14:textId="0A78EA01" w:rsidR="005E5BF9" w:rsidRPr="00014526" w:rsidRDefault="005E5BF9" w:rsidP="00E71A22">
                <w:pPr>
                  <w:pStyle w:val="Heading1"/>
                  <w:spacing w:before="0" w:line="240" w:lineRule="auto"/>
                  <w:rPr>
                    <w:rFonts w:ascii="Times New Roman" w:hAnsi="Times New Roman"/>
                    <w:color w:val="000000" w:themeColor="text1"/>
                    <w:sz w:val="24"/>
                  </w:rPr>
                </w:pPr>
                <w:r w:rsidRPr="00014526">
                  <w:rPr>
                    <w:rFonts w:ascii="Times New Roman" w:hAnsi="Times New Roman"/>
                    <w:b w:val="0"/>
                    <w:color w:val="000000" w:themeColor="text1"/>
                    <w:sz w:val="24"/>
                  </w:rPr>
                  <w:t xml:space="preserve">2.1 </w:t>
                </w:r>
                <w:r w:rsidR="00585C4B" w:rsidRPr="00585C4B">
                  <w:rPr>
                    <w:rFonts w:ascii="Times New Roman" w:hAnsi="Times New Roman"/>
                    <w:b w:val="0"/>
                    <w:bCs w:val="0"/>
                    <w:color w:val="auto"/>
                    <w:sz w:val="24"/>
                  </w:rPr>
                  <w:t xml:space="preserve">Child Martyrs </w:t>
                </w:r>
              </w:p>
            </w:tc>
            <w:tc>
              <w:tcPr>
                <w:tcW w:w="992" w:type="dxa"/>
              </w:tcPr>
              <w:p w14:paraId="41D1882E" w14:textId="77777777" w:rsidR="005E5BF9" w:rsidRPr="00014526" w:rsidRDefault="005E5BF9" w:rsidP="00613166">
                <w:pPr>
                  <w:jc w:val="center"/>
                  <w:rPr>
                    <w:rFonts w:ascii="Times New Roman" w:hAnsi="Times New Roman"/>
                    <w:color w:val="000000" w:themeColor="text1"/>
                    <w:sz w:val="24"/>
                  </w:rPr>
                </w:pPr>
                <w:r w:rsidRPr="00014526">
                  <w:rPr>
                    <w:rFonts w:ascii="Times New Roman" w:hAnsi="Times New Roman"/>
                    <w:color w:val="000000" w:themeColor="text1"/>
                    <w:sz w:val="24"/>
                  </w:rPr>
                  <w:t>[2</w:t>
                </w:r>
                <w:r w:rsidR="00613166" w:rsidRPr="00014526">
                  <w:rPr>
                    <w:rFonts w:ascii="Times New Roman" w:hAnsi="Times New Roman"/>
                    <w:color w:val="000000" w:themeColor="text1"/>
                    <w:sz w:val="24"/>
                  </w:rPr>
                  <w:t>3</w:t>
                </w:r>
                <w:r w:rsidRPr="00014526">
                  <w:rPr>
                    <w:rFonts w:ascii="Times New Roman" w:hAnsi="Times New Roman"/>
                    <w:color w:val="000000" w:themeColor="text1"/>
                    <w:sz w:val="24"/>
                  </w:rPr>
                  <w:t>]</w:t>
                </w:r>
              </w:p>
            </w:tc>
          </w:tr>
          <w:tr w:rsidR="000067B7" w:rsidRPr="000067B7" w14:paraId="629DC349" w14:textId="77777777" w:rsidTr="00F61BB6">
            <w:trPr>
              <w:trHeight w:hRule="exact" w:val="340"/>
              <w:jc w:val="center"/>
            </w:trPr>
            <w:tc>
              <w:tcPr>
                <w:tcW w:w="1843" w:type="dxa"/>
              </w:tcPr>
              <w:p w14:paraId="35820B80" w14:textId="77777777" w:rsidR="005E5BF9" w:rsidRPr="00E2051A" w:rsidRDefault="005E5BF9" w:rsidP="00CF371A">
                <w:pPr>
                  <w:rPr>
                    <w:rFonts w:ascii="Times New Roman" w:hAnsi="Times New Roman"/>
                    <w:color w:val="000000" w:themeColor="text1"/>
                    <w:sz w:val="24"/>
                  </w:rPr>
                </w:pPr>
              </w:p>
            </w:tc>
            <w:tc>
              <w:tcPr>
                <w:tcW w:w="6237" w:type="dxa"/>
              </w:tcPr>
              <w:p w14:paraId="58FFFF8C" w14:textId="2C539A03" w:rsidR="005E5BF9" w:rsidRPr="00E2051A" w:rsidRDefault="005E5BF9" w:rsidP="00B43BE2">
                <w:pPr>
                  <w:pStyle w:val="Heading1"/>
                  <w:spacing w:before="0" w:line="240" w:lineRule="auto"/>
                  <w:rPr>
                    <w:rFonts w:ascii="Times New Roman" w:hAnsi="Times New Roman" w:cs="Times New Roman"/>
                    <w:b w:val="0"/>
                    <w:bCs w:val="0"/>
                    <w:color w:val="000000" w:themeColor="text1"/>
                    <w:sz w:val="24"/>
                    <w:szCs w:val="24"/>
                    <w:rtl/>
                  </w:rPr>
                </w:pPr>
                <w:r w:rsidRPr="00E2051A">
                  <w:rPr>
                    <w:rFonts w:ascii="Times New Roman" w:hAnsi="Times New Roman"/>
                    <w:b w:val="0"/>
                    <w:color w:val="000000" w:themeColor="text1"/>
                    <w:sz w:val="24"/>
                  </w:rPr>
                  <w:t xml:space="preserve">2.2 </w:t>
                </w:r>
                <w:r w:rsidRPr="007C73F4">
                  <w:rPr>
                    <w:rFonts w:ascii="Times New Roman" w:eastAsiaTheme="minorHAnsi" w:hAnsi="Times New Roman" w:cs="Times New Roman"/>
                    <w:b w:val="0"/>
                    <w:bCs w:val="0"/>
                    <w:color w:val="000000" w:themeColor="text1"/>
                    <w:sz w:val="24"/>
                    <w:szCs w:val="24"/>
                  </w:rPr>
                  <w:t>Detained Child</w:t>
                </w:r>
              </w:p>
              <w:p w14:paraId="6FFB73B9" w14:textId="77777777" w:rsidR="005E5BF9" w:rsidRPr="00E2051A" w:rsidRDefault="005E5BF9" w:rsidP="00CF371A">
                <w:pPr>
                  <w:rPr>
                    <w:rFonts w:ascii="Times New Roman" w:hAnsi="Times New Roman"/>
                    <w:color w:val="000000" w:themeColor="text1"/>
                    <w:sz w:val="24"/>
                  </w:rPr>
                </w:pPr>
              </w:p>
            </w:tc>
            <w:tc>
              <w:tcPr>
                <w:tcW w:w="992" w:type="dxa"/>
              </w:tcPr>
              <w:p w14:paraId="1C93868E"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[2</w:t>
                </w:r>
                <w:r w:rsidR="00613166" w:rsidRPr="00E2051A">
                  <w:rPr>
                    <w:rFonts w:ascii="Times New Roman" w:hAnsi="Times New Roman"/>
                    <w:color w:val="000000" w:themeColor="text1"/>
                    <w:sz w:val="24"/>
                  </w:rPr>
                  <w:t>3</w:t>
                </w:r>
                <w:r w:rsidRPr="00E2051A">
                  <w:rPr>
                    <w:rFonts w:ascii="Times New Roman" w:hAnsi="Times New Roman"/>
                    <w:color w:val="000000" w:themeColor="text1"/>
                    <w:sz w:val="24"/>
                  </w:rPr>
                  <w:t>]</w:t>
                </w:r>
              </w:p>
            </w:tc>
          </w:tr>
          <w:tr w:rsidR="000067B7" w:rsidRPr="000067B7" w14:paraId="6628B212" w14:textId="77777777" w:rsidTr="00F61BB6">
            <w:trPr>
              <w:trHeight w:hRule="exact" w:val="340"/>
              <w:jc w:val="center"/>
            </w:trPr>
            <w:tc>
              <w:tcPr>
                <w:tcW w:w="1843" w:type="dxa"/>
              </w:tcPr>
              <w:p w14:paraId="5959AF38" w14:textId="77777777" w:rsidR="005E5BF9" w:rsidRPr="00E2051A" w:rsidRDefault="005E5BF9" w:rsidP="00CF371A">
                <w:pPr>
                  <w:rPr>
                    <w:rFonts w:ascii="Times New Roman" w:hAnsi="Times New Roman"/>
                    <w:color w:val="000000" w:themeColor="text1"/>
                    <w:sz w:val="24"/>
                  </w:rPr>
                </w:pPr>
              </w:p>
            </w:tc>
            <w:tc>
              <w:tcPr>
                <w:tcW w:w="6237" w:type="dxa"/>
              </w:tcPr>
              <w:p w14:paraId="60A3E02B" w14:textId="77777777" w:rsidR="005E5BF9" w:rsidRPr="00E2051A" w:rsidRDefault="005E5BF9" w:rsidP="00CF371A">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2.3 Demolitions by the Occupying Authorities</w:t>
                </w:r>
              </w:p>
              <w:p w14:paraId="09DBAFE2" w14:textId="77777777" w:rsidR="005E5BF9" w:rsidRPr="00E2051A" w:rsidRDefault="005E5BF9" w:rsidP="00CF371A">
                <w:pPr>
                  <w:rPr>
                    <w:rFonts w:ascii="Times New Roman" w:hAnsi="Times New Roman"/>
                    <w:color w:val="000000" w:themeColor="text1"/>
                    <w:sz w:val="24"/>
                  </w:rPr>
                </w:pPr>
              </w:p>
            </w:tc>
            <w:tc>
              <w:tcPr>
                <w:tcW w:w="992" w:type="dxa"/>
              </w:tcPr>
              <w:p w14:paraId="4BF737E9"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613166" w:rsidRPr="00E2051A">
                  <w:rPr>
                    <w:rFonts w:ascii="Times New Roman" w:hAnsi="Times New Roman"/>
                    <w:color w:val="000000" w:themeColor="text1"/>
                    <w:sz w:val="24"/>
                  </w:rPr>
                  <w:t>24</w:t>
                </w:r>
                <w:r w:rsidRPr="00E2051A">
                  <w:rPr>
                    <w:rFonts w:ascii="Times New Roman" w:hAnsi="Times New Roman"/>
                    <w:color w:val="000000" w:themeColor="text1"/>
                    <w:sz w:val="24"/>
                  </w:rPr>
                  <w:t>]</w:t>
                </w:r>
              </w:p>
            </w:tc>
          </w:tr>
          <w:tr w:rsidR="000067B7" w:rsidRPr="000067B7" w14:paraId="17ACEFE2" w14:textId="77777777" w:rsidTr="00F61BB6">
            <w:trPr>
              <w:trHeight w:hRule="exact" w:val="170"/>
              <w:jc w:val="center"/>
            </w:trPr>
            <w:tc>
              <w:tcPr>
                <w:tcW w:w="1843" w:type="dxa"/>
                <w:vAlign w:val="center"/>
              </w:tcPr>
              <w:p w14:paraId="424440DE" w14:textId="7FCE8149"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F7966CE" w14:textId="77777777" w:rsidR="005E5BF9" w:rsidRPr="00E2051A" w:rsidRDefault="005E5BF9" w:rsidP="00CF371A">
                <w:pPr>
                  <w:pStyle w:val="Heading2"/>
                  <w:ind w:left="34" w:firstLineChars="0" w:firstLine="0"/>
                  <w:rPr>
                    <w:color w:val="000000" w:themeColor="text1"/>
                  </w:rPr>
                </w:pPr>
              </w:p>
            </w:tc>
            <w:tc>
              <w:tcPr>
                <w:tcW w:w="992" w:type="dxa"/>
              </w:tcPr>
              <w:p w14:paraId="7F69C4B9" w14:textId="77777777" w:rsidR="005E5BF9" w:rsidRPr="00E2051A" w:rsidRDefault="005E5BF9" w:rsidP="000479E4">
                <w:pPr>
                  <w:jc w:val="center"/>
                  <w:rPr>
                    <w:rFonts w:ascii="Times New Roman" w:hAnsi="Times New Roman"/>
                    <w:color w:val="000000" w:themeColor="text1"/>
                    <w:sz w:val="24"/>
                  </w:rPr>
                </w:pPr>
              </w:p>
            </w:tc>
          </w:tr>
          <w:tr w:rsidR="000067B7" w:rsidRPr="000067B7" w14:paraId="225C5B12" w14:textId="77777777" w:rsidTr="00F61BB6">
            <w:trPr>
              <w:trHeight w:hRule="exact" w:val="340"/>
              <w:jc w:val="center"/>
            </w:trPr>
            <w:tc>
              <w:tcPr>
                <w:tcW w:w="1843" w:type="dxa"/>
                <w:vAlign w:val="center"/>
              </w:tcPr>
              <w:p w14:paraId="607B828C"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Three:</w:t>
                </w:r>
              </w:p>
            </w:tc>
            <w:tc>
              <w:tcPr>
                <w:tcW w:w="6237" w:type="dxa"/>
                <w:vAlign w:val="center"/>
              </w:tcPr>
              <w:p w14:paraId="7D4C1FB4" w14:textId="77777777" w:rsidR="005E5BF9" w:rsidRPr="00E2051A" w:rsidRDefault="005E5BF9" w:rsidP="00CF371A">
                <w:pPr>
                  <w:spacing w:after="0" w:line="240" w:lineRule="auto"/>
                  <w:rPr>
                    <w:rFonts w:ascii="Times New Roman" w:hAnsi="Times New Roman" w:cs="Times New Roman"/>
                    <w:b/>
                    <w:bCs/>
                    <w:color w:val="000000" w:themeColor="text1"/>
                    <w:sz w:val="24"/>
                    <w:szCs w:val="24"/>
                    <w:rtl/>
                  </w:rPr>
                </w:pPr>
                <w:r w:rsidRPr="00E2051A">
                  <w:rPr>
                    <w:rFonts w:ascii="Times New Roman" w:hAnsi="Times New Roman"/>
                    <w:b/>
                    <w:color w:val="000000" w:themeColor="text1"/>
                    <w:sz w:val="24"/>
                  </w:rPr>
                  <w:t>Demographic Reality</w:t>
                </w:r>
              </w:p>
              <w:p w14:paraId="6C693D57" w14:textId="77777777" w:rsidR="005E5BF9" w:rsidRPr="00E2051A" w:rsidRDefault="005E5BF9" w:rsidP="00CF371A">
                <w:pPr>
                  <w:pStyle w:val="Heading2"/>
                  <w:ind w:left="34" w:firstLineChars="0" w:firstLine="0"/>
                  <w:rPr>
                    <w:color w:val="000000" w:themeColor="text1"/>
                  </w:rPr>
                </w:pPr>
              </w:p>
            </w:tc>
            <w:tc>
              <w:tcPr>
                <w:tcW w:w="992" w:type="dxa"/>
              </w:tcPr>
              <w:p w14:paraId="1C6323AD" w14:textId="146C3196" w:rsidR="005E5BF9" w:rsidRPr="0043469D" w:rsidRDefault="005E5BF9" w:rsidP="00E22E6A">
                <w:pPr>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w:t>
                </w:r>
                <w:r w:rsidR="001E2562" w:rsidRPr="0043469D">
                  <w:rPr>
                    <w:rFonts w:ascii="Times New Roman" w:hAnsi="Times New Roman" w:cs="Times New Roman"/>
                    <w:b/>
                    <w:bCs/>
                    <w:color w:val="000000" w:themeColor="text1"/>
                    <w:sz w:val="24"/>
                    <w:szCs w:val="24"/>
                  </w:rPr>
                  <w:t>2</w:t>
                </w:r>
                <w:r w:rsidR="00E22E6A" w:rsidRPr="0043469D">
                  <w:rPr>
                    <w:rFonts w:ascii="Times New Roman" w:hAnsi="Times New Roman" w:cs="Times New Roman"/>
                    <w:b/>
                    <w:bCs/>
                    <w:color w:val="000000" w:themeColor="text1"/>
                    <w:sz w:val="24"/>
                    <w:szCs w:val="24"/>
                    <w:rtl/>
                  </w:rPr>
                  <w:t>5</w:t>
                </w:r>
                <w:r w:rsidRPr="0043469D">
                  <w:rPr>
                    <w:rFonts w:ascii="Times New Roman" w:hAnsi="Times New Roman" w:cs="Times New Roman"/>
                    <w:b/>
                    <w:bCs/>
                    <w:color w:val="000000" w:themeColor="text1"/>
                    <w:sz w:val="24"/>
                    <w:szCs w:val="24"/>
                  </w:rPr>
                  <w:t>]</w:t>
                </w:r>
              </w:p>
            </w:tc>
          </w:tr>
          <w:tr w:rsidR="000067B7" w:rsidRPr="000067B7" w14:paraId="0E5CD22B" w14:textId="77777777" w:rsidTr="00F61BB6">
            <w:trPr>
              <w:trHeight w:hRule="exact" w:val="340"/>
              <w:jc w:val="center"/>
            </w:trPr>
            <w:tc>
              <w:tcPr>
                <w:tcW w:w="1843" w:type="dxa"/>
                <w:vAlign w:val="center"/>
              </w:tcPr>
              <w:p w14:paraId="4C1E965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C7B1293" w14:textId="77777777" w:rsidR="005E5BF9" w:rsidRPr="00E2051A" w:rsidRDefault="005E5BF9" w:rsidP="00CF371A">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3.1</w:t>
                </w:r>
                <w:r w:rsidRPr="00E2051A">
                  <w:rPr>
                    <w:rFonts w:ascii="Times New Roman" w:hAnsi="Times New Roman" w:cs="Times New Roman"/>
                    <w:b w:val="0"/>
                    <w:bCs w:val="0"/>
                    <w:color w:val="000000" w:themeColor="text1"/>
                    <w:sz w:val="24"/>
                    <w:szCs w:val="24"/>
                    <w:rtl/>
                  </w:rPr>
                  <w:t xml:space="preserve"> </w:t>
                </w:r>
                <w:r w:rsidRPr="00E2051A">
                  <w:rPr>
                    <w:rFonts w:ascii="Times New Roman" w:hAnsi="Times New Roman"/>
                    <w:b w:val="0"/>
                    <w:color w:val="000000" w:themeColor="text1"/>
                    <w:sz w:val="24"/>
                  </w:rPr>
                  <w:t>Demographic Growth</w:t>
                </w:r>
              </w:p>
              <w:p w14:paraId="2884725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992" w:type="dxa"/>
              </w:tcPr>
              <w:p w14:paraId="7C240EE8" w14:textId="06AAFEDE" w:rsidR="005E5BF9" w:rsidRPr="0043469D" w:rsidRDefault="005E5BF9" w:rsidP="00E22E6A">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1E2562" w:rsidRPr="0043469D">
                  <w:rPr>
                    <w:rFonts w:ascii="Times New Roman" w:hAnsi="Times New Roman" w:cs="Times New Roman"/>
                    <w:color w:val="000000" w:themeColor="text1"/>
                    <w:sz w:val="24"/>
                    <w:szCs w:val="24"/>
                  </w:rPr>
                  <w:t>2</w:t>
                </w:r>
                <w:r w:rsidR="00E22E6A" w:rsidRPr="0043469D">
                  <w:rPr>
                    <w:rFonts w:ascii="Times New Roman" w:hAnsi="Times New Roman" w:cs="Times New Roman"/>
                    <w:color w:val="000000" w:themeColor="text1"/>
                    <w:sz w:val="24"/>
                    <w:szCs w:val="24"/>
                    <w:rtl/>
                  </w:rPr>
                  <w:t>5</w:t>
                </w:r>
                <w:r w:rsidRPr="0043469D">
                  <w:rPr>
                    <w:rFonts w:ascii="Times New Roman" w:hAnsi="Times New Roman" w:cs="Times New Roman"/>
                    <w:color w:val="000000" w:themeColor="text1"/>
                    <w:sz w:val="24"/>
                    <w:szCs w:val="24"/>
                  </w:rPr>
                  <w:t>]</w:t>
                </w:r>
              </w:p>
            </w:tc>
          </w:tr>
          <w:tr w:rsidR="000067B7" w:rsidRPr="000067B7" w14:paraId="71B6472F" w14:textId="77777777" w:rsidTr="00F61BB6">
            <w:trPr>
              <w:trHeight w:hRule="exact" w:val="340"/>
              <w:jc w:val="center"/>
            </w:trPr>
            <w:tc>
              <w:tcPr>
                <w:tcW w:w="1843" w:type="dxa"/>
                <w:vAlign w:val="center"/>
              </w:tcPr>
              <w:p w14:paraId="19F78714"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805BA5F" w14:textId="1D9B0F83" w:rsidR="005E5BF9" w:rsidRPr="00E2051A" w:rsidRDefault="005E5BF9" w:rsidP="00CF371A">
                <w:pPr>
                  <w:pStyle w:val="Heading1"/>
                  <w:spacing w:before="0" w:line="240" w:lineRule="auto"/>
                  <w:rPr>
                    <w:rFonts w:ascii="Times New Roman" w:hAnsi="Times New Roman" w:cs="Times New Roman"/>
                    <w:b w:val="0"/>
                    <w:bCs w:val="0"/>
                    <w:color w:val="000000" w:themeColor="text1"/>
                    <w:sz w:val="24"/>
                    <w:szCs w:val="24"/>
                    <w:rtl/>
                  </w:rPr>
                </w:pPr>
                <w:r w:rsidRPr="00E2051A">
                  <w:rPr>
                    <w:rFonts w:ascii="Times New Roman" w:hAnsi="Times New Roman"/>
                    <w:b w:val="0"/>
                    <w:color w:val="000000" w:themeColor="text1"/>
                    <w:sz w:val="24"/>
                  </w:rPr>
                  <w:t xml:space="preserve">3.2 </w:t>
                </w:r>
                <w:r w:rsidR="00585C4B" w:rsidRPr="00E2051A">
                  <w:rPr>
                    <w:rFonts w:ascii="Times New Roman" w:hAnsi="Times New Roman"/>
                    <w:b w:val="0"/>
                    <w:color w:val="000000" w:themeColor="text1"/>
                    <w:sz w:val="24"/>
                  </w:rPr>
                  <w:t>Crude birth rates</w:t>
                </w:r>
              </w:p>
              <w:p w14:paraId="1ECB9984" w14:textId="77777777" w:rsidR="005E5BF9" w:rsidRPr="00E2051A" w:rsidRDefault="005E5BF9" w:rsidP="00CF371A">
                <w:pPr>
                  <w:tabs>
                    <w:tab w:val="right" w:pos="8364"/>
                    <w:tab w:val="right" w:pos="8505"/>
                    <w:tab w:val="right" w:pos="8789"/>
                  </w:tabs>
                  <w:spacing w:after="0" w:line="240" w:lineRule="auto"/>
                  <w:ind w:left="359" w:hanging="359"/>
                  <w:rPr>
                    <w:rFonts w:ascii="Times New Roman" w:hAnsi="Times New Roman"/>
                    <w:color w:val="000000" w:themeColor="text1"/>
                    <w:sz w:val="24"/>
                  </w:rPr>
                </w:pPr>
              </w:p>
            </w:tc>
            <w:tc>
              <w:tcPr>
                <w:tcW w:w="992" w:type="dxa"/>
              </w:tcPr>
              <w:p w14:paraId="03CD2FFA" w14:textId="5D134CAC" w:rsidR="005E5BF9" w:rsidRPr="0043469D" w:rsidRDefault="005E5BF9" w:rsidP="00E22E6A">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[2</w:t>
                </w:r>
                <w:r w:rsidR="00E22E6A" w:rsidRPr="0043469D">
                  <w:rPr>
                    <w:rFonts w:ascii="Times New Roman" w:hAnsi="Times New Roman" w:cs="Times New Roman"/>
                    <w:color w:val="000000" w:themeColor="text1"/>
                    <w:sz w:val="24"/>
                    <w:szCs w:val="24"/>
                    <w:rtl/>
                  </w:rPr>
                  <w:t>6</w:t>
                </w:r>
                <w:r w:rsidRPr="0043469D">
                  <w:rPr>
                    <w:rFonts w:ascii="Times New Roman" w:hAnsi="Times New Roman" w:cs="Times New Roman"/>
                    <w:color w:val="000000" w:themeColor="text1"/>
                    <w:sz w:val="24"/>
                    <w:szCs w:val="24"/>
                  </w:rPr>
                  <w:t>]</w:t>
                </w:r>
              </w:p>
            </w:tc>
          </w:tr>
          <w:tr w:rsidR="00E71A22" w:rsidRPr="000067B7" w14:paraId="1636B2CA" w14:textId="77777777" w:rsidTr="00F61BB6">
            <w:trPr>
              <w:trHeight w:hRule="exact" w:val="340"/>
              <w:jc w:val="center"/>
            </w:trPr>
            <w:tc>
              <w:tcPr>
                <w:tcW w:w="1843" w:type="dxa"/>
                <w:vAlign w:val="center"/>
              </w:tcPr>
              <w:p w14:paraId="43F998AD" w14:textId="77777777" w:rsidR="00E71A22" w:rsidRPr="00E2051A" w:rsidRDefault="00E71A22"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21F9132" w14:textId="77777777" w:rsidR="00E71A22" w:rsidRPr="00E71A22" w:rsidRDefault="00E71A22" w:rsidP="00E71A22">
                <w:pPr>
                  <w:pStyle w:val="Heading1"/>
                  <w:spacing w:before="0" w:line="240" w:lineRule="auto"/>
                  <w:rPr>
                    <w:rFonts w:ascii="Times New Roman" w:hAnsi="Times New Roman"/>
                    <w:b w:val="0"/>
                    <w:color w:val="000000" w:themeColor="text1"/>
                    <w:sz w:val="24"/>
                  </w:rPr>
                </w:pPr>
                <w:r w:rsidRPr="00E71A22">
                  <w:rPr>
                    <w:rFonts w:ascii="Times New Roman" w:hAnsi="Times New Roman"/>
                    <w:b w:val="0"/>
                    <w:color w:val="000000" w:themeColor="text1"/>
                    <w:sz w:val="24"/>
                  </w:rPr>
                  <w:t>3.3 Child Mortality</w:t>
                </w:r>
              </w:p>
              <w:p w14:paraId="5962EE6D" w14:textId="77777777" w:rsidR="00E71A22" w:rsidRPr="00E71A22" w:rsidRDefault="00E71A22" w:rsidP="00CF371A">
                <w:pPr>
                  <w:tabs>
                    <w:tab w:val="right" w:pos="8364"/>
                    <w:tab w:val="right" w:pos="8505"/>
                    <w:tab w:val="right" w:pos="8789"/>
                  </w:tabs>
                  <w:spacing w:after="0" w:line="240" w:lineRule="auto"/>
                  <w:ind w:left="359" w:hanging="359"/>
                  <w:rPr>
                    <w:rFonts w:ascii="Times New Roman" w:eastAsiaTheme="majorEastAsia" w:hAnsi="Times New Roman" w:cstheme="majorBidi"/>
                    <w:bCs/>
                    <w:color w:val="000000" w:themeColor="text1"/>
                    <w:sz w:val="24"/>
                    <w:szCs w:val="28"/>
                  </w:rPr>
                </w:pPr>
              </w:p>
            </w:tc>
            <w:tc>
              <w:tcPr>
                <w:tcW w:w="992" w:type="dxa"/>
              </w:tcPr>
              <w:p w14:paraId="4361B3AC" w14:textId="031CF156" w:rsidR="00E71A22" w:rsidRPr="0043469D" w:rsidRDefault="00E71A22" w:rsidP="00E22E6A">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[2</w:t>
                </w:r>
                <w:r w:rsidR="00E22E6A" w:rsidRPr="0043469D">
                  <w:rPr>
                    <w:rFonts w:ascii="Times New Roman" w:hAnsi="Times New Roman" w:cs="Times New Roman"/>
                    <w:color w:val="000000" w:themeColor="text1"/>
                    <w:sz w:val="24"/>
                    <w:szCs w:val="24"/>
                    <w:rtl/>
                  </w:rPr>
                  <w:t>7</w:t>
                </w:r>
                <w:r w:rsidRPr="0043469D">
                  <w:rPr>
                    <w:rFonts w:ascii="Times New Roman" w:hAnsi="Times New Roman" w:cs="Times New Roman"/>
                    <w:color w:val="000000" w:themeColor="text1"/>
                    <w:sz w:val="24"/>
                    <w:szCs w:val="24"/>
                  </w:rPr>
                  <w:t>]</w:t>
                </w:r>
              </w:p>
            </w:tc>
          </w:tr>
          <w:tr w:rsidR="000067B7" w:rsidRPr="000067B7" w14:paraId="37580E50" w14:textId="77777777" w:rsidTr="00F61BB6">
            <w:trPr>
              <w:trHeight w:hRule="exact" w:val="340"/>
              <w:jc w:val="center"/>
            </w:trPr>
            <w:tc>
              <w:tcPr>
                <w:tcW w:w="1843" w:type="dxa"/>
                <w:vAlign w:val="center"/>
              </w:tcPr>
              <w:p w14:paraId="78D5CD3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7A2E8AB" w14:textId="4E674C2F" w:rsidR="005E5BF9" w:rsidRPr="00E2051A" w:rsidRDefault="005E5BF9" w:rsidP="00E71A22">
                <w:pPr>
                  <w:tabs>
                    <w:tab w:val="right" w:pos="8364"/>
                    <w:tab w:val="right" w:pos="8505"/>
                    <w:tab w:val="right" w:pos="8789"/>
                  </w:tabs>
                  <w:spacing w:after="0" w:line="240" w:lineRule="auto"/>
                  <w:ind w:left="359" w:hanging="359"/>
                  <w:rPr>
                    <w:rFonts w:ascii="Times New Roman" w:hAnsi="Times New Roman"/>
                    <w:color w:val="000000" w:themeColor="text1"/>
                    <w:sz w:val="24"/>
                  </w:rPr>
                </w:pPr>
                <w:r w:rsidRPr="00E2051A">
                  <w:rPr>
                    <w:rFonts w:ascii="Times New Roman" w:hAnsi="Times New Roman"/>
                    <w:color w:val="000000" w:themeColor="text1"/>
                    <w:sz w:val="24"/>
                  </w:rPr>
                  <w:t>3.</w:t>
                </w:r>
                <w:r w:rsidR="00E71A22">
                  <w:rPr>
                    <w:rFonts w:ascii="Times New Roman" w:hAnsi="Times New Roman"/>
                    <w:color w:val="000000" w:themeColor="text1"/>
                    <w:sz w:val="24"/>
                  </w:rPr>
                  <w:t>4</w:t>
                </w:r>
                <w:r w:rsidRPr="00E2051A">
                  <w:rPr>
                    <w:rFonts w:ascii="Times New Roman" w:hAnsi="Times New Roman"/>
                    <w:color w:val="000000" w:themeColor="text1"/>
                    <w:sz w:val="24"/>
                  </w:rPr>
                  <w:t xml:space="preserve"> </w:t>
                </w:r>
                <w:r w:rsidR="00585C4B" w:rsidRPr="00E2051A">
                  <w:rPr>
                    <w:rFonts w:ascii="Times New Roman" w:hAnsi="Times New Roman"/>
                    <w:sz w:val="24"/>
                  </w:rPr>
                  <w:t>Road Accidents</w:t>
                </w:r>
                <w:r w:rsidR="00585C4B" w:rsidRPr="00E2051A">
                  <w:rPr>
                    <w:rFonts w:ascii="Times New Roman" w:hAnsi="Times New Roman"/>
                    <w:color w:val="000000" w:themeColor="text1"/>
                    <w:sz w:val="24"/>
                  </w:rPr>
                  <w:t xml:space="preserve"> </w:t>
                </w:r>
              </w:p>
            </w:tc>
            <w:tc>
              <w:tcPr>
                <w:tcW w:w="992" w:type="dxa"/>
              </w:tcPr>
              <w:p w14:paraId="7FC4AE1A" w14:textId="54B13A3E" w:rsidR="005E5BF9" w:rsidRPr="0043469D" w:rsidRDefault="005E5BF9" w:rsidP="00E22E6A">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[2</w:t>
                </w:r>
                <w:r w:rsidR="00E22E6A" w:rsidRPr="0043469D">
                  <w:rPr>
                    <w:rFonts w:ascii="Times New Roman" w:hAnsi="Times New Roman" w:cs="Times New Roman"/>
                    <w:color w:val="000000" w:themeColor="text1"/>
                    <w:sz w:val="24"/>
                    <w:szCs w:val="24"/>
                    <w:rtl/>
                  </w:rPr>
                  <w:t>7</w:t>
                </w:r>
                <w:r w:rsidRPr="0043469D">
                  <w:rPr>
                    <w:rFonts w:ascii="Times New Roman" w:hAnsi="Times New Roman" w:cs="Times New Roman"/>
                    <w:color w:val="000000" w:themeColor="text1"/>
                    <w:sz w:val="24"/>
                    <w:szCs w:val="24"/>
                  </w:rPr>
                  <w:t>]</w:t>
                </w:r>
              </w:p>
            </w:tc>
          </w:tr>
          <w:tr w:rsidR="00E71A22" w:rsidRPr="000067B7" w14:paraId="3B71FF6F" w14:textId="77777777" w:rsidTr="00F61BB6">
            <w:trPr>
              <w:trHeight w:hRule="exact" w:val="340"/>
              <w:jc w:val="center"/>
            </w:trPr>
            <w:tc>
              <w:tcPr>
                <w:tcW w:w="1843" w:type="dxa"/>
                <w:vAlign w:val="center"/>
              </w:tcPr>
              <w:p w14:paraId="07E0B623" w14:textId="77777777" w:rsidR="00E71A22" w:rsidRPr="00E2051A" w:rsidRDefault="00E71A22"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2B81D27" w14:textId="1D4FDB13" w:rsidR="00E71A22" w:rsidRPr="00E71A22" w:rsidRDefault="00E71A22" w:rsidP="00585C4B">
                <w:pPr>
                  <w:pStyle w:val="Heading1"/>
                  <w:spacing w:before="0" w:line="240" w:lineRule="auto"/>
                  <w:rPr>
                    <w:rFonts w:ascii="Times New Roman" w:hAnsi="Times New Roman"/>
                    <w:b w:val="0"/>
                    <w:bCs w:val="0"/>
                    <w:color w:val="000000" w:themeColor="text1"/>
                    <w:sz w:val="24"/>
                  </w:rPr>
                </w:pPr>
                <w:r w:rsidRPr="00E71A22">
                  <w:rPr>
                    <w:rFonts w:ascii="Times New Roman" w:hAnsi="Times New Roman"/>
                    <w:b w:val="0"/>
                    <w:bCs w:val="0"/>
                    <w:color w:val="auto"/>
                    <w:sz w:val="24"/>
                  </w:rPr>
                  <w:t>3.5 Maternal Mortality Rate</w:t>
                </w:r>
              </w:p>
            </w:tc>
            <w:tc>
              <w:tcPr>
                <w:tcW w:w="992" w:type="dxa"/>
              </w:tcPr>
              <w:p w14:paraId="7C434319" w14:textId="711E17F5" w:rsidR="00E71A22" w:rsidRPr="0043469D" w:rsidRDefault="00E71A22" w:rsidP="00E22E6A">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22E6A" w:rsidRPr="0043469D">
                  <w:rPr>
                    <w:rFonts w:ascii="Times New Roman" w:hAnsi="Times New Roman" w:cs="Times New Roman"/>
                    <w:color w:val="000000" w:themeColor="text1"/>
                    <w:sz w:val="24"/>
                    <w:szCs w:val="24"/>
                    <w:rtl/>
                  </w:rPr>
                  <w:t>28</w:t>
                </w:r>
                <w:r w:rsidRPr="0043469D">
                  <w:rPr>
                    <w:rFonts w:ascii="Times New Roman" w:hAnsi="Times New Roman" w:cs="Times New Roman"/>
                    <w:color w:val="000000" w:themeColor="text1"/>
                    <w:sz w:val="24"/>
                    <w:szCs w:val="24"/>
                  </w:rPr>
                  <w:t>]</w:t>
                </w:r>
              </w:p>
            </w:tc>
          </w:tr>
          <w:tr w:rsidR="000067B7" w:rsidRPr="000067B7" w14:paraId="6E95C7DB" w14:textId="77777777" w:rsidTr="00F61BB6">
            <w:trPr>
              <w:trHeight w:hRule="exact" w:val="340"/>
              <w:jc w:val="center"/>
            </w:trPr>
            <w:tc>
              <w:tcPr>
                <w:tcW w:w="1843" w:type="dxa"/>
                <w:vAlign w:val="center"/>
              </w:tcPr>
              <w:p w14:paraId="4829D812"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8530F8C" w14:textId="0651C08C" w:rsidR="005E5BF9" w:rsidRPr="00E2051A" w:rsidRDefault="005E5BF9" w:rsidP="00E71A22">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3.</w:t>
                </w:r>
                <w:r w:rsidR="00E71A22">
                  <w:rPr>
                    <w:rFonts w:ascii="Times New Roman" w:hAnsi="Times New Roman"/>
                    <w:b w:val="0"/>
                    <w:color w:val="000000" w:themeColor="text1"/>
                    <w:sz w:val="24"/>
                  </w:rPr>
                  <w:t>6</w:t>
                </w:r>
                <w:r w:rsidRPr="00E2051A">
                  <w:rPr>
                    <w:rFonts w:ascii="Times New Roman" w:hAnsi="Times New Roman"/>
                    <w:b w:val="0"/>
                    <w:color w:val="000000" w:themeColor="text1"/>
                    <w:sz w:val="24"/>
                  </w:rPr>
                  <w:t xml:space="preserve"> </w:t>
                </w:r>
                <w:r w:rsidR="00585C4B" w:rsidRPr="00E2051A">
                  <w:rPr>
                    <w:rFonts w:ascii="Times New Roman" w:hAnsi="Times New Roman"/>
                    <w:b w:val="0"/>
                    <w:color w:val="000000" w:themeColor="text1"/>
                    <w:sz w:val="24"/>
                  </w:rPr>
                  <w:t>Median Age at First Marriage</w:t>
                </w:r>
              </w:p>
              <w:p w14:paraId="75881BA3" w14:textId="77777777" w:rsidR="005E5BF9" w:rsidRPr="00E2051A" w:rsidRDefault="005E5BF9" w:rsidP="00CF371A">
                <w:pPr>
                  <w:tabs>
                    <w:tab w:val="right" w:pos="8364"/>
                    <w:tab w:val="right" w:pos="8505"/>
                    <w:tab w:val="right" w:pos="8789"/>
                  </w:tabs>
                  <w:spacing w:after="0" w:line="240" w:lineRule="auto"/>
                  <w:ind w:left="359" w:hanging="359"/>
                  <w:rPr>
                    <w:rFonts w:ascii="Times New Roman" w:hAnsi="Times New Roman"/>
                    <w:color w:val="000000" w:themeColor="text1"/>
                    <w:sz w:val="24"/>
                  </w:rPr>
                </w:pPr>
              </w:p>
            </w:tc>
            <w:tc>
              <w:tcPr>
                <w:tcW w:w="992" w:type="dxa"/>
              </w:tcPr>
              <w:p w14:paraId="01993BBF" w14:textId="1B1D4932" w:rsidR="005E5BF9" w:rsidRPr="0043469D" w:rsidRDefault="005E5BF9" w:rsidP="00E22E6A">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22E6A" w:rsidRPr="0043469D">
                  <w:rPr>
                    <w:rFonts w:ascii="Times New Roman" w:hAnsi="Times New Roman" w:cs="Times New Roman"/>
                    <w:color w:val="000000" w:themeColor="text1"/>
                    <w:sz w:val="24"/>
                    <w:szCs w:val="24"/>
                    <w:rtl/>
                  </w:rPr>
                  <w:t>29</w:t>
                </w:r>
                <w:r w:rsidRPr="0043469D">
                  <w:rPr>
                    <w:rFonts w:ascii="Times New Roman" w:hAnsi="Times New Roman" w:cs="Times New Roman"/>
                    <w:color w:val="000000" w:themeColor="text1"/>
                    <w:sz w:val="24"/>
                    <w:szCs w:val="24"/>
                  </w:rPr>
                  <w:t>]</w:t>
                </w:r>
              </w:p>
            </w:tc>
          </w:tr>
          <w:tr w:rsidR="000067B7" w:rsidRPr="000067B7" w14:paraId="7DC0C97E" w14:textId="77777777" w:rsidTr="00F61BB6">
            <w:trPr>
              <w:trHeight w:hRule="exact" w:val="322"/>
              <w:jc w:val="center"/>
            </w:trPr>
            <w:tc>
              <w:tcPr>
                <w:tcW w:w="1843" w:type="dxa"/>
                <w:vAlign w:val="center"/>
              </w:tcPr>
              <w:p w14:paraId="2B761E8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6D7D9F18" w14:textId="4D1B19BC" w:rsidR="005E5BF9" w:rsidRDefault="005E5BF9" w:rsidP="00E71A22">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3.</w:t>
                </w:r>
                <w:r w:rsidR="00E71A22">
                  <w:rPr>
                    <w:rFonts w:ascii="Times New Roman" w:hAnsi="Times New Roman"/>
                    <w:b w:val="0"/>
                    <w:color w:val="000000" w:themeColor="text1"/>
                    <w:sz w:val="24"/>
                  </w:rPr>
                  <w:t>7</w:t>
                </w:r>
                <w:r w:rsidRPr="00E2051A">
                  <w:rPr>
                    <w:rFonts w:ascii="Times New Roman" w:hAnsi="Times New Roman"/>
                    <w:b w:val="0"/>
                    <w:color w:val="000000" w:themeColor="text1"/>
                    <w:sz w:val="24"/>
                  </w:rPr>
                  <w:t xml:space="preserve"> </w:t>
                </w:r>
                <w:r w:rsidR="00585C4B" w:rsidRPr="00121731">
                  <w:rPr>
                    <w:rFonts w:ascii="Times New Roman" w:hAnsi="Times New Roman"/>
                    <w:b w:val="0"/>
                    <w:color w:val="000000" w:themeColor="text1"/>
                    <w:sz w:val="24"/>
                  </w:rPr>
                  <w:t>Households by Sex of the Head of the Household</w:t>
                </w:r>
              </w:p>
              <w:p w14:paraId="23B71285" w14:textId="32208DD9" w:rsidR="004611B3" w:rsidRDefault="004611B3" w:rsidP="004611B3"/>
              <w:p w14:paraId="25EE8C6F" w14:textId="4F61A811" w:rsidR="004611B3" w:rsidRDefault="004611B3" w:rsidP="004611B3"/>
              <w:p w14:paraId="7079688B" w14:textId="77777777" w:rsidR="004611B3" w:rsidRPr="004611B3" w:rsidRDefault="004611B3" w:rsidP="004611B3"/>
              <w:p w14:paraId="074D4034" w14:textId="77777777" w:rsidR="005E5BF9" w:rsidRPr="00E2051A" w:rsidRDefault="005E5BF9" w:rsidP="00CF371A">
                <w:pPr>
                  <w:rPr>
                    <w:rFonts w:ascii="Times New Roman" w:hAnsi="Times New Roman"/>
                    <w:color w:val="000000" w:themeColor="text1"/>
                    <w:sz w:val="24"/>
                  </w:rPr>
                </w:pPr>
              </w:p>
            </w:tc>
            <w:tc>
              <w:tcPr>
                <w:tcW w:w="992" w:type="dxa"/>
              </w:tcPr>
              <w:p w14:paraId="39A4AE55" w14:textId="18CCD382" w:rsidR="005E5BF9" w:rsidRPr="0043469D" w:rsidRDefault="005E5BF9" w:rsidP="00E22E6A">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22E6A" w:rsidRPr="0043469D">
                  <w:rPr>
                    <w:rFonts w:ascii="Times New Roman" w:hAnsi="Times New Roman" w:cs="Times New Roman"/>
                    <w:color w:val="000000" w:themeColor="text1"/>
                    <w:sz w:val="24"/>
                    <w:szCs w:val="24"/>
                    <w:rtl/>
                  </w:rPr>
                  <w:t>30</w:t>
                </w:r>
                <w:r w:rsidRPr="0043469D">
                  <w:rPr>
                    <w:rFonts w:ascii="Times New Roman" w:hAnsi="Times New Roman" w:cs="Times New Roman"/>
                    <w:color w:val="000000" w:themeColor="text1"/>
                    <w:sz w:val="24"/>
                    <w:szCs w:val="24"/>
                  </w:rPr>
                  <w:t>]</w:t>
                </w:r>
              </w:p>
            </w:tc>
          </w:tr>
          <w:tr w:rsidR="004611B3" w:rsidRPr="004611B3" w14:paraId="51F330F3" w14:textId="77777777" w:rsidTr="004611B3">
            <w:trPr>
              <w:trHeight w:hRule="exact" w:val="135"/>
              <w:jc w:val="center"/>
            </w:trPr>
            <w:tc>
              <w:tcPr>
                <w:tcW w:w="1843" w:type="dxa"/>
                <w:vAlign w:val="center"/>
              </w:tcPr>
              <w:p w14:paraId="457538B7" w14:textId="77777777" w:rsidR="004611B3" w:rsidRPr="004611B3" w:rsidRDefault="004611B3" w:rsidP="00CF371A">
                <w:pPr>
                  <w:tabs>
                    <w:tab w:val="right" w:pos="8364"/>
                    <w:tab w:val="right" w:pos="8505"/>
                    <w:tab w:val="right" w:pos="8789"/>
                  </w:tabs>
                  <w:spacing w:after="0" w:line="240" w:lineRule="auto"/>
                  <w:rPr>
                    <w:rFonts w:ascii="Times New Roman" w:hAnsi="Times New Roman"/>
                    <w:b/>
                    <w:color w:val="000000" w:themeColor="text1"/>
                    <w:sz w:val="18"/>
                    <w:szCs w:val="16"/>
                  </w:rPr>
                </w:pPr>
              </w:p>
            </w:tc>
            <w:tc>
              <w:tcPr>
                <w:tcW w:w="6237" w:type="dxa"/>
                <w:vAlign w:val="center"/>
              </w:tcPr>
              <w:p w14:paraId="3D0D8CB6" w14:textId="77777777" w:rsidR="004611B3" w:rsidRPr="004611B3" w:rsidRDefault="004611B3" w:rsidP="00CF371A">
                <w:pPr>
                  <w:tabs>
                    <w:tab w:val="left" w:pos="565"/>
                  </w:tabs>
                  <w:spacing w:after="0" w:line="240" w:lineRule="auto"/>
                  <w:ind w:left="567" w:hanging="567"/>
                  <w:rPr>
                    <w:rFonts w:ascii="Times New Roman" w:hAnsi="Times New Roman"/>
                    <w:b/>
                    <w:color w:val="000000" w:themeColor="text1"/>
                    <w:sz w:val="18"/>
                    <w:szCs w:val="16"/>
                  </w:rPr>
                </w:pPr>
              </w:p>
            </w:tc>
            <w:tc>
              <w:tcPr>
                <w:tcW w:w="992" w:type="dxa"/>
              </w:tcPr>
              <w:p w14:paraId="4BDBFFDA" w14:textId="77777777" w:rsidR="004611B3" w:rsidRPr="004611B3" w:rsidRDefault="004611B3" w:rsidP="00E71A22">
                <w:pPr>
                  <w:jc w:val="center"/>
                  <w:rPr>
                    <w:rFonts w:ascii="Times New Roman" w:hAnsi="Times New Roman"/>
                    <w:color w:val="000000" w:themeColor="text1"/>
                    <w:sz w:val="18"/>
                    <w:szCs w:val="16"/>
                  </w:rPr>
                </w:pPr>
              </w:p>
            </w:tc>
          </w:tr>
          <w:tr w:rsidR="000067B7" w:rsidRPr="000067B7" w14:paraId="6425A5E4" w14:textId="77777777" w:rsidTr="00F61BB6">
            <w:trPr>
              <w:trHeight w:hRule="exact" w:val="340"/>
              <w:jc w:val="center"/>
            </w:trPr>
            <w:tc>
              <w:tcPr>
                <w:tcW w:w="1843" w:type="dxa"/>
                <w:vAlign w:val="center"/>
              </w:tcPr>
              <w:p w14:paraId="27EB962F"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 xml:space="preserve">Chapter Four:  </w:t>
                </w:r>
              </w:p>
            </w:tc>
            <w:tc>
              <w:tcPr>
                <w:tcW w:w="6237" w:type="dxa"/>
                <w:vAlign w:val="center"/>
              </w:tcPr>
              <w:p w14:paraId="13ED5B6C" w14:textId="77777777" w:rsidR="005E5BF9" w:rsidRPr="00E2051A" w:rsidRDefault="005E5BF9" w:rsidP="00CF371A">
                <w:pPr>
                  <w:tabs>
                    <w:tab w:val="left" w:pos="565"/>
                  </w:tabs>
                  <w:spacing w:after="0" w:line="240" w:lineRule="auto"/>
                  <w:ind w:left="567" w:hanging="567"/>
                  <w:rPr>
                    <w:rFonts w:ascii="Times New Roman" w:hAnsi="Times New Roman"/>
                    <w:b/>
                    <w:color w:val="000000" w:themeColor="text1"/>
                    <w:sz w:val="24"/>
                  </w:rPr>
                </w:pPr>
                <w:r w:rsidRPr="00E2051A">
                  <w:rPr>
                    <w:rFonts w:ascii="Times New Roman" w:hAnsi="Times New Roman"/>
                    <w:b/>
                    <w:color w:val="000000" w:themeColor="text1"/>
                    <w:sz w:val="24"/>
                  </w:rPr>
                  <w:t>Education Sector</w:t>
                </w:r>
              </w:p>
              <w:p w14:paraId="13D9099E" w14:textId="77777777" w:rsidR="005E5BF9" w:rsidRPr="00E2051A" w:rsidRDefault="005E5BF9" w:rsidP="00CF371A">
                <w:pPr>
                  <w:spacing w:after="0" w:line="240" w:lineRule="auto"/>
                  <w:jc w:val="both"/>
                  <w:rPr>
                    <w:rFonts w:ascii="Times New Roman" w:hAnsi="Times New Roman"/>
                    <w:b/>
                    <w:color w:val="000000" w:themeColor="text1"/>
                    <w:sz w:val="24"/>
                  </w:rPr>
                </w:pPr>
              </w:p>
            </w:tc>
            <w:tc>
              <w:tcPr>
                <w:tcW w:w="992" w:type="dxa"/>
              </w:tcPr>
              <w:p w14:paraId="08529B8A" w14:textId="5EC0848A" w:rsidR="005E5BF9" w:rsidRPr="0043469D" w:rsidRDefault="005E5BF9" w:rsidP="00E22E6A">
                <w:pPr>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[3</w:t>
                </w:r>
                <w:r w:rsidR="00E22E6A" w:rsidRPr="0043469D">
                  <w:rPr>
                    <w:rFonts w:ascii="Times New Roman" w:hAnsi="Times New Roman" w:cs="Times New Roman"/>
                    <w:b/>
                    <w:bCs/>
                    <w:color w:val="000000" w:themeColor="text1"/>
                    <w:sz w:val="24"/>
                    <w:szCs w:val="24"/>
                    <w:rtl/>
                  </w:rPr>
                  <w:t>1</w:t>
                </w:r>
                <w:r w:rsidRPr="0043469D">
                  <w:rPr>
                    <w:rFonts w:ascii="Times New Roman" w:hAnsi="Times New Roman" w:cs="Times New Roman"/>
                    <w:b/>
                    <w:bCs/>
                    <w:color w:val="000000" w:themeColor="text1"/>
                    <w:sz w:val="24"/>
                    <w:szCs w:val="24"/>
                  </w:rPr>
                  <w:t>]</w:t>
                </w:r>
              </w:p>
            </w:tc>
          </w:tr>
          <w:tr w:rsidR="00585C4B" w:rsidRPr="000067B7" w14:paraId="72017D7F" w14:textId="77777777" w:rsidTr="00F61BB6">
            <w:trPr>
              <w:trHeight w:hRule="exact" w:val="626"/>
              <w:jc w:val="center"/>
            </w:trPr>
            <w:tc>
              <w:tcPr>
                <w:tcW w:w="1843" w:type="dxa"/>
                <w:vAlign w:val="center"/>
              </w:tcPr>
              <w:p w14:paraId="216B86FB" w14:textId="77777777" w:rsidR="00585C4B" w:rsidRPr="00E2051A" w:rsidRDefault="00585C4B"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5261810" w14:textId="3665AA98" w:rsidR="00585C4B" w:rsidRDefault="00585C4B" w:rsidP="00210B4E">
                <w:pPr>
                  <w:spacing w:after="0" w:line="240" w:lineRule="auto"/>
                  <w:ind w:left="464" w:right="39" w:hanging="464"/>
                  <w:rPr>
                    <w:rFonts w:ascii="Times New Roman" w:hAnsi="Times New Roman"/>
                    <w:color w:val="000000" w:themeColor="text1"/>
                    <w:sz w:val="24"/>
                  </w:rPr>
                </w:pPr>
                <w:r>
                  <w:rPr>
                    <w:rFonts w:ascii="Times New Roman" w:hAnsi="Times New Roman"/>
                    <w:color w:val="000000" w:themeColor="text1"/>
                    <w:sz w:val="24"/>
                  </w:rPr>
                  <w:t>4</w:t>
                </w:r>
                <w:r w:rsidRPr="00E2051A">
                  <w:rPr>
                    <w:rFonts w:ascii="Times New Roman" w:hAnsi="Times New Roman"/>
                    <w:color w:val="000000" w:themeColor="text1"/>
                    <w:sz w:val="24"/>
                  </w:rPr>
                  <w:t>.</w:t>
                </w:r>
                <w:r>
                  <w:rPr>
                    <w:rFonts w:ascii="Times New Roman" w:hAnsi="Times New Roman"/>
                    <w:color w:val="000000" w:themeColor="text1"/>
                    <w:sz w:val="24"/>
                  </w:rPr>
                  <w:t xml:space="preserve">1 </w:t>
                </w:r>
                <w:r w:rsidRPr="00585C4B">
                  <w:rPr>
                    <w:rFonts w:ascii="Times New Roman" w:hAnsi="Times New Roman"/>
                    <w:bCs/>
                    <w:sz w:val="24"/>
                  </w:rPr>
                  <w:t xml:space="preserve">The impact of the Israeli aggression on the education </w:t>
                </w:r>
                <w:r w:rsidR="00210B4E">
                  <w:rPr>
                    <w:rFonts w:ascii="Times New Roman" w:hAnsi="Times New Roman"/>
                    <w:bCs/>
                    <w:sz w:val="24"/>
                  </w:rPr>
                  <w:t xml:space="preserve">     </w:t>
                </w:r>
                <w:r w:rsidRPr="00585C4B">
                  <w:rPr>
                    <w:rFonts w:ascii="Times New Roman" w:hAnsi="Times New Roman"/>
                    <w:bCs/>
                    <w:sz w:val="24"/>
                  </w:rPr>
                  <w:t>sector</w:t>
                </w:r>
              </w:p>
            </w:tc>
            <w:tc>
              <w:tcPr>
                <w:tcW w:w="992" w:type="dxa"/>
              </w:tcPr>
              <w:p w14:paraId="1175DF3A" w14:textId="16E4370C" w:rsidR="00585C4B" w:rsidRPr="0043469D" w:rsidRDefault="00E71A22" w:rsidP="00E22E6A">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[3</w:t>
                </w:r>
                <w:r w:rsidR="00E22E6A" w:rsidRPr="0043469D">
                  <w:rPr>
                    <w:rFonts w:ascii="Times New Roman" w:hAnsi="Times New Roman" w:cs="Times New Roman"/>
                    <w:color w:val="000000" w:themeColor="text1"/>
                    <w:sz w:val="24"/>
                    <w:szCs w:val="24"/>
                    <w:rtl/>
                  </w:rPr>
                  <w:t>1</w:t>
                </w:r>
                <w:r w:rsidRPr="0043469D">
                  <w:rPr>
                    <w:rFonts w:ascii="Times New Roman" w:hAnsi="Times New Roman" w:cs="Times New Roman"/>
                    <w:color w:val="000000" w:themeColor="text1"/>
                    <w:sz w:val="24"/>
                    <w:szCs w:val="24"/>
                  </w:rPr>
                  <w:t>]</w:t>
                </w:r>
              </w:p>
            </w:tc>
          </w:tr>
          <w:tr w:rsidR="000067B7" w:rsidRPr="000067B7" w14:paraId="76DBBCCE" w14:textId="77777777" w:rsidTr="00F61BB6">
            <w:trPr>
              <w:trHeight w:hRule="exact" w:val="626"/>
              <w:jc w:val="center"/>
            </w:trPr>
            <w:tc>
              <w:tcPr>
                <w:tcW w:w="1843" w:type="dxa"/>
                <w:vAlign w:val="center"/>
              </w:tcPr>
              <w:p w14:paraId="135A14D7"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1DE3CFF" w14:textId="5E800430" w:rsidR="005E5BF9" w:rsidRPr="004E508B" w:rsidRDefault="00052E1C" w:rsidP="00210B4E">
                <w:pPr>
                  <w:spacing w:after="0" w:line="240" w:lineRule="auto"/>
                  <w:ind w:left="464" w:hanging="464"/>
                  <w:rPr>
                    <w:rFonts w:ascii="Times New Roman" w:hAnsi="Times New Roman"/>
                    <w:color w:val="FF0000"/>
                    <w:sz w:val="24"/>
                  </w:rPr>
                </w:pPr>
                <w:r>
                  <w:rPr>
                    <w:rFonts w:ascii="Times New Roman" w:hAnsi="Times New Roman"/>
                    <w:color w:val="000000" w:themeColor="text1"/>
                    <w:sz w:val="24"/>
                  </w:rPr>
                  <w:t>4</w:t>
                </w:r>
                <w:r w:rsidRPr="00E2051A">
                  <w:rPr>
                    <w:rFonts w:ascii="Times New Roman" w:hAnsi="Times New Roman"/>
                    <w:color w:val="000000" w:themeColor="text1"/>
                    <w:sz w:val="24"/>
                  </w:rPr>
                  <w:t>.</w:t>
                </w:r>
                <w:r w:rsidR="00585C4B">
                  <w:rPr>
                    <w:rFonts w:ascii="Times New Roman" w:hAnsi="Times New Roman"/>
                    <w:color w:val="000000" w:themeColor="text1"/>
                    <w:sz w:val="24"/>
                  </w:rPr>
                  <w:t>2</w:t>
                </w:r>
                <w:r w:rsidRPr="00E2051A">
                  <w:rPr>
                    <w:rFonts w:ascii="Times New Roman" w:hAnsi="Times New Roman"/>
                    <w:color w:val="000000" w:themeColor="text1"/>
                    <w:sz w:val="24"/>
                  </w:rPr>
                  <w:t xml:space="preserve"> </w:t>
                </w:r>
                <w:r w:rsidR="00D377E4" w:rsidRPr="00D377E4">
                  <w:rPr>
                    <w:rFonts w:ascii="Times New Roman" w:hAnsi="Times New Roman"/>
                    <w:bCs/>
                    <w:sz w:val="24"/>
                  </w:rPr>
                  <w:t>Percentage of public expenditure on Education out of total government expenditure</w:t>
                </w:r>
                <w:r w:rsidR="00E52F7D" w:rsidRPr="00D377E4">
                  <w:rPr>
                    <w:rFonts w:ascii="Times New Roman" w:hAnsi="Times New Roman"/>
                    <w:bCs/>
                    <w:sz w:val="24"/>
                  </w:rPr>
                  <w:t xml:space="preserve"> </w:t>
                </w:r>
              </w:p>
              <w:p w14:paraId="45D6C1A7" w14:textId="77777777" w:rsidR="005E5BF9" w:rsidRPr="004E508B" w:rsidRDefault="005E5BF9" w:rsidP="00210B4E">
                <w:pPr>
                  <w:tabs>
                    <w:tab w:val="right" w:pos="8364"/>
                    <w:tab w:val="right" w:pos="8505"/>
                    <w:tab w:val="right" w:pos="8789"/>
                  </w:tabs>
                  <w:spacing w:after="0" w:line="240" w:lineRule="auto"/>
                  <w:ind w:left="464" w:hanging="464"/>
                  <w:rPr>
                    <w:rFonts w:ascii="Times New Roman" w:hAnsi="Times New Roman"/>
                    <w:color w:val="FF0000"/>
                    <w:sz w:val="24"/>
                  </w:rPr>
                </w:pPr>
              </w:p>
            </w:tc>
            <w:tc>
              <w:tcPr>
                <w:tcW w:w="992" w:type="dxa"/>
              </w:tcPr>
              <w:p w14:paraId="5ACFF44B" w14:textId="3831A2B1" w:rsidR="005E5BF9" w:rsidRPr="0043469D" w:rsidRDefault="005E5BF9"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[3</w:t>
                </w:r>
                <w:r w:rsidR="007A55CF" w:rsidRPr="0043469D">
                  <w:rPr>
                    <w:rFonts w:ascii="Times New Roman" w:hAnsi="Times New Roman" w:cs="Times New Roman"/>
                    <w:color w:val="000000" w:themeColor="text1"/>
                    <w:sz w:val="24"/>
                    <w:szCs w:val="24"/>
                    <w:rtl/>
                  </w:rPr>
                  <w:t>1</w:t>
                </w:r>
                <w:r w:rsidRPr="0043469D">
                  <w:rPr>
                    <w:rFonts w:ascii="Times New Roman" w:hAnsi="Times New Roman" w:cs="Times New Roman"/>
                    <w:color w:val="000000" w:themeColor="text1"/>
                    <w:sz w:val="24"/>
                    <w:szCs w:val="24"/>
                  </w:rPr>
                  <w:t>]</w:t>
                </w:r>
              </w:p>
            </w:tc>
          </w:tr>
          <w:tr w:rsidR="000067B7" w:rsidRPr="000067B7" w14:paraId="079CA36D" w14:textId="77777777" w:rsidTr="00F61BB6">
            <w:trPr>
              <w:trHeight w:hRule="exact" w:val="493"/>
              <w:jc w:val="center"/>
            </w:trPr>
            <w:tc>
              <w:tcPr>
                <w:tcW w:w="1843" w:type="dxa"/>
                <w:vAlign w:val="center"/>
              </w:tcPr>
              <w:p w14:paraId="66E729B0"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D3732B5" w14:textId="7E689D89" w:rsidR="005E5BF9" w:rsidRPr="00E2051A" w:rsidRDefault="00E52F7D" w:rsidP="00210B4E">
                <w:pPr>
                  <w:spacing w:after="0" w:line="240" w:lineRule="auto"/>
                  <w:ind w:left="464" w:hanging="464"/>
                  <w:rPr>
                    <w:rFonts w:ascii="Times New Roman" w:hAnsi="Times New Roman"/>
                    <w:color w:val="000000" w:themeColor="text1"/>
                    <w:sz w:val="24"/>
                  </w:rPr>
                </w:pPr>
                <w:r>
                  <w:rPr>
                    <w:rFonts w:ascii="Times New Roman" w:hAnsi="Times New Roman"/>
                    <w:color w:val="000000" w:themeColor="text1"/>
                    <w:sz w:val="24"/>
                  </w:rPr>
                  <w:t>4</w:t>
                </w:r>
                <w:r w:rsidR="005E5BF9" w:rsidRPr="00E2051A">
                  <w:rPr>
                    <w:rFonts w:ascii="Times New Roman" w:hAnsi="Times New Roman"/>
                    <w:color w:val="000000" w:themeColor="text1"/>
                    <w:sz w:val="24"/>
                  </w:rPr>
                  <w:t>.</w:t>
                </w:r>
                <w:r w:rsidR="00585C4B">
                  <w:rPr>
                    <w:rFonts w:ascii="Times New Roman" w:hAnsi="Times New Roman"/>
                    <w:color w:val="000000" w:themeColor="text1"/>
                    <w:sz w:val="24"/>
                  </w:rPr>
                  <w:t>3</w:t>
                </w:r>
                <w:r w:rsidR="005E5BF9" w:rsidRPr="00E2051A">
                  <w:rPr>
                    <w:rFonts w:ascii="Times New Roman" w:hAnsi="Times New Roman"/>
                    <w:color w:val="000000" w:themeColor="text1"/>
                    <w:sz w:val="24"/>
                  </w:rPr>
                  <w:t xml:space="preserve"> Enrollment in Kindergartens and Schools</w:t>
                </w:r>
              </w:p>
              <w:p w14:paraId="59A12790" w14:textId="77777777" w:rsidR="005E5BF9" w:rsidRPr="00E2051A" w:rsidRDefault="005E5BF9" w:rsidP="00210B4E">
                <w:pPr>
                  <w:tabs>
                    <w:tab w:val="right" w:pos="8364"/>
                    <w:tab w:val="right" w:pos="8505"/>
                    <w:tab w:val="right" w:pos="8789"/>
                  </w:tabs>
                  <w:spacing w:after="0" w:line="240" w:lineRule="auto"/>
                  <w:ind w:left="464" w:hanging="464"/>
                  <w:rPr>
                    <w:rFonts w:ascii="Times New Roman" w:hAnsi="Times New Roman"/>
                    <w:color w:val="000000" w:themeColor="text1"/>
                    <w:sz w:val="24"/>
                  </w:rPr>
                </w:pPr>
              </w:p>
            </w:tc>
            <w:tc>
              <w:tcPr>
                <w:tcW w:w="992" w:type="dxa"/>
              </w:tcPr>
              <w:p w14:paraId="1677A90A" w14:textId="1C13D07E" w:rsidR="005E5BF9" w:rsidRPr="0043469D" w:rsidRDefault="005E5BF9" w:rsidP="00E22E6A">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[3</w:t>
                </w:r>
                <w:r w:rsidR="00E22E6A" w:rsidRPr="0043469D">
                  <w:rPr>
                    <w:rFonts w:ascii="Times New Roman" w:hAnsi="Times New Roman" w:cs="Times New Roman"/>
                    <w:color w:val="000000" w:themeColor="text1"/>
                    <w:sz w:val="24"/>
                    <w:szCs w:val="24"/>
                    <w:rtl/>
                  </w:rPr>
                  <w:t>2</w:t>
                </w:r>
                <w:r w:rsidRPr="0043469D">
                  <w:rPr>
                    <w:rFonts w:ascii="Times New Roman" w:hAnsi="Times New Roman" w:cs="Times New Roman"/>
                    <w:color w:val="000000" w:themeColor="text1"/>
                    <w:sz w:val="24"/>
                    <w:szCs w:val="24"/>
                  </w:rPr>
                  <w:t>]</w:t>
                </w:r>
              </w:p>
            </w:tc>
          </w:tr>
          <w:tr w:rsidR="000067B7" w:rsidRPr="000067B7" w14:paraId="1C62D957" w14:textId="77777777" w:rsidTr="00F61BB6">
            <w:trPr>
              <w:trHeight w:hRule="exact" w:val="724"/>
              <w:jc w:val="center"/>
            </w:trPr>
            <w:tc>
              <w:tcPr>
                <w:tcW w:w="1843" w:type="dxa"/>
                <w:vAlign w:val="center"/>
              </w:tcPr>
              <w:p w14:paraId="1F364851" w14:textId="77777777" w:rsidR="005E5BF9" w:rsidRPr="00121731"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0811C5A" w14:textId="44F36830" w:rsidR="005E5BF9" w:rsidRPr="00121731" w:rsidRDefault="00E52F7D" w:rsidP="00210B4E">
                <w:pPr>
                  <w:spacing w:after="0" w:line="240" w:lineRule="auto"/>
                  <w:ind w:left="464" w:hanging="464"/>
                  <w:rPr>
                    <w:rFonts w:ascii="Times New Roman" w:hAnsi="Times New Roman"/>
                    <w:color w:val="000000" w:themeColor="text1"/>
                    <w:sz w:val="24"/>
                  </w:rPr>
                </w:pPr>
                <w:r>
                  <w:rPr>
                    <w:rFonts w:ascii="Times New Roman" w:hAnsi="Times New Roman"/>
                    <w:color w:val="000000" w:themeColor="text1"/>
                    <w:sz w:val="24"/>
                  </w:rPr>
                  <w:t>4</w:t>
                </w:r>
                <w:r w:rsidR="005E5BF9" w:rsidRPr="00121731">
                  <w:rPr>
                    <w:rFonts w:ascii="Times New Roman" w:hAnsi="Times New Roman"/>
                    <w:color w:val="000000" w:themeColor="text1"/>
                    <w:sz w:val="24"/>
                  </w:rPr>
                  <w:t>.</w:t>
                </w:r>
                <w:r w:rsidR="00585C4B">
                  <w:rPr>
                    <w:rFonts w:ascii="Times New Roman" w:hAnsi="Times New Roman"/>
                    <w:color w:val="000000" w:themeColor="text1"/>
                    <w:sz w:val="24"/>
                  </w:rPr>
                  <w:t>4</w:t>
                </w:r>
                <w:r w:rsidR="005E5BF9" w:rsidRPr="00121731">
                  <w:rPr>
                    <w:rFonts w:ascii="Times New Roman" w:hAnsi="Times New Roman"/>
                    <w:color w:val="000000" w:themeColor="text1"/>
                    <w:sz w:val="24"/>
                  </w:rPr>
                  <w:t xml:space="preserve"> Completion Rates for Different Educational Levels (</w:t>
                </w:r>
                <w:r w:rsidR="005E5BF9" w:rsidRPr="007C73F4">
                  <w:rPr>
                    <w:rFonts w:ascii="Times New Roman" w:hAnsi="Times New Roman" w:cs="Times New Roman"/>
                    <w:color w:val="000000" w:themeColor="text1"/>
                    <w:sz w:val="24"/>
                    <w:szCs w:val="24"/>
                  </w:rPr>
                  <w:t>Basic</w:t>
                </w:r>
                <w:r w:rsidR="005E5BF9" w:rsidRPr="00121731">
                  <w:rPr>
                    <w:rFonts w:ascii="Times New Roman" w:hAnsi="Times New Roman"/>
                    <w:color w:val="000000" w:themeColor="text1"/>
                    <w:sz w:val="24"/>
                  </w:rPr>
                  <w:t>,</w:t>
                </w:r>
                <w:r w:rsidR="000226E2" w:rsidRPr="00121731">
                  <w:rPr>
                    <w:rFonts w:ascii="Times New Roman" w:hAnsi="Times New Roman"/>
                    <w:color w:val="000000" w:themeColor="text1"/>
                    <w:sz w:val="24"/>
                  </w:rPr>
                  <w:t xml:space="preserve"> </w:t>
                </w:r>
                <w:r w:rsidR="005E5BF9" w:rsidRPr="00121731">
                  <w:rPr>
                    <w:rFonts w:ascii="Times New Roman" w:hAnsi="Times New Roman"/>
                    <w:color w:val="000000" w:themeColor="text1"/>
                    <w:sz w:val="24"/>
                  </w:rPr>
                  <w:t xml:space="preserve">Lower Secondary, </w:t>
                </w:r>
                <w:r w:rsidR="005E5BF9" w:rsidRPr="007C73F4">
                  <w:rPr>
                    <w:rFonts w:ascii="Times New Roman" w:hAnsi="Times New Roman" w:cs="Times New Roman"/>
                    <w:color w:val="000000" w:themeColor="text1"/>
                    <w:sz w:val="24"/>
                    <w:szCs w:val="24"/>
                  </w:rPr>
                  <w:t>Upper</w:t>
                </w:r>
                <w:r w:rsidR="005E5BF9" w:rsidRPr="00121731">
                  <w:rPr>
                    <w:rFonts w:ascii="Times New Roman" w:hAnsi="Times New Roman"/>
                    <w:color w:val="000000" w:themeColor="text1"/>
                    <w:sz w:val="24"/>
                  </w:rPr>
                  <w:t xml:space="preserve"> Secondary)</w:t>
                </w:r>
              </w:p>
              <w:p w14:paraId="742962C3" w14:textId="77777777" w:rsidR="005E5BF9" w:rsidRPr="00121731" w:rsidRDefault="005E5BF9" w:rsidP="00210B4E">
                <w:pPr>
                  <w:tabs>
                    <w:tab w:val="right" w:pos="8364"/>
                    <w:tab w:val="right" w:pos="8505"/>
                    <w:tab w:val="right" w:pos="8789"/>
                  </w:tabs>
                  <w:spacing w:after="0" w:line="240" w:lineRule="auto"/>
                  <w:ind w:left="464" w:hanging="464"/>
                  <w:rPr>
                    <w:rFonts w:ascii="Times New Roman" w:hAnsi="Times New Roman"/>
                    <w:color w:val="000000" w:themeColor="text1"/>
                    <w:sz w:val="24"/>
                  </w:rPr>
                </w:pPr>
              </w:p>
            </w:tc>
            <w:tc>
              <w:tcPr>
                <w:tcW w:w="992" w:type="dxa"/>
              </w:tcPr>
              <w:p w14:paraId="72BECA46" w14:textId="7BDC9206" w:rsidR="005E5BF9" w:rsidRPr="0043469D" w:rsidRDefault="005E5BF9"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71A22" w:rsidRPr="0043469D">
                  <w:rPr>
                    <w:rFonts w:ascii="Times New Roman" w:hAnsi="Times New Roman" w:cs="Times New Roman"/>
                    <w:color w:val="000000" w:themeColor="text1"/>
                    <w:sz w:val="24"/>
                    <w:szCs w:val="24"/>
                  </w:rPr>
                  <w:t>3</w:t>
                </w:r>
                <w:r w:rsidR="007A55CF" w:rsidRPr="0043469D">
                  <w:rPr>
                    <w:rFonts w:ascii="Times New Roman" w:hAnsi="Times New Roman" w:cs="Times New Roman"/>
                    <w:color w:val="000000" w:themeColor="text1"/>
                    <w:sz w:val="24"/>
                    <w:szCs w:val="24"/>
                    <w:rtl/>
                  </w:rPr>
                  <w:t>4</w:t>
                </w:r>
                <w:r w:rsidRPr="0043469D">
                  <w:rPr>
                    <w:rFonts w:ascii="Times New Roman" w:hAnsi="Times New Roman" w:cs="Times New Roman"/>
                    <w:color w:val="000000" w:themeColor="text1"/>
                    <w:sz w:val="24"/>
                    <w:szCs w:val="24"/>
                  </w:rPr>
                  <w:t>]</w:t>
                </w:r>
              </w:p>
            </w:tc>
          </w:tr>
          <w:tr w:rsidR="000067B7" w:rsidRPr="000067B7" w14:paraId="2851B915" w14:textId="77777777" w:rsidTr="00F61BB6">
            <w:trPr>
              <w:trHeight w:hRule="exact" w:val="590"/>
              <w:jc w:val="center"/>
            </w:trPr>
            <w:tc>
              <w:tcPr>
                <w:tcW w:w="1843" w:type="dxa"/>
                <w:vAlign w:val="center"/>
              </w:tcPr>
              <w:p w14:paraId="1738A677"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7356DE1F" w14:textId="378FAB37" w:rsidR="005E5BF9" w:rsidRPr="007A55CF" w:rsidRDefault="005E5BF9" w:rsidP="00210B4E">
                <w:pPr>
                  <w:spacing w:after="0" w:line="240" w:lineRule="auto"/>
                  <w:ind w:left="464" w:hanging="464"/>
                  <w:rPr>
                    <w:rFonts w:ascii="Times New Roman" w:hAnsi="Times New Roman"/>
                    <w:bCs/>
                    <w:sz w:val="24"/>
                  </w:rPr>
                </w:pPr>
                <w:r w:rsidRPr="007A55CF">
                  <w:rPr>
                    <w:rFonts w:ascii="Times New Roman" w:hAnsi="Times New Roman"/>
                    <w:sz w:val="24"/>
                  </w:rPr>
                  <w:t>4.</w:t>
                </w:r>
                <w:r w:rsidR="00585C4B" w:rsidRPr="007A55CF">
                  <w:rPr>
                    <w:rFonts w:ascii="Times New Roman" w:hAnsi="Times New Roman"/>
                    <w:sz w:val="24"/>
                  </w:rPr>
                  <w:t>5</w:t>
                </w:r>
                <w:r w:rsidRPr="007A55CF">
                  <w:rPr>
                    <w:rFonts w:ascii="Times New Roman" w:hAnsi="Times New Roman"/>
                    <w:sz w:val="24"/>
                  </w:rPr>
                  <w:t xml:space="preserve"> </w:t>
                </w:r>
                <w:r w:rsidR="00585C4B" w:rsidRPr="007A55CF">
                  <w:rPr>
                    <w:rFonts w:ascii="Times New Roman" w:hAnsi="Times New Roman"/>
                    <w:bCs/>
                    <w:sz w:val="24"/>
                  </w:rPr>
                  <w:t>Distribution of Schools in</w:t>
                </w:r>
                <w:r w:rsidR="0022421F" w:rsidRPr="007A55CF">
                  <w:rPr>
                    <w:rFonts w:ascii="Times New Roman" w:hAnsi="Times New Roman"/>
                    <w:bCs/>
                    <w:sz w:val="24"/>
                  </w:rPr>
                  <w:t xml:space="preserve"> the</w:t>
                </w:r>
                <w:r w:rsidR="00585C4B" w:rsidRPr="007A55CF">
                  <w:rPr>
                    <w:rFonts w:ascii="Times New Roman" w:hAnsi="Times New Roman"/>
                    <w:bCs/>
                    <w:sz w:val="24"/>
                  </w:rPr>
                  <w:t xml:space="preserve"> West bank for the </w:t>
                </w:r>
                <w:r w:rsidR="00585C4B" w:rsidRPr="007A55CF">
                  <w:rPr>
                    <w:rFonts w:ascii="Times New Roman" w:eastAsia="SimSun" w:hAnsi="Times New Roman" w:cs="Times New Roman"/>
                    <w:bCs/>
                    <w:sz w:val="24"/>
                    <w:szCs w:val="24"/>
                    <w:lang w:eastAsia="ar-SA"/>
                  </w:rPr>
                  <w:t>Scholastic</w:t>
                </w:r>
                <w:r w:rsidR="00585C4B" w:rsidRPr="007A55CF">
                  <w:rPr>
                    <w:rFonts w:ascii="Times New Roman" w:hAnsi="Times New Roman"/>
                    <w:bCs/>
                    <w:sz w:val="24"/>
                  </w:rPr>
                  <w:t xml:space="preserve"> Year 2023/2024</w:t>
                </w:r>
              </w:p>
              <w:p w14:paraId="6694429F" w14:textId="77777777" w:rsidR="005E5BF9" w:rsidRPr="007A55CF" w:rsidRDefault="005E5BF9" w:rsidP="00210B4E">
                <w:pPr>
                  <w:tabs>
                    <w:tab w:val="right" w:pos="8364"/>
                    <w:tab w:val="right" w:pos="8505"/>
                    <w:tab w:val="right" w:pos="8789"/>
                  </w:tabs>
                  <w:spacing w:after="0" w:line="240" w:lineRule="auto"/>
                  <w:ind w:left="464" w:hanging="464"/>
                  <w:rPr>
                    <w:rFonts w:ascii="Times New Roman" w:hAnsi="Times New Roman"/>
                    <w:sz w:val="24"/>
                  </w:rPr>
                </w:pPr>
              </w:p>
            </w:tc>
            <w:tc>
              <w:tcPr>
                <w:tcW w:w="992" w:type="dxa"/>
              </w:tcPr>
              <w:p w14:paraId="60CCB53C" w14:textId="69231FBA" w:rsidR="005E5BF9" w:rsidRPr="0043469D" w:rsidRDefault="005E5BF9" w:rsidP="007A55CF">
                <w:pPr>
                  <w:jc w:val="center"/>
                  <w:rPr>
                    <w:rFonts w:ascii="Times New Roman" w:hAnsi="Times New Roman" w:cs="Times New Roman"/>
                    <w:sz w:val="24"/>
                    <w:szCs w:val="24"/>
                  </w:rPr>
                </w:pPr>
                <w:r w:rsidRPr="0043469D">
                  <w:rPr>
                    <w:rFonts w:ascii="Times New Roman" w:hAnsi="Times New Roman" w:cs="Times New Roman"/>
                    <w:sz w:val="24"/>
                    <w:szCs w:val="24"/>
                  </w:rPr>
                  <w:t>[</w:t>
                </w:r>
                <w:r w:rsidR="00E71A22" w:rsidRPr="0043469D">
                  <w:rPr>
                    <w:rFonts w:ascii="Times New Roman" w:hAnsi="Times New Roman" w:cs="Times New Roman"/>
                    <w:sz w:val="24"/>
                    <w:szCs w:val="24"/>
                  </w:rPr>
                  <w:t>3</w:t>
                </w:r>
                <w:r w:rsidR="007A55CF" w:rsidRPr="0043469D">
                  <w:rPr>
                    <w:rFonts w:ascii="Times New Roman" w:hAnsi="Times New Roman" w:cs="Times New Roman"/>
                    <w:sz w:val="24"/>
                    <w:szCs w:val="24"/>
                    <w:rtl/>
                  </w:rPr>
                  <w:t>5</w:t>
                </w:r>
                <w:r w:rsidRPr="0043469D">
                  <w:rPr>
                    <w:rFonts w:ascii="Times New Roman" w:hAnsi="Times New Roman" w:cs="Times New Roman"/>
                    <w:sz w:val="24"/>
                    <w:szCs w:val="24"/>
                  </w:rPr>
                  <w:t>]</w:t>
                </w:r>
              </w:p>
            </w:tc>
          </w:tr>
          <w:tr w:rsidR="000067B7" w:rsidRPr="000067B7" w14:paraId="33BF2266" w14:textId="77777777" w:rsidTr="00F61BB6">
            <w:trPr>
              <w:trHeight w:hRule="exact" w:val="340"/>
              <w:jc w:val="center"/>
            </w:trPr>
            <w:tc>
              <w:tcPr>
                <w:tcW w:w="1843" w:type="dxa"/>
                <w:vAlign w:val="center"/>
              </w:tcPr>
              <w:p w14:paraId="62361EE3"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14BD683" w14:textId="62D158F1" w:rsidR="005E5BF9" w:rsidRPr="00E2051A" w:rsidRDefault="005E5BF9" w:rsidP="00210B4E">
                <w:pPr>
                  <w:pStyle w:val="ListParagraph"/>
                  <w:spacing w:after="0"/>
                  <w:ind w:left="464" w:hanging="464"/>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4.</w:t>
                </w:r>
                <w:r w:rsidR="00585C4B">
                  <w:rPr>
                    <w:rFonts w:ascii="Times New Roman" w:hAnsi="Times New Roman"/>
                    <w:color w:val="000000" w:themeColor="text1"/>
                    <w:sz w:val="24"/>
                  </w:rPr>
                  <w:t>6</w:t>
                </w:r>
                <w:r w:rsidRPr="00E2051A">
                  <w:rPr>
                    <w:rFonts w:ascii="Times New Roman" w:hAnsi="Times New Roman"/>
                    <w:color w:val="000000" w:themeColor="text1"/>
                    <w:sz w:val="24"/>
                  </w:rPr>
                  <w:t xml:space="preserve"> Students with Disabilities in Schools</w:t>
                </w:r>
              </w:p>
              <w:p w14:paraId="65713694" w14:textId="77777777" w:rsidR="005E5BF9" w:rsidRPr="00E2051A" w:rsidRDefault="005E5BF9" w:rsidP="00210B4E">
                <w:pPr>
                  <w:tabs>
                    <w:tab w:val="right" w:pos="8364"/>
                    <w:tab w:val="right" w:pos="8505"/>
                    <w:tab w:val="right" w:pos="8789"/>
                  </w:tabs>
                  <w:spacing w:after="0" w:line="240" w:lineRule="auto"/>
                  <w:ind w:left="464" w:hanging="464"/>
                  <w:rPr>
                    <w:rFonts w:ascii="Times New Roman" w:hAnsi="Times New Roman"/>
                    <w:color w:val="000000" w:themeColor="text1"/>
                    <w:sz w:val="24"/>
                  </w:rPr>
                </w:pPr>
              </w:p>
            </w:tc>
            <w:tc>
              <w:tcPr>
                <w:tcW w:w="992" w:type="dxa"/>
              </w:tcPr>
              <w:p w14:paraId="4347C78C" w14:textId="1A2362B5" w:rsidR="005E5BF9" w:rsidRPr="0043469D" w:rsidRDefault="005E5BF9"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DB4151" w:rsidRPr="0043469D">
                  <w:rPr>
                    <w:rFonts w:ascii="Times New Roman" w:hAnsi="Times New Roman" w:cs="Times New Roman"/>
                    <w:color w:val="000000" w:themeColor="text1"/>
                    <w:sz w:val="24"/>
                    <w:szCs w:val="24"/>
                  </w:rPr>
                  <w:t>4</w:t>
                </w:r>
                <w:r w:rsidR="007A55CF" w:rsidRPr="0043469D">
                  <w:rPr>
                    <w:rFonts w:ascii="Times New Roman" w:hAnsi="Times New Roman" w:cs="Times New Roman"/>
                    <w:color w:val="000000" w:themeColor="text1"/>
                    <w:sz w:val="24"/>
                    <w:szCs w:val="24"/>
                    <w:rtl/>
                  </w:rPr>
                  <w:t>1</w:t>
                </w:r>
                <w:r w:rsidRPr="0043469D">
                  <w:rPr>
                    <w:rFonts w:ascii="Times New Roman" w:hAnsi="Times New Roman" w:cs="Times New Roman"/>
                    <w:color w:val="000000" w:themeColor="text1"/>
                    <w:sz w:val="24"/>
                    <w:szCs w:val="24"/>
                  </w:rPr>
                  <w:t>]</w:t>
                </w:r>
              </w:p>
            </w:tc>
          </w:tr>
          <w:tr w:rsidR="000067B7" w:rsidRPr="000067B7" w14:paraId="4B9C7E1E" w14:textId="77777777" w:rsidTr="00F61BB6">
            <w:trPr>
              <w:trHeight w:hRule="exact" w:val="170"/>
              <w:jc w:val="center"/>
            </w:trPr>
            <w:tc>
              <w:tcPr>
                <w:tcW w:w="1843" w:type="dxa"/>
                <w:vAlign w:val="center"/>
              </w:tcPr>
              <w:p w14:paraId="4697630B"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8BF7B7B" w14:textId="77777777" w:rsidR="005E5BF9" w:rsidRPr="00E2051A" w:rsidRDefault="005E5BF9" w:rsidP="00CF371A">
                <w:pPr>
                  <w:tabs>
                    <w:tab w:val="right" w:pos="501"/>
                  </w:tabs>
                  <w:spacing w:after="0" w:line="240" w:lineRule="auto"/>
                  <w:ind w:right="720"/>
                  <w:rPr>
                    <w:rFonts w:ascii="Times New Roman" w:hAnsi="Times New Roman"/>
                    <w:color w:val="000000" w:themeColor="text1"/>
                    <w:sz w:val="24"/>
                  </w:rPr>
                </w:pPr>
              </w:p>
            </w:tc>
            <w:tc>
              <w:tcPr>
                <w:tcW w:w="992" w:type="dxa"/>
              </w:tcPr>
              <w:p w14:paraId="24F0F966" w14:textId="77777777" w:rsidR="005E5BF9" w:rsidRPr="0043469D" w:rsidRDefault="005E5BF9" w:rsidP="000479E4">
                <w:pPr>
                  <w:jc w:val="center"/>
                  <w:rPr>
                    <w:rFonts w:ascii="Times New Roman" w:hAnsi="Times New Roman" w:cs="Times New Roman"/>
                    <w:color w:val="000000" w:themeColor="text1"/>
                    <w:sz w:val="24"/>
                    <w:szCs w:val="24"/>
                  </w:rPr>
                </w:pPr>
              </w:p>
            </w:tc>
          </w:tr>
          <w:tr w:rsidR="000067B7" w:rsidRPr="000067B7" w14:paraId="761CD831" w14:textId="77777777" w:rsidTr="00F61BB6">
            <w:trPr>
              <w:trHeight w:hRule="exact" w:val="340"/>
              <w:jc w:val="center"/>
            </w:trPr>
            <w:tc>
              <w:tcPr>
                <w:tcW w:w="1843" w:type="dxa"/>
                <w:vAlign w:val="center"/>
              </w:tcPr>
              <w:p w14:paraId="4D9F2A5A"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Five:</w:t>
                </w:r>
              </w:p>
            </w:tc>
            <w:tc>
              <w:tcPr>
                <w:tcW w:w="6237" w:type="dxa"/>
                <w:vAlign w:val="center"/>
              </w:tcPr>
              <w:p w14:paraId="6E289649" w14:textId="77777777" w:rsidR="005E5BF9" w:rsidRPr="00E2051A" w:rsidRDefault="005E5BF9" w:rsidP="00CF371A">
                <w:pPr>
                  <w:pStyle w:val="ListParagraph"/>
                  <w:spacing w:after="0" w:line="240" w:lineRule="auto"/>
                  <w:ind w:left="360" w:hanging="377"/>
                  <w:rPr>
                    <w:rFonts w:ascii="Times New Roman" w:hAnsi="Times New Roman"/>
                    <w:b/>
                    <w:color w:val="000000" w:themeColor="text1"/>
                    <w:sz w:val="24"/>
                  </w:rPr>
                </w:pPr>
                <w:r w:rsidRPr="00E2051A">
                  <w:rPr>
                    <w:rFonts w:ascii="Times New Roman" w:hAnsi="Times New Roman"/>
                    <w:b/>
                    <w:color w:val="000000" w:themeColor="text1"/>
                    <w:sz w:val="24"/>
                  </w:rPr>
                  <w:t>Health Sector</w:t>
                </w:r>
              </w:p>
              <w:p w14:paraId="261A5553" w14:textId="77777777" w:rsidR="005E5BF9" w:rsidRPr="00E2051A" w:rsidRDefault="005E5BF9" w:rsidP="00CF371A">
                <w:pPr>
                  <w:spacing w:after="0" w:line="240" w:lineRule="auto"/>
                  <w:rPr>
                    <w:rFonts w:ascii="Times New Roman" w:hAnsi="Times New Roman"/>
                    <w:b/>
                    <w:color w:val="000000" w:themeColor="text1"/>
                    <w:sz w:val="24"/>
                  </w:rPr>
                </w:pPr>
              </w:p>
            </w:tc>
            <w:tc>
              <w:tcPr>
                <w:tcW w:w="992" w:type="dxa"/>
              </w:tcPr>
              <w:p w14:paraId="5B480CB8" w14:textId="7693707A" w:rsidR="005E5BF9" w:rsidRPr="0043469D" w:rsidRDefault="005E5BF9" w:rsidP="007A55CF">
                <w:pPr>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w:t>
                </w:r>
                <w:r w:rsidR="00E52284" w:rsidRPr="0043469D">
                  <w:rPr>
                    <w:rFonts w:ascii="Times New Roman" w:hAnsi="Times New Roman" w:cs="Times New Roman"/>
                    <w:b/>
                    <w:bCs/>
                    <w:color w:val="000000" w:themeColor="text1"/>
                    <w:sz w:val="24"/>
                    <w:szCs w:val="24"/>
                  </w:rPr>
                  <w:t>4</w:t>
                </w:r>
                <w:r w:rsidR="007A55CF" w:rsidRPr="0043469D">
                  <w:rPr>
                    <w:rFonts w:ascii="Times New Roman" w:hAnsi="Times New Roman" w:cs="Times New Roman"/>
                    <w:b/>
                    <w:bCs/>
                    <w:color w:val="000000" w:themeColor="text1"/>
                    <w:sz w:val="24"/>
                    <w:szCs w:val="24"/>
                    <w:rtl/>
                  </w:rPr>
                  <w:t>3</w:t>
                </w:r>
                <w:r w:rsidRPr="0043469D">
                  <w:rPr>
                    <w:rFonts w:ascii="Times New Roman" w:hAnsi="Times New Roman" w:cs="Times New Roman"/>
                    <w:b/>
                    <w:bCs/>
                    <w:color w:val="000000" w:themeColor="text1"/>
                    <w:sz w:val="24"/>
                    <w:szCs w:val="24"/>
                  </w:rPr>
                  <w:t>]</w:t>
                </w:r>
              </w:p>
            </w:tc>
          </w:tr>
          <w:tr w:rsidR="000067B7" w:rsidRPr="000067B7" w14:paraId="3D50ACDA" w14:textId="77777777" w:rsidTr="00F61BB6">
            <w:trPr>
              <w:trHeight w:hRule="exact" w:val="340"/>
              <w:jc w:val="center"/>
            </w:trPr>
            <w:tc>
              <w:tcPr>
                <w:tcW w:w="1843" w:type="dxa"/>
                <w:vAlign w:val="center"/>
              </w:tcPr>
              <w:p w14:paraId="4B9EB87A"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317F0B8" w14:textId="4D9DA4D3" w:rsidR="005E5BF9" w:rsidRPr="00E2051A" w:rsidRDefault="005E5BF9" w:rsidP="00210B4E">
                <w:pPr>
                  <w:spacing w:after="0"/>
                  <w:ind w:left="464" w:hanging="464"/>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 xml:space="preserve">5.1 </w:t>
                </w:r>
                <w:r w:rsidR="00435476" w:rsidRPr="00435476">
                  <w:rPr>
                    <w:rFonts w:ascii="Times New Roman" w:hAnsi="Times New Roman"/>
                    <w:color w:val="000000" w:themeColor="text1"/>
                    <w:sz w:val="24"/>
                  </w:rPr>
                  <w:t>Orphan children</w:t>
                </w:r>
              </w:p>
              <w:p w14:paraId="687A98DC" w14:textId="77777777" w:rsidR="005E5BF9" w:rsidRPr="00E2051A" w:rsidRDefault="005E5BF9" w:rsidP="00210B4E">
                <w:pPr>
                  <w:tabs>
                    <w:tab w:val="right" w:pos="-39"/>
                    <w:tab w:val="right" w:pos="8364"/>
                    <w:tab w:val="right" w:pos="8505"/>
                    <w:tab w:val="right" w:pos="8789"/>
                  </w:tabs>
                  <w:spacing w:after="0" w:line="240" w:lineRule="auto"/>
                  <w:ind w:left="464" w:hanging="464"/>
                  <w:rPr>
                    <w:rFonts w:ascii="Times New Roman" w:hAnsi="Times New Roman"/>
                    <w:color w:val="000000" w:themeColor="text1"/>
                    <w:sz w:val="24"/>
                  </w:rPr>
                </w:pPr>
              </w:p>
            </w:tc>
            <w:tc>
              <w:tcPr>
                <w:tcW w:w="992" w:type="dxa"/>
              </w:tcPr>
              <w:p w14:paraId="42471DD8" w14:textId="13978538" w:rsidR="005E5BF9" w:rsidRPr="0043469D" w:rsidRDefault="005E5BF9"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52284" w:rsidRPr="0043469D">
                  <w:rPr>
                    <w:rFonts w:ascii="Times New Roman" w:hAnsi="Times New Roman" w:cs="Times New Roman"/>
                    <w:color w:val="000000" w:themeColor="text1"/>
                    <w:sz w:val="24"/>
                    <w:szCs w:val="24"/>
                  </w:rPr>
                  <w:t>4</w:t>
                </w:r>
                <w:r w:rsidR="007A55CF" w:rsidRPr="0043469D">
                  <w:rPr>
                    <w:rFonts w:ascii="Times New Roman" w:hAnsi="Times New Roman" w:cs="Times New Roman"/>
                    <w:color w:val="000000" w:themeColor="text1"/>
                    <w:sz w:val="24"/>
                    <w:szCs w:val="24"/>
                    <w:rtl/>
                  </w:rPr>
                  <w:t>3</w:t>
                </w:r>
                <w:r w:rsidRPr="0043469D">
                  <w:rPr>
                    <w:rFonts w:ascii="Times New Roman" w:hAnsi="Times New Roman" w:cs="Times New Roman"/>
                    <w:color w:val="000000" w:themeColor="text1"/>
                    <w:sz w:val="24"/>
                    <w:szCs w:val="24"/>
                  </w:rPr>
                  <w:t>]</w:t>
                </w:r>
              </w:p>
            </w:tc>
          </w:tr>
          <w:tr w:rsidR="000067B7" w:rsidRPr="000067B7" w14:paraId="2CB995AF" w14:textId="77777777" w:rsidTr="00E52284">
            <w:trPr>
              <w:trHeight w:hRule="exact" w:val="370"/>
              <w:jc w:val="center"/>
            </w:trPr>
            <w:tc>
              <w:tcPr>
                <w:tcW w:w="1843" w:type="dxa"/>
                <w:vAlign w:val="center"/>
              </w:tcPr>
              <w:p w14:paraId="5B0408AD"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BA64659" w14:textId="0D53DF38" w:rsidR="00435476" w:rsidRPr="00FB5458" w:rsidRDefault="005E5BF9" w:rsidP="00210B4E">
                <w:pPr>
                  <w:spacing w:after="0"/>
                  <w:ind w:left="464" w:hanging="464"/>
                  <w:rPr>
                    <w:rFonts w:ascii="Times New Roman" w:hAnsi="Times New Roman"/>
                    <w:color w:val="000000" w:themeColor="text1"/>
                    <w:sz w:val="24"/>
                  </w:rPr>
                </w:pPr>
                <w:r w:rsidRPr="00435476">
                  <w:rPr>
                    <w:rFonts w:ascii="Times New Roman" w:hAnsi="Times New Roman"/>
                    <w:color w:val="000000" w:themeColor="text1"/>
                    <w:sz w:val="24"/>
                  </w:rPr>
                  <w:t xml:space="preserve">5.2 </w:t>
                </w:r>
                <w:r w:rsidR="00E52284" w:rsidRPr="00E52284">
                  <w:rPr>
                    <w:rFonts w:ascii="Times New Roman" w:hAnsi="Times New Roman" w:cs="Times New Roman"/>
                    <w:sz w:val="24"/>
                    <w:szCs w:val="24"/>
                  </w:rPr>
                  <w:t>Famine and Malnutrition in Gaza Strip</w:t>
                </w:r>
              </w:p>
              <w:p w14:paraId="238232CA" w14:textId="77777777" w:rsidR="005E5BF9" w:rsidRPr="00435476" w:rsidRDefault="005E5BF9" w:rsidP="00210B4E">
                <w:pPr>
                  <w:spacing w:after="0"/>
                  <w:ind w:left="464" w:hanging="464"/>
                  <w:rPr>
                    <w:rFonts w:ascii="Times New Roman" w:hAnsi="Times New Roman"/>
                    <w:color w:val="000000" w:themeColor="text1"/>
                    <w:sz w:val="24"/>
                  </w:rPr>
                </w:pPr>
              </w:p>
            </w:tc>
            <w:tc>
              <w:tcPr>
                <w:tcW w:w="992" w:type="dxa"/>
              </w:tcPr>
              <w:p w14:paraId="54E33D75" w14:textId="25D97F48" w:rsidR="005E5BF9" w:rsidRPr="0043469D" w:rsidRDefault="005E5BF9"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52284" w:rsidRPr="0043469D">
                  <w:rPr>
                    <w:rFonts w:ascii="Times New Roman" w:hAnsi="Times New Roman" w:cs="Times New Roman"/>
                    <w:color w:val="000000" w:themeColor="text1"/>
                    <w:sz w:val="24"/>
                    <w:szCs w:val="24"/>
                  </w:rPr>
                  <w:t>4</w:t>
                </w:r>
                <w:r w:rsidR="007A55CF" w:rsidRPr="0043469D">
                  <w:rPr>
                    <w:rFonts w:ascii="Times New Roman" w:hAnsi="Times New Roman" w:cs="Times New Roman"/>
                    <w:color w:val="000000" w:themeColor="text1"/>
                    <w:sz w:val="24"/>
                    <w:szCs w:val="24"/>
                    <w:rtl/>
                  </w:rPr>
                  <w:t>4</w:t>
                </w:r>
                <w:r w:rsidRPr="0043469D">
                  <w:rPr>
                    <w:rFonts w:ascii="Times New Roman" w:hAnsi="Times New Roman" w:cs="Times New Roman"/>
                    <w:color w:val="000000" w:themeColor="text1"/>
                    <w:sz w:val="24"/>
                    <w:szCs w:val="24"/>
                  </w:rPr>
                  <w:t>]</w:t>
                </w:r>
              </w:p>
            </w:tc>
          </w:tr>
          <w:tr w:rsidR="000067B7" w:rsidRPr="000067B7" w14:paraId="1C66A6A4" w14:textId="77777777" w:rsidTr="00F61BB6">
            <w:trPr>
              <w:trHeight w:hRule="exact" w:val="340"/>
              <w:jc w:val="center"/>
            </w:trPr>
            <w:tc>
              <w:tcPr>
                <w:tcW w:w="1843" w:type="dxa"/>
                <w:vAlign w:val="center"/>
              </w:tcPr>
              <w:p w14:paraId="66B02ECB"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00001E2" w14:textId="332275B8" w:rsidR="005E5BF9" w:rsidRPr="00E2051A" w:rsidRDefault="00581994" w:rsidP="00210B4E">
                <w:pPr>
                  <w:spacing w:after="0"/>
                  <w:ind w:left="464" w:hanging="464"/>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5</w:t>
                </w:r>
                <w:r w:rsidR="005E5BF9" w:rsidRPr="00E2051A">
                  <w:rPr>
                    <w:rFonts w:ascii="Times New Roman" w:hAnsi="Times New Roman"/>
                    <w:color w:val="000000" w:themeColor="text1"/>
                    <w:sz w:val="24"/>
                  </w:rPr>
                  <w:t xml:space="preserve">.3 </w:t>
                </w:r>
                <w:r w:rsidR="00E52284" w:rsidRPr="00E52284">
                  <w:rPr>
                    <w:rFonts w:ascii="Times New Roman" w:hAnsi="Times New Roman" w:cs="Times New Roman"/>
                    <w:sz w:val="24"/>
                    <w:szCs w:val="24"/>
                  </w:rPr>
                  <w:t>Newborn Children</w:t>
                </w:r>
              </w:p>
              <w:p w14:paraId="6B54F04C" w14:textId="77777777" w:rsidR="005E5BF9" w:rsidRPr="00E2051A" w:rsidRDefault="005E5BF9" w:rsidP="00210B4E">
                <w:pPr>
                  <w:tabs>
                    <w:tab w:val="right" w:pos="8364"/>
                    <w:tab w:val="right" w:pos="8505"/>
                    <w:tab w:val="right" w:pos="8789"/>
                  </w:tabs>
                  <w:spacing w:after="0" w:line="240" w:lineRule="auto"/>
                  <w:ind w:left="464" w:hanging="464"/>
                  <w:rPr>
                    <w:rFonts w:ascii="Times New Roman" w:hAnsi="Times New Roman"/>
                    <w:color w:val="000000" w:themeColor="text1"/>
                    <w:sz w:val="24"/>
                  </w:rPr>
                </w:pPr>
              </w:p>
            </w:tc>
            <w:tc>
              <w:tcPr>
                <w:tcW w:w="992" w:type="dxa"/>
              </w:tcPr>
              <w:p w14:paraId="34939277" w14:textId="2D76932B" w:rsidR="005E5BF9" w:rsidRPr="0043469D" w:rsidRDefault="005E5BF9"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52284" w:rsidRPr="0043469D">
                  <w:rPr>
                    <w:rFonts w:ascii="Times New Roman" w:hAnsi="Times New Roman" w:cs="Times New Roman"/>
                    <w:color w:val="000000" w:themeColor="text1"/>
                    <w:sz w:val="24"/>
                    <w:szCs w:val="24"/>
                  </w:rPr>
                  <w:t>4</w:t>
                </w:r>
                <w:r w:rsidR="007A55CF" w:rsidRPr="0043469D">
                  <w:rPr>
                    <w:rFonts w:ascii="Times New Roman" w:hAnsi="Times New Roman" w:cs="Times New Roman"/>
                    <w:color w:val="000000" w:themeColor="text1"/>
                    <w:sz w:val="24"/>
                    <w:szCs w:val="24"/>
                    <w:rtl/>
                  </w:rPr>
                  <w:t>4</w:t>
                </w:r>
                <w:r w:rsidRPr="0043469D">
                  <w:rPr>
                    <w:rFonts w:ascii="Times New Roman" w:hAnsi="Times New Roman" w:cs="Times New Roman"/>
                    <w:color w:val="000000" w:themeColor="text1"/>
                    <w:sz w:val="24"/>
                    <w:szCs w:val="24"/>
                  </w:rPr>
                  <w:t>]</w:t>
                </w:r>
              </w:p>
            </w:tc>
          </w:tr>
          <w:tr w:rsidR="000067B7" w:rsidRPr="000067B7" w14:paraId="625BF76D" w14:textId="77777777" w:rsidTr="00E52284">
            <w:trPr>
              <w:trHeight w:hRule="exact" w:val="367"/>
              <w:jc w:val="center"/>
            </w:trPr>
            <w:tc>
              <w:tcPr>
                <w:tcW w:w="1843" w:type="dxa"/>
                <w:vAlign w:val="center"/>
              </w:tcPr>
              <w:p w14:paraId="29139907"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662626F5" w14:textId="0AE0F5F1" w:rsidR="00435476" w:rsidRPr="00E52284" w:rsidRDefault="00581994" w:rsidP="00210B4E">
                <w:pPr>
                  <w:spacing w:after="0"/>
                  <w:ind w:left="464" w:hanging="464"/>
                  <w:rPr>
                    <w:rFonts w:ascii="Times New Roman" w:hAnsi="Times New Roman"/>
                    <w:color w:val="000000" w:themeColor="text1"/>
                    <w:sz w:val="24"/>
                    <w:rtl/>
                  </w:rPr>
                </w:pPr>
                <w:r w:rsidRPr="00E2051A">
                  <w:rPr>
                    <w:rFonts w:ascii="Times New Roman" w:hAnsi="Times New Roman"/>
                    <w:color w:val="000000" w:themeColor="text1"/>
                    <w:sz w:val="24"/>
                  </w:rPr>
                  <w:t>5</w:t>
                </w:r>
                <w:r w:rsidR="005E5BF9" w:rsidRPr="00E2051A">
                  <w:rPr>
                    <w:rFonts w:ascii="Times New Roman" w:hAnsi="Times New Roman"/>
                    <w:color w:val="000000" w:themeColor="text1"/>
                    <w:sz w:val="24"/>
                  </w:rPr>
                  <w:t xml:space="preserve">.4 </w:t>
                </w:r>
                <w:r w:rsidR="00E52284" w:rsidRPr="00E52284">
                  <w:rPr>
                    <w:rFonts w:ascii="Times New Roman" w:hAnsi="Times New Roman"/>
                    <w:color w:val="000000" w:themeColor="text1"/>
                    <w:sz w:val="24"/>
                  </w:rPr>
                  <w:t>Disease incidence</w:t>
                </w:r>
              </w:p>
              <w:p w14:paraId="6FE264E7" w14:textId="79C71965" w:rsidR="005E5BF9" w:rsidRPr="00E2051A" w:rsidRDefault="005E5BF9" w:rsidP="00210B4E">
                <w:pPr>
                  <w:spacing w:after="0"/>
                  <w:ind w:left="464" w:hanging="464"/>
                  <w:rPr>
                    <w:rFonts w:ascii="Times New Roman" w:hAnsi="Times New Roman"/>
                    <w:color w:val="000000" w:themeColor="text1"/>
                    <w:sz w:val="24"/>
                  </w:rPr>
                </w:pPr>
              </w:p>
              <w:p w14:paraId="5B45D712" w14:textId="77777777" w:rsidR="005E5BF9" w:rsidRPr="00E2051A" w:rsidRDefault="005E5BF9" w:rsidP="00210B4E">
                <w:pPr>
                  <w:tabs>
                    <w:tab w:val="right" w:pos="8364"/>
                    <w:tab w:val="right" w:pos="8505"/>
                    <w:tab w:val="right" w:pos="8789"/>
                  </w:tabs>
                  <w:spacing w:after="0"/>
                  <w:ind w:left="464" w:hanging="464"/>
                  <w:rPr>
                    <w:rFonts w:ascii="Times New Roman" w:hAnsi="Times New Roman"/>
                    <w:color w:val="000000" w:themeColor="text1"/>
                    <w:sz w:val="24"/>
                  </w:rPr>
                </w:pPr>
              </w:p>
            </w:tc>
            <w:tc>
              <w:tcPr>
                <w:tcW w:w="992" w:type="dxa"/>
              </w:tcPr>
              <w:p w14:paraId="2158AFC6" w14:textId="5EECB9EF" w:rsidR="005E5BF9" w:rsidRPr="0043469D" w:rsidRDefault="005E5BF9"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52284" w:rsidRPr="0043469D">
                  <w:rPr>
                    <w:rFonts w:ascii="Times New Roman" w:hAnsi="Times New Roman" w:cs="Times New Roman"/>
                    <w:color w:val="000000" w:themeColor="text1"/>
                    <w:sz w:val="24"/>
                    <w:szCs w:val="24"/>
                  </w:rPr>
                  <w:t>4</w:t>
                </w:r>
                <w:r w:rsidR="007A55CF" w:rsidRPr="0043469D">
                  <w:rPr>
                    <w:rFonts w:ascii="Times New Roman" w:hAnsi="Times New Roman" w:cs="Times New Roman"/>
                    <w:color w:val="000000" w:themeColor="text1"/>
                    <w:sz w:val="24"/>
                    <w:szCs w:val="24"/>
                    <w:rtl/>
                  </w:rPr>
                  <w:t>5</w:t>
                </w:r>
                <w:r w:rsidRPr="0043469D">
                  <w:rPr>
                    <w:rFonts w:ascii="Times New Roman" w:hAnsi="Times New Roman" w:cs="Times New Roman"/>
                    <w:color w:val="000000" w:themeColor="text1"/>
                    <w:sz w:val="24"/>
                    <w:szCs w:val="24"/>
                  </w:rPr>
                  <w:t>]</w:t>
                </w:r>
              </w:p>
            </w:tc>
          </w:tr>
          <w:tr w:rsidR="00E52284" w:rsidRPr="000067B7" w14:paraId="5B01E7FA" w14:textId="77777777" w:rsidTr="00E52284">
            <w:trPr>
              <w:trHeight w:hRule="exact" w:val="287"/>
              <w:jc w:val="center"/>
            </w:trPr>
            <w:tc>
              <w:tcPr>
                <w:tcW w:w="1843" w:type="dxa"/>
                <w:vAlign w:val="center"/>
              </w:tcPr>
              <w:p w14:paraId="06FC20BD" w14:textId="77777777" w:rsidR="00E52284" w:rsidRPr="00E2051A" w:rsidRDefault="00E52284"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2C59B7EC" w14:textId="77777777" w:rsidR="00E52284" w:rsidRPr="00E52284" w:rsidRDefault="00E52284" w:rsidP="00210B4E">
                <w:pPr>
                  <w:spacing w:after="0"/>
                  <w:ind w:left="464" w:hanging="464"/>
                  <w:rPr>
                    <w:rFonts w:ascii="Times New Roman" w:hAnsi="Times New Roman"/>
                    <w:color w:val="000000" w:themeColor="text1"/>
                    <w:sz w:val="24"/>
                  </w:rPr>
                </w:pPr>
                <w:r w:rsidRPr="00E52284">
                  <w:rPr>
                    <w:rFonts w:ascii="Times New Roman" w:hAnsi="Times New Roman"/>
                    <w:color w:val="000000" w:themeColor="text1"/>
                    <w:sz w:val="24"/>
                  </w:rPr>
                  <w:t>5.5 Access to Safe Drinking Water</w:t>
                </w:r>
              </w:p>
              <w:p w14:paraId="1180A457" w14:textId="77777777" w:rsidR="00E52284" w:rsidRPr="00E2051A" w:rsidRDefault="00E52284" w:rsidP="00210B4E">
                <w:pPr>
                  <w:spacing w:after="0"/>
                  <w:ind w:left="464" w:hanging="464"/>
                  <w:rPr>
                    <w:rFonts w:ascii="Times New Roman" w:hAnsi="Times New Roman"/>
                    <w:color w:val="000000" w:themeColor="text1"/>
                    <w:sz w:val="24"/>
                  </w:rPr>
                </w:pPr>
              </w:p>
            </w:tc>
            <w:tc>
              <w:tcPr>
                <w:tcW w:w="992" w:type="dxa"/>
              </w:tcPr>
              <w:p w14:paraId="0F2D617E" w14:textId="476B3380" w:rsidR="00E52284" w:rsidRPr="0043469D" w:rsidRDefault="00E52284"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[4</w:t>
                </w:r>
                <w:r w:rsidR="007A55CF" w:rsidRPr="0043469D">
                  <w:rPr>
                    <w:rFonts w:ascii="Times New Roman" w:hAnsi="Times New Roman" w:cs="Times New Roman"/>
                    <w:color w:val="000000" w:themeColor="text1"/>
                    <w:sz w:val="24"/>
                    <w:szCs w:val="24"/>
                    <w:rtl/>
                  </w:rPr>
                  <w:t>6</w:t>
                </w:r>
                <w:r w:rsidRPr="0043469D">
                  <w:rPr>
                    <w:rFonts w:ascii="Times New Roman" w:hAnsi="Times New Roman" w:cs="Times New Roman"/>
                    <w:color w:val="000000" w:themeColor="text1"/>
                    <w:sz w:val="24"/>
                    <w:szCs w:val="24"/>
                  </w:rPr>
                  <w:t>]</w:t>
                </w:r>
              </w:p>
            </w:tc>
          </w:tr>
          <w:tr w:rsidR="000067B7" w:rsidRPr="000067B7" w14:paraId="0FF34205" w14:textId="77777777" w:rsidTr="00435476">
            <w:trPr>
              <w:trHeight w:hRule="exact" w:val="589"/>
              <w:jc w:val="center"/>
            </w:trPr>
            <w:tc>
              <w:tcPr>
                <w:tcW w:w="1843" w:type="dxa"/>
                <w:vAlign w:val="center"/>
              </w:tcPr>
              <w:p w14:paraId="7D2FE8C9"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32025F35" w14:textId="308BE014" w:rsidR="005E5BF9" w:rsidRPr="00E2051A" w:rsidRDefault="00581994" w:rsidP="00210B4E">
                <w:pPr>
                  <w:spacing w:after="0"/>
                  <w:ind w:left="464" w:hanging="464"/>
                  <w:jc w:val="both"/>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5</w:t>
                </w:r>
                <w:r w:rsidR="005E5BF9" w:rsidRPr="00E2051A">
                  <w:rPr>
                    <w:rFonts w:ascii="Times New Roman" w:hAnsi="Times New Roman"/>
                    <w:color w:val="000000" w:themeColor="text1"/>
                    <w:sz w:val="24"/>
                  </w:rPr>
                  <w:t>.</w:t>
                </w:r>
                <w:r w:rsidR="00E52284">
                  <w:rPr>
                    <w:rFonts w:ascii="Times New Roman" w:hAnsi="Times New Roman"/>
                    <w:color w:val="000000" w:themeColor="text1"/>
                    <w:sz w:val="24"/>
                  </w:rPr>
                  <w:t xml:space="preserve">6 </w:t>
                </w:r>
                <w:r w:rsidR="00435476" w:rsidRPr="00435476">
                  <w:rPr>
                    <w:rFonts w:ascii="Times New Roman" w:hAnsi="Times New Roman" w:cs="Times New Roman"/>
                    <w:color w:val="000000" w:themeColor="text1"/>
                    <w:sz w:val="12"/>
                    <w:szCs w:val="10"/>
                    <w:rtl/>
                  </w:rPr>
                  <w:t xml:space="preserve"> </w:t>
                </w:r>
                <w:r w:rsidR="00E52284" w:rsidRPr="00E52284">
                  <w:rPr>
                    <w:rFonts w:ascii="Times New Roman" w:hAnsi="Times New Roman" w:cs="Times New Roman" w:hint="cs"/>
                    <w:sz w:val="24"/>
                    <w:szCs w:val="24"/>
                  </w:rPr>
                  <w:t>The</w:t>
                </w:r>
                <w:r w:rsidR="00E52284" w:rsidRPr="00E52284">
                  <w:rPr>
                    <w:rFonts w:ascii="Times New Roman" w:hAnsi="Times New Roman" w:cs="Times New Roman"/>
                    <w:sz w:val="24"/>
                    <w:szCs w:val="24"/>
                  </w:rPr>
                  <w:t xml:space="preserve"> Need for Psychological Support Due to the Effects of Israeli Aggression</w:t>
                </w:r>
              </w:p>
              <w:p w14:paraId="200B3538" w14:textId="77777777" w:rsidR="005E5BF9" w:rsidRPr="00E2051A" w:rsidRDefault="005E5BF9" w:rsidP="00210B4E">
                <w:pPr>
                  <w:pStyle w:val="Header"/>
                  <w:tabs>
                    <w:tab w:val="clear" w:pos="4153"/>
                    <w:tab w:val="clear" w:pos="8306"/>
                    <w:tab w:val="right" w:pos="8364"/>
                    <w:tab w:val="right" w:pos="8505"/>
                    <w:tab w:val="right" w:pos="8789"/>
                  </w:tabs>
                  <w:bidi w:val="0"/>
                  <w:ind w:left="464" w:hanging="464"/>
                  <w:rPr>
                    <w:color w:val="000000" w:themeColor="text1"/>
                    <w:sz w:val="24"/>
                  </w:rPr>
                </w:pPr>
              </w:p>
            </w:tc>
            <w:tc>
              <w:tcPr>
                <w:tcW w:w="992" w:type="dxa"/>
              </w:tcPr>
              <w:p w14:paraId="69056B53" w14:textId="560B1E24" w:rsidR="005E5BF9" w:rsidRPr="0043469D" w:rsidRDefault="005E5BF9"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52284" w:rsidRPr="0043469D">
                  <w:rPr>
                    <w:rFonts w:ascii="Times New Roman" w:hAnsi="Times New Roman" w:cs="Times New Roman"/>
                    <w:color w:val="000000" w:themeColor="text1"/>
                    <w:sz w:val="24"/>
                    <w:szCs w:val="24"/>
                  </w:rPr>
                  <w:t>4</w:t>
                </w:r>
                <w:r w:rsidR="007A55CF" w:rsidRPr="0043469D">
                  <w:rPr>
                    <w:rFonts w:ascii="Times New Roman" w:hAnsi="Times New Roman" w:cs="Times New Roman"/>
                    <w:color w:val="000000" w:themeColor="text1"/>
                    <w:sz w:val="24"/>
                    <w:szCs w:val="24"/>
                    <w:rtl/>
                  </w:rPr>
                  <w:t>7</w:t>
                </w:r>
                <w:r w:rsidRPr="0043469D">
                  <w:rPr>
                    <w:rFonts w:ascii="Times New Roman" w:hAnsi="Times New Roman" w:cs="Times New Roman"/>
                    <w:color w:val="000000" w:themeColor="text1"/>
                    <w:sz w:val="24"/>
                    <w:szCs w:val="24"/>
                  </w:rPr>
                  <w:t>]</w:t>
                </w:r>
              </w:p>
            </w:tc>
          </w:tr>
          <w:tr w:rsidR="000067B7" w:rsidRPr="000067B7" w14:paraId="0654415D" w14:textId="77777777" w:rsidTr="00F61BB6">
            <w:trPr>
              <w:trHeight w:hRule="exact" w:val="340"/>
              <w:jc w:val="center"/>
            </w:trPr>
            <w:tc>
              <w:tcPr>
                <w:tcW w:w="1843" w:type="dxa"/>
                <w:vAlign w:val="center"/>
              </w:tcPr>
              <w:p w14:paraId="1A1A6F4A" w14:textId="77777777" w:rsidR="005E5BF9" w:rsidRPr="00E2051A" w:rsidRDefault="005E5BF9" w:rsidP="00F61BB6">
                <w:pPr>
                  <w:keepNext/>
                  <w:keepLines/>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lastRenderedPageBreak/>
                  <w:t>Chapter Six:</w:t>
                </w:r>
              </w:p>
            </w:tc>
            <w:tc>
              <w:tcPr>
                <w:tcW w:w="6237" w:type="dxa"/>
                <w:vAlign w:val="center"/>
              </w:tcPr>
              <w:p w14:paraId="032C3AA9" w14:textId="77777777" w:rsidR="005E5BF9" w:rsidRPr="00E2051A" w:rsidRDefault="005E5BF9" w:rsidP="00F61BB6">
                <w:pPr>
                  <w:keepNext/>
                  <w:keepLine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Protection</w:t>
                </w:r>
              </w:p>
            </w:tc>
            <w:tc>
              <w:tcPr>
                <w:tcW w:w="992" w:type="dxa"/>
              </w:tcPr>
              <w:p w14:paraId="52D31187" w14:textId="1C2E9C51" w:rsidR="005E5BF9" w:rsidRPr="0043469D" w:rsidRDefault="005E5BF9" w:rsidP="007A55CF">
                <w:pPr>
                  <w:keepNext/>
                  <w:keepLines/>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w:t>
                </w:r>
                <w:r w:rsidR="007A55CF" w:rsidRPr="0043469D">
                  <w:rPr>
                    <w:rFonts w:ascii="Times New Roman" w:hAnsi="Times New Roman" w:cs="Times New Roman"/>
                    <w:b/>
                    <w:bCs/>
                    <w:color w:val="000000" w:themeColor="text1"/>
                    <w:sz w:val="24"/>
                    <w:szCs w:val="24"/>
                    <w:rtl/>
                  </w:rPr>
                  <w:t>49</w:t>
                </w:r>
                <w:r w:rsidRPr="0043469D">
                  <w:rPr>
                    <w:rFonts w:ascii="Times New Roman" w:hAnsi="Times New Roman" w:cs="Times New Roman"/>
                    <w:b/>
                    <w:bCs/>
                    <w:color w:val="000000" w:themeColor="text1"/>
                    <w:sz w:val="24"/>
                    <w:szCs w:val="24"/>
                  </w:rPr>
                  <w:t>]</w:t>
                </w:r>
              </w:p>
            </w:tc>
          </w:tr>
          <w:tr w:rsidR="000067B7" w:rsidRPr="000067B7" w14:paraId="54FE50DF" w14:textId="77777777" w:rsidTr="00F61BB6">
            <w:trPr>
              <w:trHeight w:hRule="exact" w:val="340"/>
              <w:jc w:val="center"/>
            </w:trPr>
            <w:tc>
              <w:tcPr>
                <w:tcW w:w="1843" w:type="dxa"/>
                <w:vAlign w:val="center"/>
              </w:tcPr>
              <w:p w14:paraId="695C44AE" w14:textId="77777777" w:rsidR="005E5BF9" w:rsidRPr="00E2051A" w:rsidRDefault="005E5BF9" w:rsidP="00F61BB6">
                <w:pPr>
                  <w:keepNext/>
                  <w:keepLines/>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3C3B462" w14:textId="2638B407" w:rsidR="005E5BF9" w:rsidRPr="00E2051A" w:rsidRDefault="005E5BF9" w:rsidP="009C4096">
                <w:pPr>
                  <w:keepNext/>
                  <w:keepLines/>
                  <w:tabs>
                    <w:tab w:val="right" w:pos="1068"/>
                    <w:tab w:val="right" w:pos="8364"/>
                    <w:tab w:val="right" w:pos="8505"/>
                    <w:tab w:val="right" w:pos="8789"/>
                  </w:tabs>
                  <w:spacing w:after="0" w:line="240" w:lineRule="auto"/>
                  <w:ind w:left="1068" w:hanging="1036"/>
                  <w:rPr>
                    <w:rFonts w:ascii="Times New Roman" w:hAnsi="Times New Roman"/>
                    <w:color w:val="000000" w:themeColor="text1"/>
                    <w:sz w:val="24"/>
                  </w:rPr>
                </w:pPr>
                <w:r w:rsidRPr="00E2051A">
                  <w:rPr>
                    <w:rFonts w:ascii="Times New Roman" w:hAnsi="Times New Roman"/>
                    <w:color w:val="000000" w:themeColor="text1"/>
                    <w:sz w:val="24"/>
                  </w:rPr>
                  <w:t>6.1 Child in Labo</w:t>
                </w:r>
                <w:r w:rsidR="00E52F7D">
                  <w:rPr>
                    <w:rFonts w:ascii="Times New Roman" w:hAnsi="Times New Roman"/>
                    <w:color w:val="000000" w:themeColor="text1"/>
                    <w:sz w:val="24"/>
                  </w:rPr>
                  <w:t>u</w:t>
                </w:r>
                <w:r w:rsidRPr="00E2051A">
                  <w:rPr>
                    <w:rFonts w:ascii="Times New Roman" w:hAnsi="Times New Roman"/>
                    <w:color w:val="000000" w:themeColor="text1"/>
                    <w:sz w:val="24"/>
                  </w:rPr>
                  <w:t>r</w:t>
                </w:r>
              </w:p>
            </w:tc>
            <w:tc>
              <w:tcPr>
                <w:tcW w:w="992" w:type="dxa"/>
              </w:tcPr>
              <w:p w14:paraId="55EBE007" w14:textId="109A849E" w:rsidR="005E5BF9" w:rsidRPr="0043469D" w:rsidRDefault="005E5BF9" w:rsidP="007A55CF">
                <w:pPr>
                  <w:keepNext/>
                  <w:keepLines/>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7A55CF" w:rsidRPr="0043469D">
                  <w:rPr>
                    <w:rFonts w:ascii="Times New Roman" w:hAnsi="Times New Roman" w:cs="Times New Roman"/>
                    <w:color w:val="000000" w:themeColor="text1"/>
                    <w:sz w:val="24"/>
                    <w:szCs w:val="24"/>
                    <w:rtl/>
                  </w:rPr>
                  <w:t>49</w:t>
                </w:r>
                <w:r w:rsidRPr="0043469D">
                  <w:rPr>
                    <w:rFonts w:ascii="Times New Roman" w:hAnsi="Times New Roman" w:cs="Times New Roman"/>
                    <w:color w:val="000000" w:themeColor="text1"/>
                    <w:sz w:val="24"/>
                    <w:szCs w:val="24"/>
                  </w:rPr>
                  <w:t>]</w:t>
                </w:r>
              </w:p>
            </w:tc>
          </w:tr>
          <w:tr w:rsidR="000067B7" w:rsidRPr="000067B7" w14:paraId="1F72FA5E" w14:textId="77777777" w:rsidTr="00F61BB6">
            <w:trPr>
              <w:trHeight w:hRule="exact" w:val="340"/>
              <w:jc w:val="center"/>
            </w:trPr>
            <w:tc>
              <w:tcPr>
                <w:tcW w:w="1843" w:type="dxa"/>
                <w:vAlign w:val="center"/>
              </w:tcPr>
              <w:p w14:paraId="3B715D2B"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7101284" w14:textId="1A7342BE" w:rsidR="005E5BF9" w:rsidRPr="00E2051A" w:rsidRDefault="005E5BF9" w:rsidP="00CF371A">
                <w:pPr>
                  <w:spacing w:after="0" w:line="240" w:lineRule="auto"/>
                  <w:jc w:val="both"/>
                  <w:rPr>
                    <w:rFonts w:ascii="Times New Roman" w:hAnsi="Times New Roman"/>
                    <w:color w:val="000000" w:themeColor="text1"/>
                    <w:sz w:val="24"/>
                  </w:rPr>
                </w:pPr>
                <w:r w:rsidRPr="00E2051A">
                  <w:rPr>
                    <w:rFonts w:ascii="Times New Roman" w:hAnsi="Times New Roman"/>
                    <w:color w:val="000000" w:themeColor="text1"/>
                    <w:sz w:val="24"/>
                  </w:rPr>
                  <w:t>6.2 Unemployment</w:t>
                </w:r>
              </w:p>
            </w:tc>
            <w:tc>
              <w:tcPr>
                <w:tcW w:w="992" w:type="dxa"/>
              </w:tcPr>
              <w:p w14:paraId="0EA307E8" w14:textId="30AE9203" w:rsidR="005E5BF9" w:rsidRPr="0043469D" w:rsidRDefault="005E5BF9"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9C4096" w:rsidRPr="0043469D">
                  <w:rPr>
                    <w:rFonts w:ascii="Times New Roman" w:hAnsi="Times New Roman" w:cs="Times New Roman"/>
                    <w:color w:val="000000" w:themeColor="text1"/>
                    <w:sz w:val="24"/>
                    <w:szCs w:val="24"/>
                  </w:rPr>
                  <w:t>5</w:t>
                </w:r>
                <w:r w:rsidR="007A55CF" w:rsidRPr="0043469D">
                  <w:rPr>
                    <w:rFonts w:ascii="Times New Roman" w:hAnsi="Times New Roman" w:cs="Times New Roman"/>
                    <w:color w:val="000000" w:themeColor="text1"/>
                    <w:sz w:val="24"/>
                    <w:szCs w:val="24"/>
                    <w:rtl/>
                  </w:rPr>
                  <w:t>1</w:t>
                </w:r>
                <w:r w:rsidRPr="0043469D">
                  <w:rPr>
                    <w:rFonts w:ascii="Times New Roman" w:hAnsi="Times New Roman" w:cs="Times New Roman"/>
                    <w:color w:val="000000" w:themeColor="text1"/>
                    <w:sz w:val="24"/>
                    <w:szCs w:val="24"/>
                  </w:rPr>
                  <w:t>]</w:t>
                </w:r>
              </w:p>
            </w:tc>
          </w:tr>
          <w:tr w:rsidR="00435476" w:rsidRPr="000067B7" w14:paraId="1D50ABB2" w14:textId="77777777" w:rsidTr="00F61BB6">
            <w:trPr>
              <w:trHeight w:hRule="exact" w:val="340"/>
              <w:jc w:val="center"/>
            </w:trPr>
            <w:tc>
              <w:tcPr>
                <w:tcW w:w="1843" w:type="dxa"/>
                <w:vAlign w:val="center"/>
              </w:tcPr>
              <w:p w14:paraId="105DEF3E" w14:textId="77777777" w:rsidR="00435476" w:rsidRPr="00E2051A" w:rsidRDefault="00435476" w:rsidP="00435476">
                <w:pPr>
                  <w:pStyle w:val="ListParagraph"/>
                  <w:spacing w:after="0" w:line="240" w:lineRule="auto"/>
                  <w:ind w:left="360" w:hanging="377"/>
                  <w:rPr>
                    <w:rFonts w:ascii="Times New Roman" w:hAnsi="Times New Roman"/>
                    <w:color w:val="000000" w:themeColor="text1"/>
                    <w:sz w:val="24"/>
                  </w:rPr>
                </w:pPr>
              </w:p>
            </w:tc>
            <w:tc>
              <w:tcPr>
                <w:tcW w:w="6237" w:type="dxa"/>
                <w:vAlign w:val="center"/>
              </w:tcPr>
              <w:p w14:paraId="7EAFE719" w14:textId="0F0242F5" w:rsidR="00435476" w:rsidRPr="00E2051A" w:rsidRDefault="00435476" w:rsidP="00435476">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 xml:space="preserve">6.3 </w:t>
                </w:r>
                <w:r w:rsidRPr="00435476">
                  <w:rPr>
                    <w:rFonts w:ascii="Times New Roman" w:hAnsi="Times New Roman" w:cs="Times New Roman"/>
                    <w:sz w:val="24"/>
                    <w:szCs w:val="24"/>
                  </w:rPr>
                  <w:t>Poverty</w:t>
                </w:r>
                <w:r w:rsidR="009C4096">
                  <w:rPr>
                    <w:rFonts w:ascii="Times New Roman" w:hAnsi="Times New Roman" w:cs="Times New Roman"/>
                    <w:sz w:val="24"/>
                    <w:szCs w:val="24"/>
                  </w:rPr>
                  <w:t xml:space="preserve"> </w:t>
                </w:r>
                <w:r w:rsidR="009C4096" w:rsidRPr="009C4096">
                  <w:rPr>
                    <w:rFonts w:ascii="Times New Roman" w:hAnsi="Times New Roman" w:cs="Times New Roman"/>
                    <w:sz w:val="24"/>
                    <w:szCs w:val="24"/>
                  </w:rPr>
                  <w:t>in the West Bank</w:t>
                </w:r>
              </w:p>
            </w:tc>
            <w:tc>
              <w:tcPr>
                <w:tcW w:w="992" w:type="dxa"/>
              </w:tcPr>
              <w:p w14:paraId="3D41B885" w14:textId="16D8279A" w:rsidR="00435476" w:rsidRPr="0043469D" w:rsidRDefault="009C4096"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[5</w:t>
                </w:r>
                <w:r w:rsidR="007A55CF" w:rsidRPr="0043469D">
                  <w:rPr>
                    <w:rFonts w:ascii="Times New Roman" w:hAnsi="Times New Roman" w:cs="Times New Roman"/>
                    <w:color w:val="000000" w:themeColor="text1"/>
                    <w:sz w:val="24"/>
                    <w:szCs w:val="24"/>
                    <w:rtl/>
                  </w:rPr>
                  <w:t>1</w:t>
                </w:r>
                <w:r w:rsidRPr="0043469D">
                  <w:rPr>
                    <w:rFonts w:ascii="Times New Roman" w:hAnsi="Times New Roman" w:cs="Times New Roman"/>
                    <w:color w:val="000000" w:themeColor="text1"/>
                    <w:sz w:val="24"/>
                    <w:szCs w:val="24"/>
                  </w:rPr>
                  <w:t>]</w:t>
                </w:r>
              </w:p>
            </w:tc>
          </w:tr>
          <w:tr w:rsidR="00435476" w:rsidRPr="000067B7" w14:paraId="163763C2" w14:textId="77777777" w:rsidTr="00F61BB6">
            <w:trPr>
              <w:trHeight w:hRule="exact" w:val="340"/>
              <w:jc w:val="center"/>
            </w:trPr>
            <w:tc>
              <w:tcPr>
                <w:tcW w:w="1843" w:type="dxa"/>
                <w:vAlign w:val="center"/>
              </w:tcPr>
              <w:p w14:paraId="18FBACA3" w14:textId="77777777" w:rsidR="00435476" w:rsidRPr="00E2051A" w:rsidRDefault="00435476" w:rsidP="00435476">
                <w:pPr>
                  <w:pStyle w:val="ListParagraph"/>
                  <w:spacing w:after="0" w:line="240" w:lineRule="auto"/>
                  <w:ind w:left="360" w:hanging="377"/>
                  <w:rPr>
                    <w:rFonts w:ascii="Times New Roman" w:hAnsi="Times New Roman"/>
                    <w:color w:val="000000" w:themeColor="text1"/>
                    <w:sz w:val="24"/>
                  </w:rPr>
                </w:pPr>
              </w:p>
            </w:tc>
            <w:tc>
              <w:tcPr>
                <w:tcW w:w="6237" w:type="dxa"/>
                <w:vAlign w:val="center"/>
              </w:tcPr>
              <w:p w14:paraId="0A1A9D72" w14:textId="67F23064" w:rsidR="00435476" w:rsidRPr="00E2051A" w:rsidRDefault="00435476" w:rsidP="00435476">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6.</w:t>
                </w:r>
                <w:r w:rsidRPr="009C4096">
                  <w:rPr>
                    <w:rFonts w:ascii="Times New Roman" w:hAnsi="Times New Roman" w:cs="Times New Roman"/>
                    <w:color w:val="000000" w:themeColor="text1"/>
                    <w:sz w:val="28"/>
                    <w:szCs w:val="24"/>
                    <w:rtl/>
                  </w:rPr>
                  <w:t>4</w:t>
                </w:r>
                <w:r w:rsidRPr="00E2051A">
                  <w:rPr>
                    <w:rFonts w:ascii="Times New Roman" w:hAnsi="Times New Roman"/>
                    <w:color w:val="000000" w:themeColor="text1"/>
                    <w:sz w:val="24"/>
                  </w:rPr>
                  <w:t xml:space="preserve"> Children in conflict with the law</w:t>
                </w:r>
              </w:p>
            </w:tc>
            <w:tc>
              <w:tcPr>
                <w:tcW w:w="992" w:type="dxa"/>
              </w:tcPr>
              <w:p w14:paraId="3A16C2AE" w14:textId="24146622" w:rsidR="00435476" w:rsidRPr="0043469D" w:rsidRDefault="00435476"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9C4096" w:rsidRPr="0043469D">
                  <w:rPr>
                    <w:rFonts w:ascii="Times New Roman" w:hAnsi="Times New Roman" w:cs="Times New Roman"/>
                    <w:color w:val="000000" w:themeColor="text1"/>
                    <w:sz w:val="24"/>
                    <w:szCs w:val="24"/>
                  </w:rPr>
                  <w:t>5</w:t>
                </w:r>
                <w:r w:rsidR="007A55CF" w:rsidRPr="0043469D">
                  <w:rPr>
                    <w:rFonts w:ascii="Times New Roman" w:hAnsi="Times New Roman" w:cs="Times New Roman"/>
                    <w:color w:val="000000" w:themeColor="text1"/>
                    <w:sz w:val="24"/>
                    <w:szCs w:val="24"/>
                    <w:rtl/>
                  </w:rPr>
                  <w:t>3</w:t>
                </w:r>
                <w:r w:rsidRPr="0043469D">
                  <w:rPr>
                    <w:rFonts w:ascii="Times New Roman" w:hAnsi="Times New Roman" w:cs="Times New Roman"/>
                    <w:color w:val="000000" w:themeColor="text1"/>
                    <w:sz w:val="24"/>
                    <w:szCs w:val="24"/>
                  </w:rPr>
                  <w:t>]</w:t>
                </w:r>
              </w:p>
            </w:tc>
          </w:tr>
          <w:tr w:rsidR="00435476" w:rsidRPr="000067B7" w14:paraId="0A80A714" w14:textId="77777777" w:rsidTr="00F61BB6">
            <w:trPr>
              <w:trHeight w:hRule="exact" w:val="340"/>
              <w:jc w:val="center"/>
            </w:trPr>
            <w:tc>
              <w:tcPr>
                <w:tcW w:w="1843" w:type="dxa"/>
                <w:vAlign w:val="center"/>
              </w:tcPr>
              <w:p w14:paraId="65FAB515" w14:textId="77777777" w:rsidR="00435476" w:rsidRPr="00E2051A" w:rsidRDefault="00435476" w:rsidP="00435476">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E01DBE4" w14:textId="5D0234E2" w:rsidR="00435476" w:rsidRPr="00E2051A" w:rsidRDefault="00435476" w:rsidP="00435476">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6.</w:t>
                </w:r>
                <w:r>
                  <w:rPr>
                    <w:rFonts w:ascii="Times New Roman" w:hAnsi="Times New Roman" w:hint="cs"/>
                    <w:color w:val="000000" w:themeColor="text1"/>
                    <w:sz w:val="24"/>
                    <w:rtl/>
                  </w:rPr>
                  <w:t>5</w:t>
                </w:r>
                <w:r w:rsidRPr="00E2051A">
                  <w:rPr>
                    <w:rFonts w:ascii="Times New Roman" w:hAnsi="Times New Roman"/>
                    <w:color w:val="000000" w:themeColor="text1"/>
                    <w:sz w:val="24"/>
                  </w:rPr>
                  <w:t xml:space="preserve"> </w:t>
                </w:r>
                <w:r w:rsidRPr="00435476">
                  <w:rPr>
                    <w:rFonts w:ascii="Times New Roman" w:hAnsi="Times New Roman"/>
                    <w:bCs/>
                    <w:sz w:val="24"/>
                  </w:rPr>
                  <w:t xml:space="preserve">Social </w:t>
                </w:r>
                <w:r w:rsidRPr="00435476">
                  <w:rPr>
                    <w:rFonts w:asciiTheme="majorBidi" w:hAnsiTheme="majorBidi"/>
                    <w:bCs/>
                    <w:sz w:val="24"/>
                  </w:rPr>
                  <w:t>Welfare, Emergency a</w:t>
                </w:r>
                <w:r w:rsidRPr="00435476">
                  <w:rPr>
                    <w:rFonts w:ascii="Times New Roman" w:hAnsi="Times New Roman"/>
                    <w:bCs/>
                    <w:sz w:val="24"/>
                  </w:rPr>
                  <w:t>ssistance</w:t>
                </w:r>
              </w:p>
            </w:tc>
            <w:tc>
              <w:tcPr>
                <w:tcW w:w="992" w:type="dxa"/>
              </w:tcPr>
              <w:p w14:paraId="085D9DF0" w14:textId="0BE73C17" w:rsidR="00435476" w:rsidRPr="0043469D" w:rsidRDefault="00435476"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9C4096" w:rsidRPr="0043469D">
                  <w:rPr>
                    <w:rFonts w:ascii="Times New Roman" w:hAnsi="Times New Roman" w:cs="Times New Roman"/>
                    <w:color w:val="000000" w:themeColor="text1"/>
                    <w:sz w:val="24"/>
                    <w:szCs w:val="24"/>
                  </w:rPr>
                  <w:t>5</w:t>
                </w:r>
                <w:r w:rsidR="007A55CF" w:rsidRPr="0043469D">
                  <w:rPr>
                    <w:rFonts w:ascii="Times New Roman" w:hAnsi="Times New Roman" w:cs="Times New Roman"/>
                    <w:color w:val="000000" w:themeColor="text1"/>
                    <w:sz w:val="24"/>
                    <w:szCs w:val="24"/>
                    <w:rtl/>
                  </w:rPr>
                  <w:t>5</w:t>
                </w:r>
                <w:r w:rsidRPr="0043469D">
                  <w:rPr>
                    <w:rFonts w:ascii="Times New Roman" w:hAnsi="Times New Roman" w:cs="Times New Roman"/>
                    <w:color w:val="000000" w:themeColor="text1"/>
                    <w:sz w:val="24"/>
                    <w:szCs w:val="24"/>
                  </w:rPr>
                  <w:t>]</w:t>
                </w:r>
              </w:p>
            </w:tc>
          </w:tr>
          <w:tr w:rsidR="00435476" w:rsidRPr="000067B7" w14:paraId="179B3371" w14:textId="77777777" w:rsidTr="00F61BB6">
            <w:trPr>
              <w:trHeight w:hRule="exact" w:val="340"/>
              <w:jc w:val="center"/>
            </w:trPr>
            <w:tc>
              <w:tcPr>
                <w:tcW w:w="1843" w:type="dxa"/>
                <w:vAlign w:val="center"/>
              </w:tcPr>
              <w:p w14:paraId="4E1579C5" w14:textId="77777777" w:rsidR="00435476" w:rsidRPr="00E2051A" w:rsidRDefault="00435476" w:rsidP="00435476">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8ED4F2A" w14:textId="77777777" w:rsidR="00435476" w:rsidRPr="00E2051A" w:rsidRDefault="00435476" w:rsidP="00435476">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 xml:space="preserve">6.6 </w:t>
                </w:r>
                <w:r w:rsidRPr="00121731">
                  <w:rPr>
                    <w:rFonts w:ascii="Times New Roman" w:hAnsi="Times New Roman"/>
                    <w:color w:val="000000" w:themeColor="text1"/>
                    <w:sz w:val="24"/>
                  </w:rPr>
                  <w:t>Children of Unknown Parentage and Illegitimate</w:t>
                </w:r>
              </w:p>
              <w:p w14:paraId="3302B482" w14:textId="77777777" w:rsidR="00435476" w:rsidRPr="00E2051A" w:rsidRDefault="00435476" w:rsidP="00435476">
                <w:pPr>
                  <w:pStyle w:val="ListParagraph"/>
                  <w:spacing w:after="0" w:line="240" w:lineRule="auto"/>
                  <w:ind w:left="360" w:hanging="377"/>
                  <w:rPr>
                    <w:rFonts w:ascii="Times New Roman" w:hAnsi="Times New Roman"/>
                    <w:color w:val="000000" w:themeColor="text1"/>
                    <w:sz w:val="24"/>
                  </w:rPr>
                </w:pPr>
              </w:p>
            </w:tc>
            <w:tc>
              <w:tcPr>
                <w:tcW w:w="992" w:type="dxa"/>
              </w:tcPr>
              <w:p w14:paraId="09D3A630" w14:textId="6182FE23" w:rsidR="00435476" w:rsidRPr="0043469D" w:rsidRDefault="00435476"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9C4096" w:rsidRPr="0043469D">
                  <w:rPr>
                    <w:rFonts w:ascii="Times New Roman" w:hAnsi="Times New Roman" w:cs="Times New Roman"/>
                    <w:color w:val="000000" w:themeColor="text1"/>
                    <w:sz w:val="24"/>
                    <w:szCs w:val="24"/>
                  </w:rPr>
                  <w:t>5</w:t>
                </w:r>
                <w:r w:rsidR="007A55CF" w:rsidRPr="0043469D">
                  <w:rPr>
                    <w:rFonts w:ascii="Times New Roman" w:hAnsi="Times New Roman" w:cs="Times New Roman"/>
                    <w:color w:val="000000" w:themeColor="text1"/>
                    <w:sz w:val="24"/>
                    <w:szCs w:val="24"/>
                    <w:rtl/>
                  </w:rPr>
                  <w:t>5</w:t>
                </w:r>
                <w:r w:rsidRPr="0043469D">
                  <w:rPr>
                    <w:rFonts w:ascii="Times New Roman" w:hAnsi="Times New Roman" w:cs="Times New Roman"/>
                    <w:color w:val="000000" w:themeColor="text1"/>
                    <w:sz w:val="24"/>
                    <w:szCs w:val="24"/>
                  </w:rPr>
                  <w:t>]</w:t>
                </w:r>
              </w:p>
            </w:tc>
          </w:tr>
          <w:tr w:rsidR="002076E2" w:rsidRPr="000067B7" w14:paraId="2B839FD5" w14:textId="77777777" w:rsidTr="00F61BB6">
            <w:trPr>
              <w:trHeight w:hRule="exact" w:val="340"/>
              <w:jc w:val="center"/>
            </w:trPr>
            <w:tc>
              <w:tcPr>
                <w:tcW w:w="1843" w:type="dxa"/>
                <w:vAlign w:val="center"/>
              </w:tcPr>
              <w:p w14:paraId="48784400" w14:textId="77777777" w:rsidR="002076E2" w:rsidRPr="00E2051A" w:rsidRDefault="002076E2" w:rsidP="00435476">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47324AA" w14:textId="77777777" w:rsidR="002076E2" w:rsidRPr="002076E2" w:rsidRDefault="002076E2" w:rsidP="002076E2">
                <w:pPr>
                  <w:pStyle w:val="ListParagraph"/>
                  <w:spacing w:after="0" w:line="240" w:lineRule="auto"/>
                  <w:ind w:left="360" w:hanging="377"/>
                  <w:rPr>
                    <w:rFonts w:ascii="Times New Roman" w:hAnsi="Times New Roman"/>
                    <w:color w:val="000000" w:themeColor="text1"/>
                    <w:sz w:val="24"/>
                  </w:rPr>
                </w:pPr>
                <w:r w:rsidRPr="002076E2">
                  <w:rPr>
                    <w:rFonts w:ascii="Times New Roman" w:hAnsi="Times New Roman"/>
                    <w:color w:val="000000" w:themeColor="text1"/>
                    <w:sz w:val="24"/>
                  </w:rPr>
                  <w:t>6.7 Children Victims of Violence</w:t>
                </w:r>
              </w:p>
              <w:p w14:paraId="48D598B4" w14:textId="77777777" w:rsidR="002076E2" w:rsidRPr="00E2051A" w:rsidRDefault="002076E2" w:rsidP="002076E2">
                <w:pPr>
                  <w:pStyle w:val="ListParagraph"/>
                  <w:spacing w:after="0" w:line="240" w:lineRule="auto"/>
                  <w:ind w:left="360" w:hanging="377"/>
                  <w:rPr>
                    <w:rFonts w:ascii="Times New Roman" w:hAnsi="Times New Roman"/>
                    <w:color w:val="000000" w:themeColor="text1"/>
                    <w:sz w:val="24"/>
                  </w:rPr>
                </w:pPr>
              </w:p>
            </w:tc>
            <w:tc>
              <w:tcPr>
                <w:tcW w:w="992" w:type="dxa"/>
              </w:tcPr>
              <w:p w14:paraId="45501006" w14:textId="44BEECFD" w:rsidR="002076E2" w:rsidRPr="0043469D" w:rsidRDefault="002076E2"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[5</w:t>
                </w:r>
                <w:r w:rsidR="007A55CF" w:rsidRPr="0043469D">
                  <w:rPr>
                    <w:rFonts w:ascii="Times New Roman" w:hAnsi="Times New Roman" w:cs="Times New Roman"/>
                    <w:color w:val="000000" w:themeColor="text1"/>
                    <w:sz w:val="24"/>
                    <w:szCs w:val="24"/>
                    <w:rtl/>
                  </w:rPr>
                  <w:t>6</w:t>
                </w:r>
                <w:r w:rsidRPr="0043469D">
                  <w:rPr>
                    <w:rFonts w:ascii="Times New Roman" w:hAnsi="Times New Roman" w:cs="Times New Roman"/>
                    <w:color w:val="000000" w:themeColor="text1"/>
                    <w:sz w:val="24"/>
                    <w:szCs w:val="24"/>
                  </w:rPr>
                  <w:t>]</w:t>
                </w:r>
              </w:p>
            </w:tc>
          </w:tr>
          <w:tr w:rsidR="002076E2" w:rsidRPr="000067B7" w14:paraId="2AAF242B" w14:textId="77777777" w:rsidTr="00F61BB6">
            <w:trPr>
              <w:trHeight w:hRule="exact" w:val="340"/>
              <w:jc w:val="center"/>
            </w:trPr>
            <w:tc>
              <w:tcPr>
                <w:tcW w:w="1843" w:type="dxa"/>
                <w:vAlign w:val="center"/>
              </w:tcPr>
              <w:p w14:paraId="141A7B9A" w14:textId="77777777" w:rsidR="002076E2" w:rsidRPr="00E2051A" w:rsidRDefault="002076E2" w:rsidP="00435476">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9A839A4" w14:textId="77777777" w:rsidR="002076E2" w:rsidRPr="002076E2" w:rsidRDefault="002076E2" w:rsidP="002076E2">
                <w:pPr>
                  <w:pStyle w:val="ListParagraph"/>
                  <w:spacing w:after="0" w:line="240" w:lineRule="auto"/>
                  <w:ind w:left="360" w:hanging="377"/>
                  <w:rPr>
                    <w:rFonts w:ascii="Times New Roman" w:hAnsi="Times New Roman"/>
                    <w:color w:val="000000" w:themeColor="text1"/>
                    <w:sz w:val="24"/>
                    <w:rtl/>
                  </w:rPr>
                </w:pPr>
                <w:r w:rsidRPr="002076E2">
                  <w:rPr>
                    <w:rFonts w:ascii="Times New Roman" w:hAnsi="Times New Roman"/>
                    <w:color w:val="000000" w:themeColor="text1"/>
                    <w:sz w:val="24"/>
                  </w:rPr>
                  <w:t>6.8 Child Sexual Harassment Cases</w:t>
                </w:r>
              </w:p>
              <w:p w14:paraId="5704901F" w14:textId="77777777" w:rsidR="002076E2" w:rsidRPr="00E2051A" w:rsidRDefault="002076E2" w:rsidP="002076E2">
                <w:pPr>
                  <w:pStyle w:val="ListParagraph"/>
                  <w:spacing w:after="0" w:line="240" w:lineRule="auto"/>
                  <w:ind w:left="360" w:hanging="377"/>
                  <w:rPr>
                    <w:rFonts w:ascii="Times New Roman" w:hAnsi="Times New Roman"/>
                    <w:color w:val="000000" w:themeColor="text1"/>
                    <w:sz w:val="24"/>
                  </w:rPr>
                </w:pPr>
              </w:p>
            </w:tc>
            <w:tc>
              <w:tcPr>
                <w:tcW w:w="992" w:type="dxa"/>
              </w:tcPr>
              <w:p w14:paraId="6519D28C" w14:textId="36B96EB1" w:rsidR="002076E2" w:rsidRPr="0043469D" w:rsidRDefault="002076E2"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[5</w:t>
                </w:r>
                <w:r w:rsidR="007A55CF" w:rsidRPr="0043469D">
                  <w:rPr>
                    <w:rFonts w:ascii="Times New Roman" w:hAnsi="Times New Roman" w:cs="Times New Roman"/>
                    <w:color w:val="000000" w:themeColor="text1"/>
                    <w:sz w:val="24"/>
                    <w:szCs w:val="24"/>
                    <w:rtl/>
                  </w:rPr>
                  <w:t>6</w:t>
                </w:r>
                <w:r w:rsidRPr="0043469D">
                  <w:rPr>
                    <w:rFonts w:ascii="Times New Roman" w:hAnsi="Times New Roman" w:cs="Times New Roman"/>
                    <w:color w:val="000000" w:themeColor="text1"/>
                    <w:sz w:val="24"/>
                    <w:szCs w:val="24"/>
                  </w:rPr>
                  <w:t>]</w:t>
                </w:r>
              </w:p>
            </w:tc>
          </w:tr>
          <w:tr w:rsidR="002076E2" w:rsidRPr="000067B7" w14:paraId="2F7B50AD" w14:textId="77777777" w:rsidTr="00F61BB6">
            <w:trPr>
              <w:trHeight w:hRule="exact" w:val="340"/>
              <w:jc w:val="center"/>
            </w:trPr>
            <w:tc>
              <w:tcPr>
                <w:tcW w:w="1843" w:type="dxa"/>
                <w:vAlign w:val="center"/>
              </w:tcPr>
              <w:p w14:paraId="5A70597A" w14:textId="77777777" w:rsidR="002076E2" w:rsidRPr="00E2051A" w:rsidRDefault="002076E2" w:rsidP="00435476">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87DC742" w14:textId="77777777" w:rsidR="002076E2" w:rsidRPr="002076E2" w:rsidRDefault="002076E2" w:rsidP="002076E2">
                <w:pPr>
                  <w:pStyle w:val="ListParagraph"/>
                  <w:spacing w:after="0" w:line="240" w:lineRule="auto"/>
                  <w:ind w:left="360" w:hanging="377"/>
                  <w:rPr>
                    <w:rFonts w:ascii="Times New Roman" w:hAnsi="Times New Roman"/>
                    <w:color w:val="000000" w:themeColor="text1"/>
                    <w:sz w:val="24"/>
                    <w:rtl/>
                  </w:rPr>
                </w:pPr>
                <w:r w:rsidRPr="002076E2">
                  <w:rPr>
                    <w:rFonts w:ascii="Times New Roman" w:hAnsi="Times New Roman"/>
                    <w:color w:val="000000" w:themeColor="text1"/>
                    <w:sz w:val="24"/>
                  </w:rPr>
                  <w:t>6.9 Child Begging Cases</w:t>
                </w:r>
              </w:p>
              <w:p w14:paraId="23259595" w14:textId="77777777" w:rsidR="002076E2" w:rsidRPr="00E2051A" w:rsidRDefault="002076E2" w:rsidP="002076E2">
                <w:pPr>
                  <w:pStyle w:val="ListParagraph"/>
                  <w:spacing w:after="0" w:line="240" w:lineRule="auto"/>
                  <w:ind w:left="360" w:hanging="377"/>
                  <w:rPr>
                    <w:rFonts w:ascii="Times New Roman" w:hAnsi="Times New Roman"/>
                    <w:color w:val="000000" w:themeColor="text1"/>
                    <w:sz w:val="24"/>
                  </w:rPr>
                </w:pPr>
              </w:p>
            </w:tc>
            <w:tc>
              <w:tcPr>
                <w:tcW w:w="992" w:type="dxa"/>
              </w:tcPr>
              <w:p w14:paraId="73E83D0F" w14:textId="091B08CA" w:rsidR="002076E2" w:rsidRPr="0043469D" w:rsidRDefault="002076E2"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[5</w:t>
                </w:r>
                <w:r w:rsidR="007A55CF" w:rsidRPr="0043469D">
                  <w:rPr>
                    <w:rFonts w:ascii="Times New Roman" w:hAnsi="Times New Roman" w:cs="Times New Roman"/>
                    <w:color w:val="000000" w:themeColor="text1"/>
                    <w:sz w:val="24"/>
                    <w:szCs w:val="24"/>
                    <w:rtl/>
                  </w:rPr>
                  <w:t>7</w:t>
                </w:r>
                <w:r w:rsidRPr="0043469D">
                  <w:rPr>
                    <w:rFonts w:ascii="Times New Roman" w:hAnsi="Times New Roman" w:cs="Times New Roman"/>
                    <w:color w:val="000000" w:themeColor="text1"/>
                    <w:sz w:val="24"/>
                    <w:szCs w:val="24"/>
                  </w:rPr>
                  <w:t>]</w:t>
                </w:r>
              </w:p>
            </w:tc>
          </w:tr>
          <w:tr w:rsidR="002076E2" w:rsidRPr="000067B7" w14:paraId="236ACA38" w14:textId="77777777" w:rsidTr="00F61BB6">
            <w:trPr>
              <w:trHeight w:hRule="exact" w:val="340"/>
              <w:jc w:val="center"/>
            </w:trPr>
            <w:tc>
              <w:tcPr>
                <w:tcW w:w="1843" w:type="dxa"/>
                <w:vAlign w:val="center"/>
              </w:tcPr>
              <w:p w14:paraId="5CF40212" w14:textId="77777777" w:rsidR="002076E2" w:rsidRPr="00E2051A" w:rsidRDefault="002076E2" w:rsidP="00435476">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D1F989D" w14:textId="77777777" w:rsidR="005C0D15" w:rsidRPr="005C0D15" w:rsidRDefault="005C0D15" w:rsidP="005C0D15">
                <w:pPr>
                  <w:pStyle w:val="ListParagraph"/>
                  <w:spacing w:after="0" w:line="240" w:lineRule="auto"/>
                  <w:ind w:left="360" w:hanging="377"/>
                  <w:rPr>
                    <w:rFonts w:ascii="Times New Roman" w:hAnsi="Times New Roman"/>
                    <w:color w:val="000000" w:themeColor="text1"/>
                    <w:sz w:val="24"/>
                  </w:rPr>
                </w:pPr>
                <w:r w:rsidRPr="005C0D15">
                  <w:rPr>
                    <w:rFonts w:ascii="Times New Roman" w:hAnsi="Times New Roman"/>
                    <w:color w:val="000000" w:themeColor="text1"/>
                    <w:sz w:val="24"/>
                  </w:rPr>
                  <w:t>6.10 Child Runaway Cases</w:t>
                </w:r>
              </w:p>
              <w:p w14:paraId="18005C2F" w14:textId="77777777" w:rsidR="002076E2" w:rsidRPr="00E2051A" w:rsidRDefault="002076E2" w:rsidP="005C0D15">
                <w:pPr>
                  <w:pStyle w:val="ListParagraph"/>
                  <w:spacing w:after="0" w:line="240" w:lineRule="auto"/>
                  <w:ind w:left="360" w:hanging="377"/>
                  <w:rPr>
                    <w:rFonts w:ascii="Times New Roman" w:hAnsi="Times New Roman"/>
                    <w:color w:val="000000" w:themeColor="text1"/>
                    <w:sz w:val="24"/>
                  </w:rPr>
                </w:pPr>
              </w:p>
            </w:tc>
            <w:tc>
              <w:tcPr>
                <w:tcW w:w="992" w:type="dxa"/>
              </w:tcPr>
              <w:p w14:paraId="60DD4346" w14:textId="2191126E" w:rsidR="002076E2" w:rsidRPr="0043469D" w:rsidRDefault="005C0D15"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7A55CF" w:rsidRPr="0043469D">
                  <w:rPr>
                    <w:rFonts w:ascii="Times New Roman" w:hAnsi="Times New Roman" w:cs="Times New Roman"/>
                    <w:color w:val="000000" w:themeColor="text1"/>
                    <w:sz w:val="24"/>
                    <w:szCs w:val="24"/>
                    <w:rtl/>
                  </w:rPr>
                  <w:t>58</w:t>
                </w:r>
                <w:r w:rsidRPr="0043469D">
                  <w:rPr>
                    <w:rFonts w:ascii="Times New Roman" w:hAnsi="Times New Roman" w:cs="Times New Roman"/>
                    <w:color w:val="000000" w:themeColor="text1"/>
                    <w:sz w:val="24"/>
                    <w:szCs w:val="24"/>
                  </w:rPr>
                  <w:t>]</w:t>
                </w:r>
              </w:p>
            </w:tc>
          </w:tr>
          <w:tr w:rsidR="002076E2" w:rsidRPr="000067B7" w14:paraId="14B180DF" w14:textId="77777777" w:rsidTr="00F61BB6">
            <w:trPr>
              <w:trHeight w:hRule="exact" w:val="340"/>
              <w:jc w:val="center"/>
            </w:trPr>
            <w:tc>
              <w:tcPr>
                <w:tcW w:w="1843" w:type="dxa"/>
                <w:vAlign w:val="center"/>
              </w:tcPr>
              <w:p w14:paraId="3197B813" w14:textId="77777777" w:rsidR="002076E2" w:rsidRPr="00E2051A" w:rsidRDefault="002076E2" w:rsidP="00435476">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74CAC6F5" w14:textId="77777777" w:rsidR="005C0D15" w:rsidRPr="005C0D15" w:rsidRDefault="005C0D15" w:rsidP="005C0D15">
                <w:pPr>
                  <w:pStyle w:val="ListParagraph"/>
                  <w:spacing w:after="0" w:line="240" w:lineRule="auto"/>
                  <w:ind w:left="360" w:hanging="377"/>
                  <w:rPr>
                    <w:rFonts w:ascii="Times New Roman" w:hAnsi="Times New Roman"/>
                    <w:color w:val="000000" w:themeColor="text1"/>
                    <w:sz w:val="24"/>
                  </w:rPr>
                </w:pPr>
                <w:r w:rsidRPr="005C0D15">
                  <w:rPr>
                    <w:rFonts w:ascii="Times New Roman" w:hAnsi="Times New Roman"/>
                    <w:color w:val="000000" w:themeColor="text1"/>
                    <w:sz w:val="24"/>
                  </w:rPr>
                  <w:t>6.11 Licensed nurseries</w:t>
                </w:r>
              </w:p>
              <w:p w14:paraId="247D910A" w14:textId="77777777" w:rsidR="002076E2" w:rsidRPr="00E2051A" w:rsidRDefault="002076E2" w:rsidP="005C0D15">
                <w:pPr>
                  <w:pStyle w:val="ListParagraph"/>
                  <w:spacing w:after="0" w:line="240" w:lineRule="auto"/>
                  <w:ind w:left="360" w:hanging="377"/>
                  <w:rPr>
                    <w:rFonts w:ascii="Times New Roman" w:hAnsi="Times New Roman"/>
                    <w:color w:val="000000" w:themeColor="text1"/>
                    <w:sz w:val="24"/>
                  </w:rPr>
                </w:pPr>
              </w:p>
            </w:tc>
            <w:tc>
              <w:tcPr>
                <w:tcW w:w="992" w:type="dxa"/>
              </w:tcPr>
              <w:p w14:paraId="0031E1D6" w14:textId="615EB4EA" w:rsidR="002076E2" w:rsidRPr="0043469D" w:rsidRDefault="005C0D15"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7A55CF" w:rsidRPr="0043469D">
                  <w:rPr>
                    <w:rFonts w:ascii="Times New Roman" w:hAnsi="Times New Roman" w:cs="Times New Roman"/>
                    <w:color w:val="000000" w:themeColor="text1"/>
                    <w:sz w:val="24"/>
                    <w:szCs w:val="24"/>
                    <w:rtl/>
                  </w:rPr>
                  <w:t>58</w:t>
                </w:r>
                <w:r w:rsidRPr="0043469D">
                  <w:rPr>
                    <w:rFonts w:ascii="Times New Roman" w:hAnsi="Times New Roman" w:cs="Times New Roman"/>
                    <w:color w:val="000000" w:themeColor="text1"/>
                    <w:sz w:val="24"/>
                    <w:szCs w:val="24"/>
                  </w:rPr>
                  <w:t>]</w:t>
                </w:r>
              </w:p>
            </w:tc>
          </w:tr>
          <w:tr w:rsidR="00435476" w:rsidRPr="000067B7" w14:paraId="1C0B90E0" w14:textId="77777777" w:rsidTr="00F61BB6">
            <w:trPr>
              <w:trHeight w:hRule="exact" w:val="170"/>
              <w:jc w:val="center"/>
            </w:trPr>
            <w:tc>
              <w:tcPr>
                <w:tcW w:w="1843" w:type="dxa"/>
                <w:vAlign w:val="center"/>
              </w:tcPr>
              <w:p w14:paraId="1348441B" w14:textId="77777777" w:rsidR="00435476" w:rsidRPr="00E2051A" w:rsidRDefault="00435476" w:rsidP="00435476">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56698B7C" w14:textId="77777777" w:rsidR="00435476" w:rsidRPr="00E2051A" w:rsidRDefault="00435476" w:rsidP="00435476">
                <w:pPr>
                  <w:pStyle w:val="Header"/>
                  <w:tabs>
                    <w:tab w:val="clear" w:pos="4153"/>
                    <w:tab w:val="clear" w:pos="8306"/>
                    <w:tab w:val="right" w:pos="8364"/>
                    <w:tab w:val="right" w:pos="8505"/>
                    <w:tab w:val="right" w:pos="8789"/>
                  </w:tabs>
                  <w:bidi w:val="0"/>
                  <w:rPr>
                    <w:color w:val="000000" w:themeColor="text1"/>
                    <w:sz w:val="24"/>
                  </w:rPr>
                </w:pPr>
              </w:p>
            </w:tc>
            <w:tc>
              <w:tcPr>
                <w:tcW w:w="992" w:type="dxa"/>
              </w:tcPr>
              <w:p w14:paraId="2A18FF6C" w14:textId="77777777" w:rsidR="00435476" w:rsidRPr="0043469D" w:rsidRDefault="00435476" w:rsidP="00435476">
                <w:pPr>
                  <w:tabs>
                    <w:tab w:val="right" w:pos="8364"/>
                    <w:tab w:val="right" w:pos="8505"/>
                    <w:tab w:val="right" w:pos="8789"/>
                  </w:tabs>
                  <w:spacing w:after="0" w:line="240" w:lineRule="auto"/>
                  <w:jc w:val="center"/>
                  <w:rPr>
                    <w:rFonts w:ascii="Times New Roman" w:hAnsi="Times New Roman" w:cs="Times New Roman"/>
                    <w:b/>
                    <w:color w:val="000000" w:themeColor="text1"/>
                    <w:sz w:val="24"/>
                    <w:szCs w:val="24"/>
                  </w:rPr>
                </w:pPr>
              </w:p>
            </w:tc>
          </w:tr>
          <w:tr w:rsidR="00435476" w:rsidRPr="000067B7" w14:paraId="25E62345" w14:textId="77777777" w:rsidTr="00F61BB6">
            <w:trPr>
              <w:trHeight w:hRule="exact" w:val="340"/>
              <w:jc w:val="center"/>
            </w:trPr>
            <w:tc>
              <w:tcPr>
                <w:tcW w:w="1843" w:type="dxa"/>
              </w:tcPr>
              <w:p w14:paraId="02C1B586" w14:textId="77777777" w:rsidR="00435476" w:rsidRPr="00E2051A" w:rsidRDefault="00435476" w:rsidP="00435476">
                <w:pPr>
                  <w:keepNext/>
                  <w:keepLines/>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Seven:</w:t>
                </w:r>
              </w:p>
            </w:tc>
            <w:tc>
              <w:tcPr>
                <w:tcW w:w="6237" w:type="dxa"/>
              </w:tcPr>
              <w:p w14:paraId="75926202" w14:textId="77777777" w:rsidR="002F0D92" w:rsidRDefault="002F0D92" w:rsidP="009D2E5B">
                <w:pPr>
                  <w:pStyle w:val="Heading1"/>
                  <w:spacing w:before="0" w:line="240" w:lineRule="auto"/>
                  <w:rPr>
                    <w:rStyle w:val="2H"/>
                    <w:rFonts w:ascii="Times New Roman" w:hAnsi="Times New Roman"/>
                    <w:b/>
                    <w:bCs w:val="0"/>
                    <w:color w:val="auto"/>
                    <w:rtl/>
                    <w:lang w:val="en-GB"/>
                  </w:rPr>
                </w:pPr>
                <w:r w:rsidRPr="007C1C00">
                  <w:rPr>
                    <w:rStyle w:val="2H"/>
                    <w:rFonts w:ascii="Times New Roman" w:hAnsi="Times New Roman"/>
                    <w:b/>
                    <w:bCs w:val="0"/>
                    <w:color w:val="auto"/>
                    <w:lang w:val="en-GB"/>
                  </w:rPr>
                  <w:t>Children and the Information Society</w:t>
                </w:r>
              </w:p>
              <w:p w14:paraId="0BC6DB9E" w14:textId="77777777" w:rsidR="002F0D92" w:rsidRPr="007C1C00" w:rsidRDefault="002F0D92" w:rsidP="002F0D92">
                <w:pPr>
                  <w:rPr>
                    <w:lang w:val="en-GB"/>
                  </w:rPr>
                </w:pPr>
              </w:p>
              <w:p w14:paraId="5C5D887B" w14:textId="1623C6E8" w:rsidR="00435476" w:rsidRPr="00E2051A" w:rsidRDefault="00435476" w:rsidP="00435476">
                <w:pPr>
                  <w:keepNext/>
                  <w:keepLines/>
                  <w:spacing w:after="0" w:line="240" w:lineRule="auto"/>
                  <w:rPr>
                    <w:rFonts w:ascii="Times New Roman" w:hAnsi="Times New Roman"/>
                    <w:b/>
                    <w:color w:val="000000" w:themeColor="text1"/>
                    <w:sz w:val="24"/>
                  </w:rPr>
                </w:pPr>
              </w:p>
            </w:tc>
            <w:tc>
              <w:tcPr>
                <w:tcW w:w="992" w:type="dxa"/>
              </w:tcPr>
              <w:p w14:paraId="0B49B65F" w14:textId="4507B1B5" w:rsidR="00435476" w:rsidRPr="0043469D" w:rsidRDefault="00435476" w:rsidP="007A55CF">
                <w:pPr>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w:t>
                </w:r>
                <w:r w:rsidR="008B0983" w:rsidRPr="0043469D">
                  <w:rPr>
                    <w:rFonts w:ascii="Times New Roman" w:hAnsi="Times New Roman" w:cs="Times New Roman"/>
                    <w:b/>
                    <w:bCs/>
                    <w:color w:val="000000" w:themeColor="text1"/>
                    <w:sz w:val="24"/>
                    <w:szCs w:val="24"/>
                  </w:rPr>
                  <w:t>6</w:t>
                </w:r>
                <w:r w:rsidR="007A55CF" w:rsidRPr="0043469D">
                  <w:rPr>
                    <w:rFonts w:ascii="Times New Roman" w:hAnsi="Times New Roman" w:cs="Times New Roman"/>
                    <w:b/>
                    <w:bCs/>
                    <w:color w:val="000000" w:themeColor="text1"/>
                    <w:sz w:val="24"/>
                    <w:szCs w:val="24"/>
                    <w:rtl/>
                  </w:rPr>
                  <w:t>1</w:t>
                </w:r>
                <w:r w:rsidRPr="0043469D">
                  <w:rPr>
                    <w:rFonts w:ascii="Times New Roman" w:hAnsi="Times New Roman" w:cs="Times New Roman"/>
                    <w:b/>
                    <w:bCs/>
                    <w:color w:val="000000" w:themeColor="text1"/>
                    <w:sz w:val="24"/>
                    <w:szCs w:val="24"/>
                  </w:rPr>
                  <w:t>]</w:t>
                </w:r>
              </w:p>
            </w:tc>
          </w:tr>
          <w:tr w:rsidR="00435476" w:rsidRPr="000067B7" w14:paraId="7155720A" w14:textId="77777777" w:rsidTr="008B0983">
            <w:trPr>
              <w:trHeight w:hRule="exact" w:val="675"/>
              <w:jc w:val="center"/>
            </w:trPr>
            <w:tc>
              <w:tcPr>
                <w:tcW w:w="1843" w:type="dxa"/>
              </w:tcPr>
              <w:p w14:paraId="08E3CFDB" w14:textId="77777777" w:rsidR="00435476" w:rsidRPr="00E2051A" w:rsidRDefault="00435476" w:rsidP="00435476">
                <w:pPr>
                  <w:keepNext/>
                  <w:keepLines/>
                  <w:rPr>
                    <w:rFonts w:ascii="Times New Roman" w:hAnsi="Times New Roman"/>
                    <w:color w:val="000000" w:themeColor="text1"/>
                    <w:sz w:val="24"/>
                  </w:rPr>
                </w:pPr>
              </w:p>
            </w:tc>
            <w:tc>
              <w:tcPr>
                <w:tcW w:w="6237" w:type="dxa"/>
              </w:tcPr>
              <w:p w14:paraId="26A9CA78" w14:textId="0EE1BC8A" w:rsidR="00435476" w:rsidRPr="00E2051A" w:rsidRDefault="00435476" w:rsidP="004611B3">
                <w:pPr>
                  <w:keepNext/>
                  <w:keepLines/>
                  <w:ind w:left="464" w:hanging="464"/>
                  <w:jc w:val="both"/>
                  <w:rPr>
                    <w:rFonts w:ascii="Times New Roman" w:hAnsi="Times New Roman"/>
                    <w:color w:val="000000" w:themeColor="text1"/>
                    <w:sz w:val="24"/>
                  </w:rPr>
                </w:pPr>
                <w:r w:rsidRPr="00E2051A">
                  <w:rPr>
                    <w:rFonts w:ascii="Times New Roman" w:hAnsi="Times New Roman"/>
                    <w:color w:val="000000" w:themeColor="text1"/>
                    <w:sz w:val="24"/>
                  </w:rPr>
                  <w:t xml:space="preserve">7.1 </w:t>
                </w:r>
                <w:r w:rsidR="008B0983" w:rsidRPr="00F6454E">
                  <w:rPr>
                    <w:rStyle w:val="2H"/>
                    <w:rFonts w:ascii="Times New Roman" w:hAnsi="Times New Roman"/>
                    <w:b w:val="0"/>
                    <w:bCs/>
                    <w:lang w:val="en-GB"/>
                  </w:rPr>
                  <w:t xml:space="preserve">Computer Use and Internet Access for Households with Children Aged </w:t>
                </w:r>
                <w:r w:rsidR="008B0983" w:rsidRPr="007C1C00">
                  <w:rPr>
                    <w:rStyle w:val="2H"/>
                    <w:rFonts w:ascii="Times New Roman" w:hAnsi="Times New Roman"/>
                    <w:b w:val="0"/>
                    <w:bCs/>
                    <w:lang w:val="en-GB"/>
                  </w:rPr>
                  <w:t>(5-17 Years)</w:t>
                </w:r>
              </w:p>
            </w:tc>
            <w:tc>
              <w:tcPr>
                <w:tcW w:w="992" w:type="dxa"/>
              </w:tcPr>
              <w:p w14:paraId="5AC92320" w14:textId="6A014358" w:rsidR="00435476" w:rsidRPr="0043469D" w:rsidRDefault="00435476"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8B0983" w:rsidRPr="0043469D">
                  <w:rPr>
                    <w:rFonts w:ascii="Times New Roman" w:hAnsi="Times New Roman" w:cs="Times New Roman"/>
                    <w:color w:val="000000" w:themeColor="text1"/>
                    <w:sz w:val="24"/>
                    <w:szCs w:val="24"/>
                  </w:rPr>
                  <w:t>6</w:t>
                </w:r>
                <w:r w:rsidR="007A55CF" w:rsidRPr="0043469D">
                  <w:rPr>
                    <w:rFonts w:ascii="Times New Roman" w:hAnsi="Times New Roman" w:cs="Times New Roman"/>
                    <w:color w:val="000000" w:themeColor="text1"/>
                    <w:sz w:val="24"/>
                    <w:szCs w:val="24"/>
                    <w:rtl/>
                  </w:rPr>
                  <w:t>1</w:t>
                </w:r>
                <w:r w:rsidRPr="0043469D">
                  <w:rPr>
                    <w:rFonts w:ascii="Times New Roman" w:hAnsi="Times New Roman" w:cs="Times New Roman"/>
                    <w:color w:val="000000" w:themeColor="text1"/>
                    <w:sz w:val="24"/>
                    <w:szCs w:val="24"/>
                  </w:rPr>
                  <w:t>]</w:t>
                </w:r>
              </w:p>
            </w:tc>
          </w:tr>
          <w:tr w:rsidR="00435476" w:rsidRPr="000067B7" w14:paraId="431AAAC6" w14:textId="77777777" w:rsidTr="008B0983">
            <w:trPr>
              <w:trHeight w:hRule="exact" w:val="429"/>
              <w:jc w:val="center"/>
            </w:trPr>
            <w:tc>
              <w:tcPr>
                <w:tcW w:w="1843" w:type="dxa"/>
              </w:tcPr>
              <w:p w14:paraId="7604EDA7" w14:textId="77777777" w:rsidR="00435476" w:rsidRPr="00E2051A" w:rsidRDefault="00435476" w:rsidP="00435476">
                <w:pPr>
                  <w:keepNext/>
                  <w:keepLines/>
                  <w:rPr>
                    <w:rFonts w:ascii="Times New Roman" w:hAnsi="Times New Roman"/>
                    <w:color w:val="000000" w:themeColor="text1"/>
                    <w:sz w:val="24"/>
                  </w:rPr>
                </w:pPr>
              </w:p>
            </w:tc>
            <w:tc>
              <w:tcPr>
                <w:tcW w:w="6237" w:type="dxa"/>
              </w:tcPr>
              <w:p w14:paraId="361E21F8" w14:textId="5E41C7AD" w:rsidR="00435476" w:rsidRPr="00E2051A" w:rsidRDefault="00435476" w:rsidP="004611B3">
                <w:pPr>
                  <w:keepNext/>
                  <w:keepLines/>
                  <w:ind w:left="464" w:hanging="464"/>
                  <w:jc w:val="both"/>
                  <w:rPr>
                    <w:rFonts w:ascii="Times New Roman" w:hAnsi="Times New Roman"/>
                    <w:color w:val="000000" w:themeColor="text1"/>
                    <w:sz w:val="24"/>
                  </w:rPr>
                </w:pPr>
                <w:r w:rsidRPr="00E2051A">
                  <w:rPr>
                    <w:rFonts w:ascii="Times New Roman" w:hAnsi="Times New Roman"/>
                    <w:color w:val="000000" w:themeColor="text1"/>
                    <w:sz w:val="24"/>
                  </w:rPr>
                  <w:t xml:space="preserve">7.2 </w:t>
                </w:r>
                <w:r w:rsidR="008B0983" w:rsidRPr="008B0983">
                  <w:rPr>
                    <w:rStyle w:val="2H"/>
                    <w:rFonts w:ascii="Times New Roman" w:eastAsiaTheme="majorEastAsia" w:hAnsi="Times New Roman" w:cstheme="majorBidi"/>
                    <w:b w:val="0"/>
                    <w:bCs/>
                    <w:szCs w:val="28"/>
                    <w:lang w:val="en-GB"/>
                  </w:rPr>
                  <w:t>Purpose of Websites Visited by Children</w:t>
                </w:r>
              </w:p>
            </w:tc>
            <w:tc>
              <w:tcPr>
                <w:tcW w:w="992" w:type="dxa"/>
              </w:tcPr>
              <w:p w14:paraId="3D09FC23" w14:textId="074060F5" w:rsidR="00435476" w:rsidRPr="0043469D" w:rsidRDefault="008B0983"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7A55CF" w:rsidRPr="0043469D">
                  <w:rPr>
                    <w:rFonts w:ascii="Times New Roman" w:hAnsi="Times New Roman" w:cs="Times New Roman"/>
                    <w:color w:val="000000" w:themeColor="text1"/>
                    <w:sz w:val="24"/>
                    <w:szCs w:val="24"/>
                    <w:rtl/>
                  </w:rPr>
                  <w:t>1</w:t>
                </w:r>
                <w:r w:rsidRPr="0043469D">
                  <w:rPr>
                    <w:rFonts w:ascii="Times New Roman" w:hAnsi="Times New Roman" w:cs="Times New Roman"/>
                    <w:color w:val="000000" w:themeColor="text1"/>
                    <w:sz w:val="24"/>
                    <w:szCs w:val="24"/>
                  </w:rPr>
                  <w:t>]</w:t>
                </w:r>
              </w:p>
            </w:tc>
          </w:tr>
          <w:tr w:rsidR="002F0D92" w:rsidRPr="000067B7" w14:paraId="2E9680E3" w14:textId="77777777" w:rsidTr="004611B3">
            <w:trPr>
              <w:trHeight w:hRule="exact" w:val="421"/>
              <w:jc w:val="center"/>
            </w:trPr>
            <w:tc>
              <w:tcPr>
                <w:tcW w:w="1843" w:type="dxa"/>
              </w:tcPr>
              <w:p w14:paraId="4C43F1F0" w14:textId="77777777" w:rsidR="002F0D92" w:rsidRPr="00E2051A" w:rsidRDefault="002F0D92" w:rsidP="00435476">
                <w:pPr>
                  <w:keepNext/>
                  <w:keepLines/>
                  <w:rPr>
                    <w:rFonts w:ascii="Times New Roman" w:hAnsi="Times New Roman"/>
                    <w:color w:val="000000" w:themeColor="text1"/>
                    <w:sz w:val="24"/>
                  </w:rPr>
                </w:pPr>
              </w:p>
            </w:tc>
            <w:tc>
              <w:tcPr>
                <w:tcW w:w="6237" w:type="dxa"/>
              </w:tcPr>
              <w:p w14:paraId="65A56119" w14:textId="1CFE5112" w:rsidR="002F0D92" w:rsidRPr="008B0983" w:rsidRDefault="002F0D92" w:rsidP="004611B3">
                <w:pPr>
                  <w:keepNext/>
                  <w:keepLines/>
                  <w:ind w:left="464" w:hanging="464"/>
                  <w:jc w:val="both"/>
                  <w:rPr>
                    <w:rFonts w:ascii="Times New Roman" w:hAnsi="Times New Roman" w:cs="Times New Roman"/>
                    <w:b/>
                    <w:color w:val="000000" w:themeColor="text1"/>
                  </w:rPr>
                </w:pPr>
                <w:r w:rsidRPr="008B0983">
                  <w:rPr>
                    <w:rFonts w:ascii="Times New Roman" w:hAnsi="Times New Roman" w:cs="Times New Roman"/>
                    <w:bCs/>
                    <w:color w:val="000000" w:themeColor="text1"/>
                    <w:sz w:val="24"/>
                    <w:szCs w:val="24"/>
                  </w:rPr>
                  <w:t>7</w:t>
                </w:r>
                <w:r w:rsidRPr="008B0983">
                  <w:rPr>
                    <w:rFonts w:ascii="Times New Roman" w:hAnsi="Times New Roman" w:cs="Times New Roman"/>
                    <w:b/>
                    <w:color w:val="000000" w:themeColor="text1"/>
                  </w:rPr>
                  <w:t>.</w:t>
                </w:r>
                <w:r w:rsidRPr="008B0983">
                  <w:rPr>
                    <w:rFonts w:ascii="Times New Roman" w:hAnsi="Times New Roman" w:cs="Times New Roman"/>
                    <w:b/>
                    <w:color w:val="000000" w:themeColor="text1"/>
                    <w:sz w:val="24"/>
                    <w:szCs w:val="24"/>
                    <w:rtl/>
                  </w:rPr>
                  <w:t>3</w:t>
                </w:r>
                <w:r w:rsidRPr="008B0983">
                  <w:rPr>
                    <w:rFonts w:ascii="Times New Roman" w:hAnsi="Times New Roman" w:cs="Times New Roman"/>
                    <w:b/>
                    <w:color w:val="000000" w:themeColor="text1"/>
                  </w:rPr>
                  <w:t xml:space="preserve"> </w:t>
                </w:r>
                <w:r w:rsidR="008B0983" w:rsidRPr="008B0983">
                  <w:rPr>
                    <w:rFonts w:ascii="Times New Roman" w:hAnsi="Times New Roman" w:cs="Times New Roman"/>
                    <w:color w:val="000000" w:themeColor="text1"/>
                  </w:rPr>
                  <w:t>Regulating Internet Usage Hours for Children Aged (5-17 Years)</w:t>
                </w:r>
              </w:p>
            </w:tc>
            <w:tc>
              <w:tcPr>
                <w:tcW w:w="992" w:type="dxa"/>
              </w:tcPr>
              <w:p w14:paraId="148ADEEA" w14:textId="243F8716" w:rsidR="002F0D92" w:rsidRPr="0043469D" w:rsidRDefault="008B0983"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7A55CF" w:rsidRPr="0043469D">
                  <w:rPr>
                    <w:rFonts w:ascii="Times New Roman" w:hAnsi="Times New Roman" w:cs="Times New Roman"/>
                    <w:color w:val="000000" w:themeColor="text1"/>
                    <w:sz w:val="24"/>
                    <w:szCs w:val="24"/>
                    <w:rtl/>
                  </w:rPr>
                  <w:t>1</w:t>
                </w:r>
                <w:r w:rsidRPr="0043469D">
                  <w:rPr>
                    <w:rFonts w:ascii="Times New Roman" w:hAnsi="Times New Roman" w:cs="Times New Roman"/>
                    <w:color w:val="000000" w:themeColor="text1"/>
                    <w:sz w:val="24"/>
                    <w:szCs w:val="24"/>
                  </w:rPr>
                  <w:t>]</w:t>
                </w:r>
              </w:p>
            </w:tc>
          </w:tr>
          <w:tr w:rsidR="002F0D92" w:rsidRPr="000067B7" w14:paraId="7786CC5B" w14:textId="77777777" w:rsidTr="002F0D92">
            <w:trPr>
              <w:trHeight w:hRule="exact" w:val="575"/>
              <w:jc w:val="center"/>
            </w:trPr>
            <w:tc>
              <w:tcPr>
                <w:tcW w:w="1843" w:type="dxa"/>
              </w:tcPr>
              <w:p w14:paraId="635731FA" w14:textId="77777777" w:rsidR="002F0D92" w:rsidRPr="00E2051A" w:rsidRDefault="002F0D92" w:rsidP="002F0D92">
                <w:pPr>
                  <w:keepNext/>
                  <w:keepLines/>
                  <w:rPr>
                    <w:rFonts w:ascii="Times New Roman" w:hAnsi="Times New Roman"/>
                    <w:color w:val="000000" w:themeColor="text1"/>
                    <w:sz w:val="24"/>
                  </w:rPr>
                </w:pPr>
              </w:p>
            </w:tc>
            <w:tc>
              <w:tcPr>
                <w:tcW w:w="6237" w:type="dxa"/>
              </w:tcPr>
              <w:p w14:paraId="232535CA" w14:textId="785BB045" w:rsidR="002F0D92" w:rsidRPr="00E2051A" w:rsidRDefault="002F0D92" w:rsidP="004611B3">
                <w:pPr>
                  <w:keepNext/>
                  <w:keepLines/>
                  <w:ind w:left="464" w:hanging="464"/>
                  <w:jc w:val="both"/>
                  <w:rPr>
                    <w:rFonts w:ascii="Times New Roman" w:hAnsi="Times New Roman"/>
                    <w:color w:val="000000" w:themeColor="text1"/>
                    <w:sz w:val="24"/>
                  </w:rPr>
                </w:pPr>
                <w:r w:rsidRPr="00E2051A">
                  <w:rPr>
                    <w:rFonts w:ascii="Times New Roman" w:hAnsi="Times New Roman"/>
                    <w:color w:val="000000" w:themeColor="text1"/>
                    <w:sz w:val="24"/>
                  </w:rPr>
                  <w:t>7.</w:t>
                </w:r>
                <w:r w:rsidRPr="008B0983">
                  <w:rPr>
                    <w:rFonts w:ascii="Times New Roman" w:hAnsi="Times New Roman" w:cs="Times New Roman"/>
                    <w:color w:val="000000" w:themeColor="text1"/>
                    <w:sz w:val="28"/>
                    <w:szCs w:val="24"/>
                    <w:rtl/>
                  </w:rPr>
                  <w:t>4</w:t>
                </w:r>
                <w:r w:rsidRPr="00E2051A">
                  <w:rPr>
                    <w:rFonts w:ascii="Times New Roman" w:hAnsi="Times New Roman"/>
                    <w:color w:val="000000" w:themeColor="text1"/>
                    <w:sz w:val="24"/>
                  </w:rPr>
                  <w:t xml:space="preserve"> </w:t>
                </w:r>
                <w:r w:rsidR="008B0983" w:rsidRPr="008B0983">
                  <w:rPr>
                    <w:rStyle w:val="2H"/>
                    <w:rFonts w:ascii="Times New Roman" w:eastAsiaTheme="majorEastAsia" w:hAnsi="Times New Roman" w:cstheme="majorBidi"/>
                    <w:b w:val="0"/>
                    <w:bCs/>
                    <w:szCs w:val="28"/>
                    <w:lang w:val="en-GB"/>
                  </w:rPr>
                  <w:t>Protective Measures Taken by Households to Protect Children During Internet Use</w:t>
                </w:r>
              </w:p>
            </w:tc>
            <w:tc>
              <w:tcPr>
                <w:tcW w:w="992" w:type="dxa"/>
              </w:tcPr>
              <w:p w14:paraId="658D446C" w14:textId="6EDB0BBE" w:rsidR="002F0D92" w:rsidRPr="0043469D" w:rsidRDefault="008B0983"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7A55CF" w:rsidRPr="0043469D">
                  <w:rPr>
                    <w:rFonts w:ascii="Times New Roman" w:hAnsi="Times New Roman" w:cs="Times New Roman"/>
                    <w:color w:val="000000" w:themeColor="text1"/>
                    <w:sz w:val="24"/>
                    <w:szCs w:val="24"/>
                    <w:rtl/>
                  </w:rPr>
                  <w:t>1</w:t>
                </w:r>
                <w:r w:rsidRPr="0043469D">
                  <w:rPr>
                    <w:rFonts w:ascii="Times New Roman" w:hAnsi="Times New Roman" w:cs="Times New Roman"/>
                    <w:color w:val="000000" w:themeColor="text1"/>
                    <w:sz w:val="24"/>
                    <w:szCs w:val="24"/>
                  </w:rPr>
                  <w:t>]</w:t>
                </w:r>
              </w:p>
            </w:tc>
          </w:tr>
          <w:tr w:rsidR="002F0D92" w:rsidRPr="000067B7" w14:paraId="6E4FBF98" w14:textId="77777777" w:rsidTr="002F0D92">
            <w:trPr>
              <w:trHeight w:hRule="exact" w:val="569"/>
              <w:jc w:val="center"/>
            </w:trPr>
            <w:tc>
              <w:tcPr>
                <w:tcW w:w="1843" w:type="dxa"/>
              </w:tcPr>
              <w:p w14:paraId="2ED19122" w14:textId="77777777" w:rsidR="002F0D92" w:rsidRPr="00E2051A" w:rsidRDefault="002F0D92" w:rsidP="002F0D92">
                <w:pPr>
                  <w:keepNext/>
                  <w:keepLines/>
                  <w:rPr>
                    <w:rFonts w:ascii="Times New Roman" w:hAnsi="Times New Roman"/>
                    <w:color w:val="000000" w:themeColor="text1"/>
                    <w:sz w:val="24"/>
                  </w:rPr>
                </w:pPr>
              </w:p>
            </w:tc>
            <w:tc>
              <w:tcPr>
                <w:tcW w:w="6237" w:type="dxa"/>
              </w:tcPr>
              <w:p w14:paraId="38B97F7F" w14:textId="7418D3BB" w:rsidR="002F0D92" w:rsidRPr="008B0983" w:rsidRDefault="002F0D92" w:rsidP="004611B3">
                <w:pPr>
                  <w:keepNext/>
                  <w:keepLines/>
                  <w:ind w:left="464" w:hanging="464"/>
                  <w:jc w:val="both"/>
                  <w:rPr>
                    <w:rFonts w:ascii="Times New Roman" w:hAnsi="Times New Roman" w:cs="Times New Roman"/>
                    <w:b/>
                    <w:bCs/>
                    <w:color w:val="000000" w:themeColor="text1"/>
                    <w:sz w:val="24"/>
                    <w:szCs w:val="24"/>
                  </w:rPr>
                </w:pPr>
                <w:r w:rsidRPr="008B0983">
                  <w:rPr>
                    <w:rFonts w:ascii="Times New Roman" w:hAnsi="Times New Roman" w:cs="Times New Roman"/>
                    <w:color w:val="000000" w:themeColor="text1"/>
                    <w:sz w:val="24"/>
                    <w:szCs w:val="24"/>
                  </w:rPr>
                  <w:t>7.</w:t>
                </w:r>
                <w:r w:rsidRPr="008B0983">
                  <w:rPr>
                    <w:rFonts w:ascii="Times New Roman" w:hAnsi="Times New Roman" w:cs="Times New Roman"/>
                    <w:color w:val="000000" w:themeColor="text1"/>
                    <w:sz w:val="24"/>
                    <w:szCs w:val="24"/>
                    <w:rtl/>
                  </w:rPr>
                  <w:t>5</w:t>
                </w:r>
                <w:r w:rsidRPr="008B0983">
                  <w:rPr>
                    <w:rFonts w:ascii="Times New Roman" w:hAnsi="Times New Roman" w:cs="Times New Roman"/>
                    <w:b/>
                    <w:bCs/>
                    <w:color w:val="000000" w:themeColor="text1"/>
                    <w:sz w:val="24"/>
                    <w:szCs w:val="24"/>
                  </w:rPr>
                  <w:t xml:space="preserve"> </w:t>
                </w:r>
                <w:r w:rsidR="008B0983" w:rsidRPr="008B0983">
                  <w:rPr>
                    <w:rStyle w:val="2H"/>
                    <w:rFonts w:ascii="Times New Roman" w:eastAsiaTheme="majorEastAsia" w:hAnsi="Times New Roman" w:cs="Times New Roman"/>
                    <w:b w:val="0"/>
                    <w:bCs/>
                    <w:szCs w:val="24"/>
                    <w:lang w:val="en-GB"/>
                  </w:rPr>
                  <w:t>Monitoring Programs Used by Children Aged 5-17 Years on Computers</w:t>
                </w:r>
              </w:p>
            </w:tc>
            <w:tc>
              <w:tcPr>
                <w:tcW w:w="992" w:type="dxa"/>
              </w:tcPr>
              <w:p w14:paraId="3F5D032E" w14:textId="18629257" w:rsidR="002F0D92" w:rsidRPr="0043469D" w:rsidRDefault="008B0983"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7A55CF" w:rsidRPr="0043469D">
                  <w:rPr>
                    <w:rFonts w:ascii="Times New Roman" w:hAnsi="Times New Roman" w:cs="Times New Roman"/>
                    <w:color w:val="000000" w:themeColor="text1"/>
                    <w:sz w:val="24"/>
                    <w:szCs w:val="24"/>
                    <w:rtl/>
                  </w:rPr>
                  <w:t>2</w:t>
                </w:r>
                <w:r w:rsidRPr="0043469D">
                  <w:rPr>
                    <w:rFonts w:ascii="Times New Roman" w:hAnsi="Times New Roman" w:cs="Times New Roman"/>
                    <w:color w:val="000000" w:themeColor="text1"/>
                    <w:sz w:val="24"/>
                    <w:szCs w:val="24"/>
                  </w:rPr>
                  <w:t>]</w:t>
                </w:r>
              </w:p>
            </w:tc>
          </w:tr>
          <w:tr w:rsidR="002F0D92" w:rsidRPr="000067B7" w14:paraId="44588D69" w14:textId="77777777" w:rsidTr="002F0D92">
            <w:trPr>
              <w:trHeight w:hRule="exact" w:val="704"/>
              <w:jc w:val="center"/>
            </w:trPr>
            <w:tc>
              <w:tcPr>
                <w:tcW w:w="1843" w:type="dxa"/>
              </w:tcPr>
              <w:p w14:paraId="56BD4C96" w14:textId="77777777" w:rsidR="002F0D92" w:rsidRPr="00E2051A" w:rsidRDefault="002F0D92" w:rsidP="002F0D92">
                <w:pPr>
                  <w:keepNext/>
                  <w:keepLines/>
                  <w:rPr>
                    <w:rFonts w:ascii="Times New Roman" w:hAnsi="Times New Roman"/>
                    <w:color w:val="000000" w:themeColor="text1"/>
                    <w:sz w:val="24"/>
                  </w:rPr>
                </w:pPr>
              </w:p>
            </w:tc>
            <w:tc>
              <w:tcPr>
                <w:tcW w:w="6237" w:type="dxa"/>
              </w:tcPr>
              <w:p w14:paraId="372FF128" w14:textId="328A3FDC" w:rsidR="002F0D92" w:rsidRPr="008B0983" w:rsidRDefault="002F0D92" w:rsidP="004611B3">
                <w:pPr>
                  <w:keepNext/>
                  <w:keepLines/>
                  <w:ind w:left="464" w:hanging="464"/>
                  <w:jc w:val="both"/>
                  <w:rPr>
                    <w:rFonts w:ascii="Times New Roman" w:hAnsi="Times New Roman" w:cs="Times New Roman"/>
                    <w:color w:val="000000" w:themeColor="text1"/>
                    <w:sz w:val="24"/>
                    <w:szCs w:val="24"/>
                  </w:rPr>
                </w:pPr>
                <w:r w:rsidRPr="008B0983">
                  <w:rPr>
                    <w:rFonts w:ascii="Times New Roman" w:hAnsi="Times New Roman" w:cs="Times New Roman"/>
                    <w:color w:val="000000" w:themeColor="text1"/>
                    <w:sz w:val="24"/>
                    <w:szCs w:val="24"/>
                  </w:rPr>
                  <w:t>7.</w:t>
                </w:r>
                <w:r w:rsidRPr="008B0983">
                  <w:rPr>
                    <w:rFonts w:ascii="Times New Roman" w:hAnsi="Times New Roman" w:cs="Times New Roman"/>
                    <w:color w:val="000000" w:themeColor="text1"/>
                    <w:sz w:val="24"/>
                    <w:szCs w:val="24"/>
                    <w:rtl/>
                  </w:rPr>
                  <w:t>6</w:t>
                </w:r>
                <w:r w:rsidRPr="008B0983">
                  <w:rPr>
                    <w:rFonts w:ascii="Times New Roman" w:hAnsi="Times New Roman" w:cs="Times New Roman"/>
                    <w:color w:val="000000" w:themeColor="text1"/>
                    <w:sz w:val="24"/>
                    <w:szCs w:val="24"/>
                  </w:rPr>
                  <w:t xml:space="preserve"> </w:t>
                </w:r>
                <w:r w:rsidR="008B0983" w:rsidRPr="008B0983">
                  <w:rPr>
                    <w:rFonts w:ascii="Times New Roman" w:hAnsi="Times New Roman" w:cs="Times New Roman"/>
                    <w:color w:val="000000" w:themeColor="text1"/>
                    <w:sz w:val="24"/>
                    <w:szCs w:val="24"/>
                  </w:rPr>
                  <w:t>Prohibited Activities for Children Aged (5-17 Years) on the Internet by Households</w:t>
                </w:r>
              </w:p>
            </w:tc>
            <w:tc>
              <w:tcPr>
                <w:tcW w:w="992" w:type="dxa"/>
              </w:tcPr>
              <w:p w14:paraId="45435D21" w14:textId="0731CB84" w:rsidR="002F0D92" w:rsidRPr="0043469D" w:rsidRDefault="008B0983" w:rsidP="007A55CF">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7A55CF" w:rsidRPr="0043469D">
                  <w:rPr>
                    <w:rFonts w:ascii="Times New Roman" w:hAnsi="Times New Roman" w:cs="Times New Roman"/>
                    <w:color w:val="000000" w:themeColor="text1"/>
                    <w:sz w:val="24"/>
                    <w:szCs w:val="24"/>
                    <w:rtl/>
                  </w:rPr>
                  <w:t>2</w:t>
                </w:r>
                <w:r w:rsidRPr="0043469D">
                  <w:rPr>
                    <w:rFonts w:ascii="Times New Roman" w:hAnsi="Times New Roman" w:cs="Times New Roman"/>
                    <w:color w:val="000000" w:themeColor="text1"/>
                    <w:sz w:val="24"/>
                    <w:szCs w:val="24"/>
                  </w:rPr>
                  <w:t>]</w:t>
                </w:r>
              </w:p>
            </w:tc>
          </w:tr>
        </w:tbl>
        <w:p w14:paraId="71164285" w14:textId="77777777" w:rsidR="005E5BF9" w:rsidRPr="00E2051A" w:rsidRDefault="005E5BF9" w:rsidP="005E5BF9">
          <w:pPr>
            <w:spacing w:after="0" w:line="240" w:lineRule="auto"/>
            <w:jc w:val="center"/>
            <w:rPr>
              <w:rFonts w:ascii="Times New Roman" w:hAnsi="Times New Roman"/>
              <w:b/>
              <w:sz w:val="28"/>
            </w:rPr>
          </w:pPr>
        </w:p>
        <w:p w14:paraId="7E02EB4A" w14:textId="77777777" w:rsidR="005E5BF9" w:rsidRPr="00E2051A" w:rsidRDefault="005E5BF9" w:rsidP="005E5BF9">
          <w:pPr>
            <w:spacing w:after="0" w:line="240" w:lineRule="auto"/>
            <w:jc w:val="center"/>
            <w:rPr>
              <w:rFonts w:ascii="Times New Roman" w:hAnsi="Times New Roman"/>
              <w:b/>
              <w:sz w:val="28"/>
            </w:rPr>
          </w:pPr>
        </w:p>
        <w:p w14:paraId="51096334" w14:textId="77777777" w:rsidR="005E5BF9" w:rsidRPr="00E2051A" w:rsidRDefault="005E5BF9" w:rsidP="005E5BF9">
          <w:pPr>
            <w:spacing w:after="0" w:line="240" w:lineRule="auto"/>
            <w:jc w:val="center"/>
            <w:rPr>
              <w:rFonts w:ascii="Times New Roman" w:hAnsi="Times New Roman"/>
              <w:b/>
              <w:sz w:val="28"/>
            </w:rPr>
          </w:pPr>
        </w:p>
        <w:p w14:paraId="702F9C54" w14:textId="77777777" w:rsidR="005E5BF9" w:rsidRPr="00E2051A" w:rsidRDefault="005E5BF9" w:rsidP="005E5BF9">
          <w:pPr>
            <w:spacing w:after="0" w:line="240" w:lineRule="auto"/>
            <w:jc w:val="center"/>
            <w:rPr>
              <w:rFonts w:ascii="Times New Roman" w:hAnsi="Times New Roman"/>
              <w:b/>
              <w:sz w:val="28"/>
            </w:rPr>
          </w:pPr>
        </w:p>
        <w:p w14:paraId="6D8D2592" w14:textId="77777777" w:rsidR="005E5BF9" w:rsidRPr="00E2051A" w:rsidRDefault="005E5BF9" w:rsidP="005E5BF9">
          <w:pPr>
            <w:spacing w:after="0" w:line="240" w:lineRule="auto"/>
            <w:jc w:val="center"/>
            <w:rPr>
              <w:rFonts w:ascii="Times New Roman" w:hAnsi="Times New Roman"/>
              <w:b/>
              <w:sz w:val="28"/>
            </w:rPr>
          </w:pPr>
        </w:p>
        <w:p w14:paraId="5AE730F9" w14:textId="77777777" w:rsidR="005E5BF9" w:rsidRPr="00E2051A" w:rsidRDefault="005E5BF9" w:rsidP="005E5BF9">
          <w:pPr>
            <w:spacing w:after="0" w:line="240" w:lineRule="auto"/>
            <w:jc w:val="center"/>
            <w:rPr>
              <w:rFonts w:ascii="Times New Roman" w:hAnsi="Times New Roman"/>
              <w:b/>
              <w:sz w:val="28"/>
            </w:rPr>
          </w:pPr>
        </w:p>
        <w:p w14:paraId="724E9FB0" w14:textId="77777777" w:rsidR="005E5BF9" w:rsidRPr="00E2051A" w:rsidRDefault="005E5BF9" w:rsidP="005E5BF9">
          <w:pPr>
            <w:spacing w:after="0" w:line="240" w:lineRule="auto"/>
            <w:jc w:val="center"/>
            <w:rPr>
              <w:rFonts w:ascii="Times New Roman" w:hAnsi="Times New Roman"/>
              <w:b/>
              <w:sz w:val="28"/>
            </w:rPr>
          </w:pPr>
        </w:p>
        <w:p w14:paraId="4D511DF8" w14:textId="77777777" w:rsidR="005E5BF9" w:rsidRPr="00E2051A" w:rsidRDefault="005E5BF9" w:rsidP="005E5BF9">
          <w:pPr>
            <w:spacing w:after="0" w:line="240" w:lineRule="auto"/>
            <w:jc w:val="center"/>
            <w:rPr>
              <w:rFonts w:ascii="Times New Roman" w:hAnsi="Times New Roman"/>
              <w:b/>
              <w:sz w:val="28"/>
            </w:rPr>
          </w:pPr>
        </w:p>
        <w:p w14:paraId="3BF796D3" w14:textId="77777777" w:rsidR="005E5BF9" w:rsidRPr="00E2051A" w:rsidRDefault="005E5BF9" w:rsidP="005E5BF9">
          <w:pPr>
            <w:spacing w:after="0" w:line="240" w:lineRule="auto"/>
            <w:jc w:val="center"/>
            <w:rPr>
              <w:rFonts w:ascii="Times New Roman" w:hAnsi="Times New Roman"/>
              <w:b/>
              <w:sz w:val="28"/>
            </w:rPr>
          </w:pPr>
        </w:p>
        <w:p w14:paraId="2461ED6D" w14:textId="77777777" w:rsidR="005E5BF9" w:rsidRPr="00E2051A" w:rsidRDefault="005E5BF9" w:rsidP="005E5BF9">
          <w:pPr>
            <w:spacing w:after="0" w:line="240" w:lineRule="auto"/>
            <w:jc w:val="center"/>
            <w:rPr>
              <w:rFonts w:ascii="Times New Roman" w:hAnsi="Times New Roman"/>
              <w:b/>
              <w:sz w:val="28"/>
            </w:rPr>
          </w:pPr>
        </w:p>
        <w:p w14:paraId="5BDE4118" w14:textId="77777777" w:rsidR="005E5BF9" w:rsidRPr="00E2051A" w:rsidRDefault="005E5BF9" w:rsidP="005E5BF9">
          <w:pPr>
            <w:spacing w:after="0" w:line="240" w:lineRule="auto"/>
            <w:jc w:val="center"/>
            <w:rPr>
              <w:rFonts w:ascii="Times New Roman" w:hAnsi="Times New Roman"/>
              <w:b/>
              <w:sz w:val="28"/>
            </w:rPr>
          </w:pPr>
        </w:p>
        <w:p w14:paraId="78740F08" w14:textId="77777777" w:rsidR="005E5BF9" w:rsidRPr="00E2051A" w:rsidRDefault="005E5BF9" w:rsidP="005E5BF9">
          <w:pPr>
            <w:spacing w:after="0" w:line="240" w:lineRule="auto"/>
            <w:jc w:val="center"/>
            <w:rPr>
              <w:rFonts w:ascii="Times New Roman" w:hAnsi="Times New Roman"/>
              <w:b/>
              <w:sz w:val="28"/>
            </w:rPr>
          </w:pPr>
        </w:p>
        <w:p w14:paraId="17719387" w14:textId="77777777" w:rsidR="005E5BF9" w:rsidRPr="00E2051A" w:rsidRDefault="005E5BF9" w:rsidP="005E5BF9">
          <w:pPr>
            <w:spacing w:after="0" w:line="240" w:lineRule="auto"/>
            <w:jc w:val="center"/>
            <w:rPr>
              <w:rFonts w:ascii="Times New Roman" w:hAnsi="Times New Roman"/>
              <w:b/>
              <w:sz w:val="28"/>
            </w:rPr>
          </w:pPr>
        </w:p>
        <w:p w14:paraId="7B3571FD" w14:textId="77777777" w:rsidR="005E5BF9" w:rsidRPr="00E2051A" w:rsidRDefault="005E5BF9" w:rsidP="005E5BF9">
          <w:pPr>
            <w:spacing w:after="0" w:line="240" w:lineRule="auto"/>
            <w:jc w:val="center"/>
            <w:rPr>
              <w:rFonts w:ascii="Times New Roman" w:hAnsi="Times New Roman"/>
              <w:b/>
              <w:sz w:val="28"/>
            </w:rPr>
          </w:pPr>
        </w:p>
        <w:p w14:paraId="4C62EFD8" w14:textId="77777777" w:rsidR="005E5BF9" w:rsidRPr="00E2051A" w:rsidRDefault="005E5BF9" w:rsidP="005E5BF9">
          <w:pPr>
            <w:spacing w:after="0" w:line="240" w:lineRule="auto"/>
            <w:jc w:val="center"/>
            <w:rPr>
              <w:rFonts w:ascii="Times New Roman" w:hAnsi="Times New Roman"/>
              <w:b/>
              <w:sz w:val="28"/>
            </w:rPr>
          </w:pPr>
        </w:p>
        <w:p w14:paraId="0A9811E8" w14:textId="77777777" w:rsidR="005E5BF9" w:rsidRPr="00E2051A" w:rsidRDefault="005E5BF9" w:rsidP="005E5BF9">
          <w:pPr>
            <w:spacing w:after="0" w:line="240" w:lineRule="auto"/>
            <w:jc w:val="center"/>
            <w:rPr>
              <w:rFonts w:ascii="Times New Roman" w:hAnsi="Times New Roman"/>
              <w:b/>
              <w:sz w:val="28"/>
            </w:rPr>
          </w:pPr>
        </w:p>
        <w:p w14:paraId="1E569212" w14:textId="77777777" w:rsidR="004611B3" w:rsidRDefault="004611B3">
          <w:pPr>
            <w:spacing w:after="160" w:line="259" w:lineRule="auto"/>
            <w:rPr>
              <w:rFonts w:ascii="Times New Roman" w:hAnsi="Times New Roman"/>
              <w:b/>
              <w:sz w:val="28"/>
            </w:rPr>
          </w:pPr>
          <w:r>
            <w:rPr>
              <w:rFonts w:ascii="Times New Roman" w:hAnsi="Times New Roman"/>
              <w:b/>
              <w:sz w:val="28"/>
            </w:rPr>
            <w:br w:type="page"/>
          </w:r>
        </w:p>
        <w:p w14:paraId="7193EE5F" w14:textId="65E85D77" w:rsidR="005E5BF9" w:rsidRPr="00B043F1" w:rsidRDefault="005E5BF9" w:rsidP="005E5BF9">
          <w:pPr>
            <w:spacing w:after="0" w:line="240" w:lineRule="auto"/>
            <w:jc w:val="center"/>
            <w:rPr>
              <w:rFonts w:ascii="Times New Roman" w:hAnsi="Times New Roman"/>
              <w:b/>
              <w:sz w:val="28"/>
            </w:rPr>
          </w:pPr>
          <w:r w:rsidRPr="00B043F1">
            <w:rPr>
              <w:rFonts w:ascii="Times New Roman" w:hAnsi="Times New Roman"/>
              <w:b/>
              <w:sz w:val="28"/>
            </w:rPr>
            <w:lastRenderedPageBreak/>
            <w:t>List of Tables</w:t>
          </w:r>
        </w:p>
        <w:p w14:paraId="532C9B43" w14:textId="77777777" w:rsidR="005E5BF9" w:rsidRPr="00E2051A" w:rsidRDefault="005E5BF9" w:rsidP="005E5BF9">
          <w:pPr>
            <w:spacing w:after="160" w:line="259" w:lineRule="auto"/>
            <w:jc w:val="center"/>
            <w:rPr>
              <w:rFonts w:ascii="Times New Roman" w:hAnsi="Times New Roman"/>
              <w:b/>
              <w:sz w:val="24"/>
            </w:rPr>
          </w:pPr>
        </w:p>
        <w:tbl>
          <w:tblPr>
            <w:tblW w:w="9072" w:type="dxa"/>
            <w:jc w:val="center"/>
            <w:tblLayout w:type="fixed"/>
            <w:tblCellMar>
              <w:left w:w="31" w:type="dxa"/>
              <w:right w:w="31" w:type="dxa"/>
            </w:tblCellMar>
            <w:tblLook w:val="0000" w:firstRow="0" w:lastRow="0" w:firstColumn="0" w:lastColumn="0" w:noHBand="0" w:noVBand="0"/>
          </w:tblPr>
          <w:tblGrid>
            <w:gridCol w:w="1419"/>
            <w:gridCol w:w="6662"/>
            <w:gridCol w:w="991"/>
          </w:tblGrid>
          <w:tr w:rsidR="000067B7" w:rsidRPr="000067B7" w14:paraId="4A10E4C0" w14:textId="77777777" w:rsidTr="004611B3">
            <w:trPr>
              <w:trHeight w:val="475"/>
              <w:jc w:val="center"/>
            </w:trPr>
            <w:tc>
              <w:tcPr>
                <w:tcW w:w="1419" w:type="dxa"/>
              </w:tcPr>
              <w:p w14:paraId="714D30C7" w14:textId="77777777" w:rsidR="005E5BF9" w:rsidRPr="00E2051A" w:rsidRDefault="005E5BF9" w:rsidP="004611B3">
                <w:pPr>
                  <w:spacing w:after="0" w:line="240" w:lineRule="auto"/>
                  <w:rPr>
                    <w:rFonts w:ascii="Times New Roman" w:hAnsi="Times New Roman"/>
                    <w:b/>
                    <w:sz w:val="24"/>
                    <w:u w:val="single"/>
                  </w:rPr>
                </w:pPr>
                <w:r w:rsidRPr="00E2051A">
                  <w:rPr>
                    <w:rFonts w:ascii="Times New Roman" w:hAnsi="Times New Roman"/>
                    <w:b/>
                    <w:sz w:val="24"/>
                  </w:rPr>
                  <w:t>Table</w:t>
                </w:r>
              </w:p>
            </w:tc>
            <w:tc>
              <w:tcPr>
                <w:tcW w:w="6662" w:type="dxa"/>
              </w:tcPr>
              <w:p w14:paraId="39554186"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16BF75A4" w14:textId="77777777" w:rsidR="005E5BF9" w:rsidRPr="00E2051A" w:rsidRDefault="005E5BF9" w:rsidP="004611B3">
                <w:pPr>
                  <w:pStyle w:val="Heading2"/>
                  <w:ind w:leftChars="-18" w:left="-1" w:hangingChars="16" w:hanging="39"/>
                  <w:jc w:val="center"/>
                </w:pPr>
                <w:r w:rsidRPr="00E2051A">
                  <w:t>Page</w:t>
                </w:r>
              </w:p>
            </w:tc>
          </w:tr>
          <w:tr w:rsidR="000067B7" w:rsidRPr="000067B7" w14:paraId="59B2B99F" w14:textId="77777777" w:rsidTr="004611B3">
            <w:trPr>
              <w:trHeight w:hRule="exact" w:val="125"/>
              <w:jc w:val="center"/>
            </w:trPr>
            <w:tc>
              <w:tcPr>
                <w:tcW w:w="1419" w:type="dxa"/>
              </w:tcPr>
              <w:p w14:paraId="51DF44DD" w14:textId="77777777" w:rsidR="005E5BF9" w:rsidRPr="00E2051A" w:rsidRDefault="005E5BF9" w:rsidP="004611B3">
                <w:pPr>
                  <w:spacing w:after="0" w:line="240" w:lineRule="auto"/>
                  <w:rPr>
                    <w:rFonts w:ascii="Times New Roman" w:hAnsi="Times New Roman" w:cs="Times New Roman"/>
                    <w:b/>
                    <w:bCs/>
                    <w:sz w:val="24"/>
                    <w:szCs w:val="24"/>
                    <w:rtl/>
                  </w:rPr>
                </w:pPr>
              </w:p>
            </w:tc>
            <w:tc>
              <w:tcPr>
                <w:tcW w:w="6662" w:type="dxa"/>
              </w:tcPr>
              <w:p w14:paraId="7D61B08B"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27BEB1AB"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173FF7DB" w14:textId="77777777" w:rsidTr="004611B3">
            <w:trPr>
              <w:trHeight w:val="726"/>
              <w:jc w:val="center"/>
            </w:trPr>
            <w:tc>
              <w:tcPr>
                <w:tcW w:w="1419" w:type="dxa"/>
              </w:tcPr>
              <w:p w14:paraId="3887F40F" w14:textId="2A1CF085"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4E38F9">
                  <w:rPr>
                    <w:rFonts w:ascii="Times New Roman" w:hAnsi="Times New Roman"/>
                    <w:b/>
                    <w:sz w:val="24"/>
                    <w:lang w:val="en-AU"/>
                  </w:rPr>
                  <w:t>1</w:t>
                </w:r>
                <w:r w:rsidRPr="00E2051A">
                  <w:rPr>
                    <w:rFonts w:ascii="Times New Roman" w:hAnsi="Times New Roman"/>
                    <w:b/>
                    <w:sz w:val="24"/>
                    <w:lang w:val="en-AU"/>
                  </w:rPr>
                  <w:t>:</w:t>
                </w:r>
              </w:p>
            </w:tc>
            <w:tc>
              <w:tcPr>
                <w:tcW w:w="6662" w:type="dxa"/>
              </w:tcPr>
              <w:p w14:paraId="52AAC17C" w14:textId="77777777" w:rsidR="005E5BF9" w:rsidRPr="00E2051A" w:rsidRDefault="005E5BF9" w:rsidP="004611B3">
                <w:pPr>
                  <w:spacing w:after="0" w:line="240" w:lineRule="auto"/>
                  <w:ind w:left="57"/>
                  <w:rPr>
                    <w:rFonts w:ascii="Times New Roman" w:hAnsi="Times New Roman" w:cs="Times New Roman"/>
                    <w:sz w:val="24"/>
                    <w:szCs w:val="24"/>
                    <w:rtl/>
                  </w:rPr>
                </w:pPr>
                <w:r w:rsidRPr="00E2051A">
                  <w:rPr>
                    <w:rFonts w:ascii="Times New Roman" w:hAnsi="Times New Roman"/>
                    <w:sz w:val="24"/>
                  </w:rPr>
                  <w:t>Number of Children in Palestine by Age Group, Region and Sex, Mid 2023</w:t>
                </w:r>
              </w:p>
            </w:tc>
            <w:tc>
              <w:tcPr>
                <w:tcW w:w="991" w:type="dxa"/>
              </w:tcPr>
              <w:p w14:paraId="7BCD8A4F" w14:textId="33C3E6F8" w:rsidR="005E5BF9" w:rsidRPr="00A13685" w:rsidRDefault="00A13685" w:rsidP="00A13685">
                <w:pPr>
                  <w:spacing w:after="0" w:line="240" w:lineRule="auto"/>
                  <w:jc w:val="center"/>
                  <w:rPr>
                    <w:rFonts w:ascii="Times New Roman" w:hAnsi="Times New Roman" w:cs="Times New Roman"/>
                    <w:bCs/>
                    <w:sz w:val="24"/>
                    <w:szCs w:val="24"/>
                    <w:rtl/>
                    <w:lang w:val="en-AU"/>
                  </w:rPr>
                </w:pPr>
                <w:r>
                  <w:rPr>
                    <w:rFonts w:ascii="Times New Roman" w:hAnsi="Times New Roman" w:cs="Times New Roman" w:hint="cs"/>
                    <w:bCs/>
                    <w:sz w:val="24"/>
                    <w:szCs w:val="24"/>
                    <w:rtl/>
                    <w:lang w:val="en-AU"/>
                  </w:rPr>
                  <w:t>25</w:t>
                </w:r>
              </w:p>
            </w:tc>
          </w:tr>
          <w:tr w:rsidR="000067B7" w:rsidRPr="000067B7" w14:paraId="40F4A241" w14:textId="77777777" w:rsidTr="004611B3">
            <w:trPr>
              <w:trHeight w:hRule="exact" w:val="72"/>
              <w:jc w:val="center"/>
            </w:trPr>
            <w:tc>
              <w:tcPr>
                <w:tcW w:w="1419" w:type="dxa"/>
              </w:tcPr>
              <w:p w14:paraId="15DCD4A4"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53D66008" w14:textId="77777777" w:rsidR="005E5BF9" w:rsidRPr="00E2051A" w:rsidRDefault="005E5BF9" w:rsidP="004611B3">
                <w:pPr>
                  <w:spacing w:after="0" w:line="240" w:lineRule="auto"/>
                  <w:ind w:left="57"/>
                  <w:rPr>
                    <w:rFonts w:ascii="Times New Roman" w:hAnsi="Times New Roman" w:cs="Times New Roman"/>
                    <w:b/>
                    <w:bCs/>
                    <w:sz w:val="24"/>
                    <w:szCs w:val="24"/>
                    <w:rtl/>
                  </w:rPr>
                </w:pPr>
              </w:p>
            </w:tc>
            <w:tc>
              <w:tcPr>
                <w:tcW w:w="991" w:type="dxa"/>
              </w:tcPr>
              <w:p w14:paraId="622F058B"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4B78D9" w:rsidRPr="000067B7" w14:paraId="787B9AF3" w14:textId="77777777" w:rsidTr="004611B3">
            <w:trPr>
              <w:trHeight w:val="475"/>
              <w:jc w:val="center"/>
            </w:trPr>
            <w:tc>
              <w:tcPr>
                <w:tcW w:w="1419" w:type="dxa"/>
              </w:tcPr>
              <w:p w14:paraId="50286C38" w14:textId="42520536" w:rsidR="004B78D9" w:rsidRPr="00E2051A" w:rsidRDefault="004B78D9" w:rsidP="004611B3">
                <w:pPr>
                  <w:spacing w:after="0" w:line="240" w:lineRule="auto"/>
                  <w:rPr>
                    <w:rFonts w:ascii="Times New Roman" w:hAnsi="Times New Roman"/>
                    <w:b/>
                    <w:sz w:val="24"/>
                    <w:lang w:val="en-AU"/>
                  </w:rPr>
                </w:pPr>
                <w:r w:rsidRPr="00E2051A">
                  <w:rPr>
                    <w:rFonts w:ascii="Times New Roman" w:hAnsi="Times New Roman"/>
                    <w:b/>
                    <w:sz w:val="24"/>
                    <w:lang w:val="en-AU"/>
                  </w:rPr>
                  <w:t xml:space="preserve">Table </w:t>
                </w:r>
                <w:r>
                  <w:rPr>
                    <w:rFonts w:ascii="Times New Roman" w:hAnsi="Times New Roman"/>
                    <w:b/>
                    <w:sz w:val="24"/>
                    <w:lang w:val="en-AU"/>
                  </w:rPr>
                  <w:t>2</w:t>
                </w:r>
                <w:r w:rsidRPr="00E2051A">
                  <w:rPr>
                    <w:rFonts w:ascii="Times New Roman" w:hAnsi="Times New Roman"/>
                    <w:b/>
                    <w:sz w:val="24"/>
                    <w:lang w:val="en-AU"/>
                  </w:rPr>
                  <w:t>:</w:t>
                </w:r>
              </w:p>
            </w:tc>
            <w:tc>
              <w:tcPr>
                <w:tcW w:w="6662" w:type="dxa"/>
              </w:tcPr>
              <w:p w14:paraId="39CC8666" w14:textId="7E421C1F" w:rsidR="004B78D9" w:rsidRPr="00E2051A" w:rsidRDefault="004B78D9" w:rsidP="004611B3">
                <w:pPr>
                  <w:spacing w:after="0" w:line="240" w:lineRule="auto"/>
                  <w:ind w:left="57"/>
                  <w:rPr>
                    <w:rFonts w:ascii="Times New Roman" w:hAnsi="Times New Roman"/>
                    <w:sz w:val="24"/>
                  </w:rPr>
                </w:pPr>
                <w:r w:rsidRPr="004B78D9">
                  <w:rPr>
                    <w:rFonts w:ascii="Times New Roman" w:hAnsi="Times New Roman"/>
                    <w:sz w:val="24"/>
                  </w:rPr>
                  <w:t xml:space="preserve">Child mortality rates in Palestine by </w:t>
                </w:r>
                <w:r w:rsidR="00E670DF">
                  <w:rPr>
                    <w:rFonts w:ascii="Times New Roman" w:hAnsi="Times New Roman"/>
                    <w:sz w:val="24"/>
                  </w:rPr>
                  <w:t>R</w:t>
                </w:r>
                <w:r w:rsidRPr="004B78D9">
                  <w:rPr>
                    <w:rFonts w:ascii="Times New Roman" w:hAnsi="Times New Roman"/>
                    <w:sz w:val="24"/>
                  </w:rPr>
                  <w:t>egion for selected years</w:t>
                </w:r>
              </w:p>
            </w:tc>
            <w:tc>
              <w:tcPr>
                <w:tcW w:w="991" w:type="dxa"/>
              </w:tcPr>
              <w:p w14:paraId="764CB9AA" w14:textId="75EFB200" w:rsidR="004B78D9" w:rsidRPr="00A13685" w:rsidRDefault="00A13685" w:rsidP="00A13685">
                <w:pPr>
                  <w:spacing w:after="0" w:line="240" w:lineRule="auto"/>
                  <w:jc w:val="center"/>
                  <w:rPr>
                    <w:rFonts w:ascii="Times New Roman" w:hAnsi="Times New Roman" w:cs="Times New Roman"/>
                    <w:bCs/>
                    <w:sz w:val="24"/>
                    <w:szCs w:val="24"/>
                    <w:lang w:val="en-AU"/>
                  </w:rPr>
                </w:pPr>
                <w:r>
                  <w:rPr>
                    <w:rFonts w:ascii="Times New Roman" w:hAnsi="Times New Roman" w:cs="Times New Roman" w:hint="cs"/>
                    <w:bCs/>
                    <w:sz w:val="24"/>
                    <w:szCs w:val="24"/>
                    <w:rtl/>
                    <w:lang w:val="en-AU"/>
                  </w:rPr>
                  <w:t>27</w:t>
                </w:r>
              </w:p>
            </w:tc>
          </w:tr>
          <w:tr w:rsidR="004B78D9" w:rsidRPr="004B78D9" w14:paraId="771B3E77" w14:textId="77777777" w:rsidTr="004611B3">
            <w:trPr>
              <w:trHeight w:hRule="exact" w:val="72"/>
              <w:jc w:val="center"/>
            </w:trPr>
            <w:tc>
              <w:tcPr>
                <w:tcW w:w="1419" w:type="dxa"/>
              </w:tcPr>
              <w:p w14:paraId="181A4927" w14:textId="77777777" w:rsidR="004B78D9" w:rsidRPr="004B78D9" w:rsidRDefault="004B78D9" w:rsidP="004611B3">
                <w:pPr>
                  <w:spacing w:after="0" w:line="240" w:lineRule="auto"/>
                  <w:rPr>
                    <w:rFonts w:ascii="Times New Roman" w:hAnsi="Times New Roman" w:cs="Times New Roman"/>
                    <w:b/>
                    <w:bCs/>
                    <w:sz w:val="24"/>
                    <w:szCs w:val="24"/>
                  </w:rPr>
                </w:pPr>
              </w:p>
            </w:tc>
            <w:tc>
              <w:tcPr>
                <w:tcW w:w="6662" w:type="dxa"/>
              </w:tcPr>
              <w:p w14:paraId="437529F8" w14:textId="77777777" w:rsidR="004B78D9" w:rsidRPr="004B78D9" w:rsidRDefault="004B78D9" w:rsidP="004611B3">
                <w:pPr>
                  <w:spacing w:after="0" w:line="240" w:lineRule="auto"/>
                  <w:rPr>
                    <w:rFonts w:ascii="Times New Roman" w:hAnsi="Times New Roman" w:cs="Times New Roman"/>
                    <w:b/>
                    <w:bCs/>
                    <w:sz w:val="24"/>
                    <w:szCs w:val="24"/>
                  </w:rPr>
                </w:pPr>
              </w:p>
            </w:tc>
            <w:tc>
              <w:tcPr>
                <w:tcW w:w="991" w:type="dxa"/>
              </w:tcPr>
              <w:p w14:paraId="00D7EFE8" w14:textId="77777777" w:rsidR="004B78D9" w:rsidRPr="004B78D9" w:rsidRDefault="004B78D9" w:rsidP="004611B3">
                <w:pPr>
                  <w:spacing w:after="0" w:line="240" w:lineRule="auto"/>
                  <w:jc w:val="center"/>
                  <w:rPr>
                    <w:rFonts w:ascii="Times New Roman" w:hAnsi="Times New Roman" w:cs="Times New Roman"/>
                    <w:b/>
                    <w:bCs/>
                    <w:sz w:val="24"/>
                    <w:szCs w:val="24"/>
                  </w:rPr>
                </w:pPr>
              </w:p>
            </w:tc>
          </w:tr>
          <w:tr w:rsidR="000067B7" w:rsidRPr="000067B7" w14:paraId="3DB3E7DC" w14:textId="77777777" w:rsidTr="004611B3">
            <w:trPr>
              <w:trHeight w:val="475"/>
              <w:jc w:val="center"/>
            </w:trPr>
            <w:tc>
              <w:tcPr>
                <w:tcW w:w="1419" w:type="dxa"/>
              </w:tcPr>
              <w:p w14:paraId="04015BA7" w14:textId="4F225DD1"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4B78D9">
                  <w:rPr>
                    <w:rFonts w:ascii="Times New Roman" w:hAnsi="Times New Roman"/>
                    <w:b/>
                    <w:sz w:val="24"/>
                    <w:lang w:val="en-AU"/>
                  </w:rPr>
                  <w:t>3</w:t>
                </w:r>
                <w:r w:rsidRPr="00E2051A">
                  <w:rPr>
                    <w:rFonts w:ascii="Times New Roman" w:hAnsi="Times New Roman"/>
                    <w:b/>
                    <w:sz w:val="24"/>
                    <w:lang w:val="en-AU"/>
                  </w:rPr>
                  <w:t>:</w:t>
                </w:r>
              </w:p>
            </w:tc>
            <w:tc>
              <w:tcPr>
                <w:tcW w:w="6662" w:type="dxa"/>
              </w:tcPr>
              <w:p w14:paraId="41B5BF49" w14:textId="77777777" w:rsidR="005E5BF9" w:rsidRDefault="005E5BF9" w:rsidP="004611B3">
                <w:pPr>
                  <w:spacing w:after="0" w:line="240" w:lineRule="auto"/>
                  <w:ind w:left="57"/>
                  <w:rPr>
                    <w:rFonts w:ascii="Times New Roman" w:hAnsi="Times New Roman"/>
                    <w:sz w:val="24"/>
                  </w:rPr>
                </w:pPr>
                <w:r w:rsidRPr="00E2051A">
                  <w:rPr>
                    <w:rFonts w:ascii="Times New Roman" w:hAnsi="Times New Roman"/>
                    <w:sz w:val="24"/>
                  </w:rPr>
                  <w:t>Children Injured in Road Accidents in the West Bank by Governorate and Age Group, 202</w:t>
                </w:r>
                <w:r w:rsidR="004E38F9">
                  <w:rPr>
                    <w:rFonts w:ascii="Times New Roman" w:hAnsi="Times New Roman"/>
                    <w:sz w:val="24"/>
                  </w:rPr>
                  <w:t>3</w:t>
                </w:r>
              </w:p>
              <w:p w14:paraId="4325C672" w14:textId="43DE497B" w:rsidR="004611B3" w:rsidRPr="004611B3" w:rsidRDefault="004611B3" w:rsidP="004611B3">
                <w:pPr>
                  <w:spacing w:after="0" w:line="240" w:lineRule="auto"/>
                  <w:ind w:left="57"/>
                  <w:rPr>
                    <w:rFonts w:ascii="Times New Roman" w:hAnsi="Times New Roman"/>
                    <w:sz w:val="12"/>
                    <w:szCs w:val="10"/>
                    <w:rtl/>
                  </w:rPr>
                </w:pPr>
              </w:p>
            </w:tc>
            <w:tc>
              <w:tcPr>
                <w:tcW w:w="991" w:type="dxa"/>
              </w:tcPr>
              <w:p w14:paraId="1B3AE6C6" w14:textId="4EAD4B2D"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28</w:t>
                </w:r>
              </w:p>
            </w:tc>
          </w:tr>
          <w:tr w:rsidR="000067B7" w:rsidRPr="000067B7" w14:paraId="1B3FB74D" w14:textId="77777777" w:rsidTr="004611B3">
            <w:trPr>
              <w:trHeight w:hRule="exact" w:val="115"/>
              <w:jc w:val="center"/>
            </w:trPr>
            <w:tc>
              <w:tcPr>
                <w:tcW w:w="1419" w:type="dxa"/>
              </w:tcPr>
              <w:p w14:paraId="39D2CA06" w14:textId="77777777" w:rsidR="005E5BF9" w:rsidRPr="00E2051A" w:rsidRDefault="005E5BF9" w:rsidP="004611B3">
                <w:pPr>
                  <w:spacing w:after="0" w:line="240" w:lineRule="auto"/>
                  <w:rPr>
                    <w:rFonts w:ascii="Times New Roman" w:hAnsi="Times New Roman" w:cs="Times New Roman"/>
                    <w:b/>
                    <w:bCs/>
                    <w:sz w:val="24"/>
                    <w:szCs w:val="24"/>
                    <w:rtl/>
                  </w:rPr>
                </w:pPr>
              </w:p>
            </w:tc>
            <w:tc>
              <w:tcPr>
                <w:tcW w:w="6662" w:type="dxa"/>
              </w:tcPr>
              <w:p w14:paraId="669D1F9E"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34D2EFA1"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22D345AA" w14:textId="77777777" w:rsidTr="004611B3">
            <w:trPr>
              <w:trHeight w:val="475"/>
              <w:jc w:val="center"/>
            </w:trPr>
            <w:tc>
              <w:tcPr>
                <w:tcW w:w="1419" w:type="dxa"/>
              </w:tcPr>
              <w:p w14:paraId="7667C735" w14:textId="581D79FA"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4B78D9">
                  <w:rPr>
                    <w:rFonts w:ascii="Times New Roman" w:hAnsi="Times New Roman"/>
                    <w:b/>
                    <w:sz w:val="24"/>
                    <w:lang w:val="en-AU"/>
                  </w:rPr>
                  <w:t>4</w:t>
                </w:r>
                <w:r w:rsidRPr="00E2051A">
                  <w:rPr>
                    <w:rFonts w:ascii="Times New Roman" w:hAnsi="Times New Roman"/>
                    <w:b/>
                    <w:sz w:val="24"/>
                    <w:lang w:val="en-AU"/>
                  </w:rPr>
                  <w:t>:</w:t>
                </w:r>
              </w:p>
            </w:tc>
            <w:tc>
              <w:tcPr>
                <w:tcW w:w="6662" w:type="dxa"/>
              </w:tcPr>
              <w:p w14:paraId="1B2214D5" w14:textId="77777777" w:rsidR="005E5BF9" w:rsidRDefault="005E5BF9" w:rsidP="004611B3">
                <w:pPr>
                  <w:spacing w:after="0" w:line="240" w:lineRule="auto"/>
                  <w:ind w:left="57"/>
                  <w:rPr>
                    <w:rFonts w:ascii="Times New Roman" w:hAnsi="Times New Roman"/>
                    <w:sz w:val="24"/>
                  </w:rPr>
                </w:pPr>
                <w:r w:rsidRPr="00E2051A">
                  <w:rPr>
                    <w:rFonts w:ascii="Times New Roman" w:hAnsi="Times New Roman"/>
                    <w:sz w:val="24"/>
                  </w:rPr>
                  <w:t>Child Fatalities in Road Accidents in the West Bank by Governorate and Age Group, 202</w:t>
                </w:r>
                <w:r w:rsidR="004E38F9">
                  <w:rPr>
                    <w:rFonts w:ascii="Times New Roman" w:hAnsi="Times New Roman"/>
                    <w:sz w:val="24"/>
                  </w:rPr>
                  <w:t>3</w:t>
                </w:r>
              </w:p>
              <w:p w14:paraId="06522BFA" w14:textId="473D70ED" w:rsidR="004611B3" w:rsidRPr="004611B3" w:rsidRDefault="004611B3" w:rsidP="004611B3">
                <w:pPr>
                  <w:spacing w:after="0" w:line="240" w:lineRule="auto"/>
                  <w:ind w:left="57"/>
                  <w:rPr>
                    <w:rFonts w:ascii="Times New Roman" w:hAnsi="Times New Roman"/>
                    <w:sz w:val="12"/>
                    <w:szCs w:val="10"/>
                    <w:rtl/>
                  </w:rPr>
                </w:pPr>
              </w:p>
            </w:tc>
            <w:tc>
              <w:tcPr>
                <w:tcW w:w="991" w:type="dxa"/>
              </w:tcPr>
              <w:p w14:paraId="196DC2B4" w14:textId="0058460F"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28</w:t>
                </w:r>
              </w:p>
            </w:tc>
          </w:tr>
          <w:tr w:rsidR="000067B7" w:rsidRPr="000067B7" w14:paraId="425420AC" w14:textId="77777777" w:rsidTr="004611B3">
            <w:trPr>
              <w:trHeight w:hRule="exact" w:val="100"/>
              <w:jc w:val="center"/>
            </w:trPr>
            <w:tc>
              <w:tcPr>
                <w:tcW w:w="1419" w:type="dxa"/>
              </w:tcPr>
              <w:p w14:paraId="1E244F2B"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71FDF83D"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37293146"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06954C52" w14:textId="77777777" w:rsidTr="004611B3">
            <w:trPr>
              <w:trHeight w:val="475"/>
              <w:jc w:val="center"/>
            </w:trPr>
            <w:tc>
              <w:tcPr>
                <w:tcW w:w="1419" w:type="dxa"/>
              </w:tcPr>
              <w:p w14:paraId="307642F2" w14:textId="6B5FB540"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BF3AB8">
                  <w:rPr>
                    <w:rFonts w:ascii="Times New Roman" w:hAnsi="Times New Roman"/>
                    <w:b/>
                    <w:sz w:val="24"/>
                    <w:lang w:val="en-AU"/>
                  </w:rPr>
                  <w:t>5</w:t>
                </w:r>
                <w:r w:rsidRPr="00E2051A">
                  <w:rPr>
                    <w:rFonts w:ascii="Times New Roman" w:hAnsi="Times New Roman"/>
                    <w:b/>
                    <w:sz w:val="24"/>
                    <w:lang w:val="en-AU"/>
                  </w:rPr>
                  <w:t>:</w:t>
                </w:r>
              </w:p>
            </w:tc>
            <w:tc>
              <w:tcPr>
                <w:tcW w:w="6662" w:type="dxa"/>
              </w:tcPr>
              <w:p w14:paraId="15942C73" w14:textId="77777777" w:rsidR="005E5BF9" w:rsidRDefault="004E38F9" w:rsidP="004611B3">
                <w:pPr>
                  <w:spacing w:after="0" w:line="240" w:lineRule="auto"/>
                  <w:ind w:left="57"/>
                  <w:rPr>
                    <w:rFonts w:ascii="Times New Roman" w:hAnsi="Times New Roman"/>
                    <w:sz w:val="24"/>
                  </w:rPr>
                </w:pPr>
                <w:r w:rsidRPr="004E38F9">
                  <w:rPr>
                    <w:rFonts w:ascii="Times New Roman" w:hAnsi="Times New Roman"/>
                    <w:sz w:val="24"/>
                  </w:rPr>
                  <w:t xml:space="preserve">Percentage distribution of households in Palestine by </w:t>
                </w:r>
                <w:r w:rsidR="00E670DF">
                  <w:rPr>
                    <w:rFonts w:ascii="Times New Roman" w:hAnsi="Times New Roman"/>
                    <w:sz w:val="24"/>
                  </w:rPr>
                  <w:t>Sex</w:t>
                </w:r>
                <w:r w:rsidRPr="004E38F9">
                  <w:rPr>
                    <w:rFonts w:ascii="Times New Roman" w:hAnsi="Times New Roman"/>
                    <w:sz w:val="24"/>
                  </w:rPr>
                  <w:t xml:space="preserve"> of household head and presence of children under 18 years of age, July-September 2023</w:t>
                </w:r>
              </w:p>
              <w:p w14:paraId="43F31D4C" w14:textId="4B159223" w:rsidR="004611B3" w:rsidRPr="004611B3" w:rsidRDefault="004611B3" w:rsidP="004611B3">
                <w:pPr>
                  <w:spacing w:after="0" w:line="240" w:lineRule="auto"/>
                  <w:ind w:left="57"/>
                  <w:rPr>
                    <w:rFonts w:ascii="Times New Roman" w:hAnsi="Times New Roman"/>
                    <w:sz w:val="12"/>
                    <w:szCs w:val="10"/>
                    <w:rtl/>
                  </w:rPr>
                </w:pPr>
              </w:p>
            </w:tc>
            <w:tc>
              <w:tcPr>
                <w:tcW w:w="991" w:type="dxa"/>
              </w:tcPr>
              <w:p w14:paraId="60B7CF37" w14:textId="2020061D" w:rsidR="005E5BF9" w:rsidRPr="00A13685" w:rsidRDefault="00A13685" w:rsidP="004611B3">
                <w:pPr>
                  <w:spacing w:after="0" w:line="240" w:lineRule="auto"/>
                  <w:jc w:val="center"/>
                  <w:rPr>
                    <w:rFonts w:ascii="Times New Roman" w:hAnsi="Times New Roman" w:cs="Times New Roman"/>
                    <w:bCs/>
                    <w:sz w:val="24"/>
                    <w:rtl/>
                    <w:lang w:val="en-AU"/>
                  </w:rPr>
                </w:pPr>
                <w:r w:rsidRPr="00A13685">
                  <w:rPr>
                    <w:rFonts w:ascii="Times New Roman" w:hAnsi="Times New Roman" w:cs="Times New Roman"/>
                    <w:bCs/>
                    <w:sz w:val="28"/>
                    <w:szCs w:val="24"/>
                    <w:rtl/>
                    <w:lang w:val="en-AU"/>
                  </w:rPr>
                  <w:t>30</w:t>
                </w:r>
              </w:p>
            </w:tc>
          </w:tr>
          <w:tr w:rsidR="000067B7" w:rsidRPr="000067B7" w14:paraId="0921B587" w14:textId="77777777" w:rsidTr="004611B3">
            <w:trPr>
              <w:trHeight w:hRule="exact" w:val="100"/>
              <w:jc w:val="center"/>
            </w:trPr>
            <w:tc>
              <w:tcPr>
                <w:tcW w:w="1419" w:type="dxa"/>
              </w:tcPr>
              <w:p w14:paraId="289DA960"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43779B92"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5E9805C1"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0D475D09" w14:textId="77777777" w:rsidTr="004611B3">
            <w:trPr>
              <w:trHeight w:val="475"/>
              <w:jc w:val="center"/>
            </w:trPr>
            <w:tc>
              <w:tcPr>
                <w:tcW w:w="1419" w:type="dxa"/>
              </w:tcPr>
              <w:p w14:paraId="066ACED9" w14:textId="373D776A"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BF3AB8">
                  <w:rPr>
                    <w:rFonts w:ascii="Times New Roman" w:hAnsi="Times New Roman"/>
                    <w:b/>
                    <w:sz w:val="24"/>
                    <w:lang w:val="en-AU"/>
                  </w:rPr>
                  <w:t>6</w:t>
                </w:r>
                <w:r w:rsidRPr="00E2051A">
                  <w:rPr>
                    <w:rFonts w:ascii="Times New Roman" w:hAnsi="Times New Roman"/>
                    <w:b/>
                    <w:sz w:val="24"/>
                    <w:lang w:val="en-AU"/>
                  </w:rPr>
                  <w:t>:</w:t>
                </w:r>
              </w:p>
            </w:tc>
            <w:tc>
              <w:tcPr>
                <w:tcW w:w="6662" w:type="dxa"/>
              </w:tcPr>
              <w:p w14:paraId="44BD279B" w14:textId="77777777" w:rsidR="005E5BF9" w:rsidRDefault="004B78D9" w:rsidP="004611B3">
                <w:pPr>
                  <w:spacing w:after="0" w:line="240" w:lineRule="auto"/>
                  <w:ind w:left="57"/>
                  <w:rPr>
                    <w:rFonts w:ascii="Times New Roman" w:hAnsi="Times New Roman" w:cs="Times New Roman"/>
                    <w:bCs/>
                    <w:sz w:val="24"/>
                    <w:szCs w:val="24"/>
                  </w:rPr>
                </w:pPr>
                <w:r w:rsidRPr="004B78D9">
                  <w:rPr>
                    <w:rFonts w:ascii="Times New Roman" w:hAnsi="Times New Roman" w:cs="Times New Roman"/>
                    <w:bCs/>
                    <w:sz w:val="24"/>
                    <w:szCs w:val="24"/>
                  </w:rPr>
                  <w:t>Women Heads of Households Aged 15 Years and Over by Background Characteristics and Region, July-September 2023</w:t>
                </w:r>
              </w:p>
              <w:p w14:paraId="4A8E187F" w14:textId="598454FC" w:rsidR="004611B3" w:rsidRPr="004611B3" w:rsidRDefault="004611B3" w:rsidP="004611B3">
                <w:pPr>
                  <w:spacing w:after="0" w:line="240" w:lineRule="auto"/>
                  <w:ind w:left="57"/>
                  <w:rPr>
                    <w:rFonts w:ascii="Times New Roman" w:hAnsi="Times New Roman" w:cs="Times New Roman"/>
                    <w:bCs/>
                    <w:sz w:val="12"/>
                    <w:szCs w:val="12"/>
                    <w:rtl/>
                  </w:rPr>
                </w:pPr>
              </w:p>
            </w:tc>
            <w:tc>
              <w:tcPr>
                <w:tcW w:w="991" w:type="dxa"/>
              </w:tcPr>
              <w:p w14:paraId="484EACC8" w14:textId="2BCE8380"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30</w:t>
                </w:r>
              </w:p>
            </w:tc>
          </w:tr>
          <w:tr w:rsidR="000067B7" w:rsidRPr="000067B7" w14:paraId="2563B2F8" w14:textId="77777777" w:rsidTr="004611B3">
            <w:trPr>
              <w:trHeight w:hRule="exact" w:val="70"/>
              <w:jc w:val="center"/>
            </w:trPr>
            <w:tc>
              <w:tcPr>
                <w:tcW w:w="1419" w:type="dxa"/>
              </w:tcPr>
              <w:p w14:paraId="05C8D6B9"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04E23062" w14:textId="77777777" w:rsidR="005E5BF9" w:rsidRPr="00E2051A" w:rsidRDefault="005E5BF9" w:rsidP="004611B3">
                <w:pPr>
                  <w:spacing w:after="0" w:line="240" w:lineRule="auto"/>
                  <w:ind w:left="57"/>
                  <w:rPr>
                    <w:rFonts w:ascii="Times New Roman" w:hAnsi="Times New Roman" w:cs="Times New Roman"/>
                    <w:b/>
                    <w:bCs/>
                    <w:sz w:val="24"/>
                    <w:szCs w:val="24"/>
                    <w:rtl/>
                  </w:rPr>
                </w:pPr>
              </w:p>
            </w:tc>
            <w:tc>
              <w:tcPr>
                <w:tcW w:w="991" w:type="dxa"/>
              </w:tcPr>
              <w:p w14:paraId="7466C36A"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16F7BF48" w14:textId="77777777" w:rsidTr="004611B3">
            <w:trPr>
              <w:trHeight w:val="725"/>
              <w:jc w:val="center"/>
            </w:trPr>
            <w:tc>
              <w:tcPr>
                <w:tcW w:w="1419" w:type="dxa"/>
              </w:tcPr>
              <w:p w14:paraId="7CD59880" w14:textId="203F5CA7"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BF3AB8">
                  <w:rPr>
                    <w:rFonts w:ascii="Times New Roman" w:hAnsi="Times New Roman"/>
                    <w:b/>
                    <w:sz w:val="24"/>
                    <w:lang w:val="en-AU"/>
                  </w:rPr>
                  <w:t>7</w:t>
                </w:r>
                <w:r w:rsidRPr="00E2051A">
                  <w:rPr>
                    <w:rFonts w:ascii="Times New Roman" w:hAnsi="Times New Roman"/>
                    <w:b/>
                    <w:sz w:val="24"/>
                    <w:lang w:val="en-AU"/>
                  </w:rPr>
                  <w:t>:</w:t>
                </w:r>
              </w:p>
            </w:tc>
            <w:tc>
              <w:tcPr>
                <w:tcW w:w="6662" w:type="dxa"/>
              </w:tcPr>
              <w:p w14:paraId="2948607C" w14:textId="02C3A5E1" w:rsidR="005E5BF9" w:rsidRPr="004B78D9" w:rsidRDefault="004B78D9" w:rsidP="004611B3">
                <w:pPr>
                  <w:spacing w:after="0" w:line="240" w:lineRule="auto"/>
                  <w:ind w:left="57"/>
                  <w:rPr>
                    <w:rFonts w:ascii="Times New Roman" w:hAnsi="Times New Roman" w:cs="Times New Roman"/>
                    <w:bCs/>
                    <w:sz w:val="24"/>
                    <w:szCs w:val="24"/>
                    <w:rtl/>
                  </w:rPr>
                </w:pPr>
                <w:r w:rsidRPr="004B78D9">
                  <w:rPr>
                    <w:rFonts w:ascii="Times New Roman" w:hAnsi="Times New Roman" w:cs="Times New Roman"/>
                    <w:bCs/>
                    <w:sz w:val="24"/>
                    <w:szCs w:val="24"/>
                  </w:rPr>
                  <w:t xml:space="preserve">Distribution of Students in </w:t>
                </w:r>
                <w:r w:rsidR="00E670DF">
                  <w:rPr>
                    <w:rFonts w:ascii="Times New Roman" w:hAnsi="Times New Roman" w:cs="Times New Roman"/>
                    <w:bCs/>
                    <w:sz w:val="24"/>
                    <w:szCs w:val="24"/>
                  </w:rPr>
                  <w:t xml:space="preserve"> the </w:t>
                </w:r>
                <w:r w:rsidRPr="004B78D9">
                  <w:rPr>
                    <w:rFonts w:ascii="Times New Roman" w:hAnsi="Times New Roman" w:cs="Times New Roman"/>
                    <w:bCs/>
                    <w:sz w:val="24"/>
                    <w:szCs w:val="24"/>
                  </w:rPr>
                  <w:t>West Bank</w:t>
                </w:r>
                <w:r w:rsidR="00C47C5E">
                  <w:rPr>
                    <w:rFonts w:ascii="Times New Roman" w:hAnsi="Times New Roman" w:cs="Times New Roman"/>
                    <w:bCs/>
                    <w:sz w:val="24"/>
                    <w:szCs w:val="24"/>
                  </w:rPr>
                  <w:t xml:space="preserve"> by</w:t>
                </w:r>
                <w:r w:rsidRPr="004B78D9">
                  <w:rPr>
                    <w:rFonts w:ascii="Times New Roman" w:hAnsi="Times New Roman" w:cs="Times New Roman"/>
                    <w:bCs/>
                    <w:sz w:val="24"/>
                    <w:szCs w:val="24"/>
                  </w:rPr>
                  <w:t xml:space="preserve"> Supervising Authority, Stage and Sex, 202</w:t>
                </w:r>
                <w:r w:rsidRPr="00BF3AB8">
                  <w:rPr>
                    <w:rFonts w:ascii="Times New Roman" w:hAnsi="Times New Roman" w:cs="Times New Roman" w:hint="cs"/>
                    <w:b/>
                    <w:sz w:val="24"/>
                    <w:szCs w:val="24"/>
                    <w:rtl/>
                  </w:rPr>
                  <w:t>3</w:t>
                </w:r>
                <w:r w:rsidRPr="004B78D9">
                  <w:rPr>
                    <w:rFonts w:ascii="Times New Roman" w:hAnsi="Times New Roman" w:cs="Times New Roman"/>
                    <w:bCs/>
                    <w:sz w:val="24"/>
                    <w:szCs w:val="24"/>
                  </w:rPr>
                  <w:t>/202</w:t>
                </w:r>
                <w:r w:rsidRPr="00BF3AB8">
                  <w:rPr>
                    <w:rFonts w:ascii="Times New Roman" w:hAnsi="Times New Roman" w:cs="Times New Roman" w:hint="cs"/>
                    <w:b/>
                    <w:sz w:val="24"/>
                    <w:szCs w:val="24"/>
                    <w:rtl/>
                  </w:rPr>
                  <w:t>4</w:t>
                </w:r>
              </w:p>
            </w:tc>
            <w:tc>
              <w:tcPr>
                <w:tcW w:w="991" w:type="dxa"/>
              </w:tcPr>
              <w:p w14:paraId="58AA43CC" w14:textId="67DC972B" w:rsidR="005E5BF9" w:rsidRPr="00A13685" w:rsidRDefault="00A13685" w:rsidP="00A13685">
                <w:pPr>
                  <w:spacing w:after="0" w:line="240" w:lineRule="auto"/>
                  <w:jc w:val="center"/>
                  <w:rPr>
                    <w:rFonts w:ascii="Times New Roman" w:hAnsi="Times New Roman" w:cs="Times New Roman"/>
                    <w:bCs/>
                    <w:sz w:val="28"/>
                    <w:szCs w:val="24"/>
                    <w:rtl/>
                    <w:lang w:val="en-AU"/>
                  </w:rPr>
                </w:pPr>
                <w:r>
                  <w:rPr>
                    <w:rFonts w:ascii="Times New Roman" w:hAnsi="Times New Roman" w:cs="Times New Roman" w:hint="cs"/>
                    <w:bCs/>
                    <w:sz w:val="28"/>
                    <w:szCs w:val="24"/>
                    <w:rtl/>
                    <w:lang w:val="en-AU"/>
                  </w:rPr>
                  <w:t>33</w:t>
                </w:r>
              </w:p>
            </w:tc>
          </w:tr>
          <w:tr w:rsidR="000067B7" w:rsidRPr="000067B7" w14:paraId="6B210300" w14:textId="77777777" w:rsidTr="004611B3">
            <w:trPr>
              <w:trHeight w:hRule="exact" w:val="100"/>
              <w:jc w:val="center"/>
            </w:trPr>
            <w:tc>
              <w:tcPr>
                <w:tcW w:w="1419" w:type="dxa"/>
              </w:tcPr>
              <w:p w14:paraId="3971DC49"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601CC006"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49FF8869"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6455B4EA" w14:textId="77777777" w:rsidTr="004611B3">
            <w:trPr>
              <w:trHeight w:val="692"/>
              <w:jc w:val="center"/>
            </w:trPr>
            <w:tc>
              <w:tcPr>
                <w:tcW w:w="1419" w:type="dxa"/>
              </w:tcPr>
              <w:p w14:paraId="6C7D158D" w14:textId="7A683CF1"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BF3AB8">
                  <w:rPr>
                    <w:rFonts w:ascii="Times New Roman" w:hAnsi="Times New Roman"/>
                    <w:b/>
                    <w:sz w:val="24"/>
                    <w:lang w:val="en-AU"/>
                  </w:rPr>
                  <w:t>8</w:t>
                </w:r>
                <w:r w:rsidRPr="00E2051A">
                  <w:rPr>
                    <w:rFonts w:ascii="Times New Roman" w:hAnsi="Times New Roman"/>
                    <w:b/>
                    <w:sz w:val="24"/>
                    <w:lang w:val="en-AU"/>
                  </w:rPr>
                  <w:t>:</w:t>
                </w:r>
              </w:p>
            </w:tc>
            <w:tc>
              <w:tcPr>
                <w:tcW w:w="6662" w:type="dxa"/>
              </w:tcPr>
              <w:p w14:paraId="15B0BA7C" w14:textId="35886334" w:rsidR="005E5BF9" w:rsidRPr="00487804" w:rsidRDefault="00487804" w:rsidP="004611B3">
                <w:pPr>
                  <w:spacing w:after="0" w:line="240" w:lineRule="auto"/>
                  <w:ind w:left="57"/>
                  <w:rPr>
                    <w:rFonts w:ascii="Times New Roman" w:hAnsi="Times New Roman" w:cs="Times New Roman"/>
                    <w:bCs/>
                    <w:sz w:val="24"/>
                    <w:szCs w:val="24"/>
                    <w:rtl/>
                  </w:rPr>
                </w:pPr>
                <w:r w:rsidRPr="00487804">
                  <w:rPr>
                    <w:rFonts w:ascii="Times New Roman" w:hAnsi="Times New Roman" w:cs="Times New Roman"/>
                    <w:bCs/>
                    <w:sz w:val="24"/>
                    <w:szCs w:val="24"/>
                  </w:rPr>
                  <w:t>Distribution of Schools</w:t>
                </w:r>
                <w:r w:rsidR="00405430">
                  <w:rPr>
                    <w:rFonts w:ascii="Times New Roman" w:hAnsi="Times New Roman" w:cs="Times New Roman"/>
                    <w:bCs/>
                    <w:sz w:val="24"/>
                    <w:szCs w:val="24"/>
                  </w:rPr>
                  <w:t xml:space="preserve"> in the</w:t>
                </w:r>
                <w:r w:rsidRPr="00487804">
                  <w:rPr>
                    <w:rFonts w:ascii="Times New Roman" w:hAnsi="Times New Roman" w:cs="Times New Roman"/>
                    <w:bCs/>
                    <w:sz w:val="24"/>
                    <w:szCs w:val="24"/>
                  </w:rPr>
                  <w:t xml:space="preserve"> West Bank by School Type, Supervising Authority And Stage, 2022/2023</w:t>
                </w:r>
              </w:p>
            </w:tc>
            <w:tc>
              <w:tcPr>
                <w:tcW w:w="991" w:type="dxa"/>
              </w:tcPr>
              <w:p w14:paraId="37EEEF0E" w14:textId="26AD4865"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36</w:t>
                </w:r>
              </w:p>
            </w:tc>
          </w:tr>
          <w:tr w:rsidR="000067B7" w:rsidRPr="000067B7" w14:paraId="187E4780" w14:textId="77777777" w:rsidTr="004611B3">
            <w:trPr>
              <w:trHeight w:hRule="exact" w:val="100"/>
              <w:jc w:val="center"/>
            </w:trPr>
            <w:tc>
              <w:tcPr>
                <w:tcW w:w="1419" w:type="dxa"/>
              </w:tcPr>
              <w:p w14:paraId="470A6420"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74B007C6" w14:textId="77777777" w:rsidR="005E5BF9" w:rsidRPr="00E2051A" w:rsidRDefault="005E5BF9" w:rsidP="004611B3">
                <w:pPr>
                  <w:spacing w:after="0" w:line="240" w:lineRule="auto"/>
                  <w:ind w:left="57"/>
                  <w:rPr>
                    <w:rFonts w:ascii="Times New Roman" w:hAnsi="Times New Roman" w:cs="Times New Roman"/>
                    <w:b/>
                    <w:bCs/>
                    <w:sz w:val="24"/>
                    <w:szCs w:val="24"/>
                    <w:rtl/>
                  </w:rPr>
                </w:pPr>
              </w:p>
            </w:tc>
            <w:tc>
              <w:tcPr>
                <w:tcW w:w="991" w:type="dxa"/>
              </w:tcPr>
              <w:p w14:paraId="20272334"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55A249BC" w14:textId="77777777" w:rsidTr="004611B3">
            <w:trPr>
              <w:trHeight w:val="475"/>
              <w:jc w:val="center"/>
            </w:trPr>
            <w:tc>
              <w:tcPr>
                <w:tcW w:w="1419" w:type="dxa"/>
              </w:tcPr>
              <w:p w14:paraId="3F89C986" w14:textId="5A375971"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4E38F9">
                  <w:rPr>
                    <w:rFonts w:ascii="Times New Roman" w:hAnsi="Times New Roman"/>
                    <w:b/>
                    <w:sz w:val="24"/>
                    <w:lang w:val="en-AU"/>
                  </w:rPr>
                  <w:t>9</w:t>
                </w:r>
                <w:r w:rsidRPr="00E2051A">
                  <w:rPr>
                    <w:rFonts w:ascii="Times New Roman" w:hAnsi="Times New Roman"/>
                    <w:b/>
                    <w:sz w:val="24"/>
                    <w:lang w:val="en-AU"/>
                  </w:rPr>
                  <w:t>:</w:t>
                </w:r>
              </w:p>
            </w:tc>
            <w:tc>
              <w:tcPr>
                <w:tcW w:w="6662" w:type="dxa"/>
              </w:tcPr>
              <w:p w14:paraId="252AE92C" w14:textId="77777777" w:rsidR="005E5BF9" w:rsidRDefault="00487804" w:rsidP="004611B3">
                <w:pPr>
                  <w:spacing w:after="0" w:line="240" w:lineRule="auto"/>
                  <w:ind w:left="57"/>
                  <w:rPr>
                    <w:rFonts w:ascii="Times New Roman" w:hAnsi="Times New Roman" w:cs="Times New Roman"/>
                    <w:bCs/>
                    <w:sz w:val="24"/>
                    <w:szCs w:val="24"/>
                  </w:rPr>
                </w:pPr>
                <w:r w:rsidRPr="00287A2C">
                  <w:rPr>
                    <w:rFonts w:ascii="Times New Roman" w:hAnsi="Times New Roman" w:cs="Times New Roman"/>
                    <w:bCs/>
                    <w:sz w:val="24"/>
                    <w:szCs w:val="24"/>
                  </w:rPr>
                  <w:t xml:space="preserve">Average Number of Students for Each Classroom in </w:t>
                </w:r>
                <w:r w:rsidR="00E670DF">
                  <w:rPr>
                    <w:rFonts w:ascii="Times New Roman" w:hAnsi="Times New Roman" w:cs="Times New Roman"/>
                    <w:bCs/>
                    <w:sz w:val="24"/>
                    <w:szCs w:val="24"/>
                  </w:rPr>
                  <w:t xml:space="preserve">the </w:t>
                </w:r>
                <w:r w:rsidRPr="00287A2C">
                  <w:rPr>
                    <w:rFonts w:ascii="Times New Roman" w:hAnsi="Times New Roman" w:cs="Times New Roman"/>
                    <w:bCs/>
                    <w:sz w:val="24"/>
                    <w:szCs w:val="24"/>
                  </w:rPr>
                  <w:t>West Bank by Stage and Supervising Authority, 2023/2024</w:t>
                </w:r>
              </w:p>
              <w:p w14:paraId="2404F339" w14:textId="6B8695BA" w:rsidR="004611B3" w:rsidRPr="004611B3" w:rsidRDefault="004611B3" w:rsidP="004611B3">
                <w:pPr>
                  <w:spacing w:after="0" w:line="240" w:lineRule="auto"/>
                  <w:ind w:left="57"/>
                  <w:rPr>
                    <w:rFonts w:ascii="Times New Roman" w:hAnsi="Times New Roman" w:cs="Times New Roman"/>
                    <w:bCs/>
                    <w:sz w:val="10"/>
                    <w:szCs w:val="10"/>
                    <w:rtl/>
                  </w:rPr>
                </w:pPr>
              </w:p>
            </w:tc>
            <w:tc>
              <w:tcPr>
                <w:tcW w:w="991" w:type="dxa"/>
              </w:tcPr>
              <w:p w14:paraId="6CF38781" w14:textId="443739FA"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36</w:t>
                </w:r>
              </w:p>
            </w:tc>
          </w:tr>
          <w:tr w:rsidR="000067B7" w:rsidRPr="000067B7" w14:paraId="4D3D2FD1" w14:textId="77777777" w:rsidTr="004611B3">
            <w:trPr>
              <w:trHeight w:hRule="exact" w:val="100"/>
              <w:jc w:val="center"/>
            </w:trPr>
            <w:tc>
              <w:tcPr>
                <w:tcW w:w="1419" w:type="dxa"/>
              </w:tcPr>
              <w:p w14:paraId="4DF3A476"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16F923AD"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6EDA7165"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34A554C4" w14:textId="77777777" w:rsidTr="004611B3">
            <w:trPr>
              <w:trHeight w:val="475"/>
              <w:jc w:val="center"/>
            </w:trPr>
            <w:tc>
              <w:tcPr>
                <w:tcW w:w="1419" w:type="dxa"/>
              </w:tcPr>
              <w:p w14:paraId="3F605625" w14:textId="2F16E596"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Table 1</w:t>
                </w:r>
                <w:r w:rsidR="004E38F9">
                  <w:rPr>
                    <w:rFonts w:ascii="Times New Roman" w:hAnsi="Times New Roman"/>
                    <w:b/>
                    <w:sz w:val="24"/>
                    <w:lang w:val="en-AU"/>
                  </w:rPr>
                  <w:t>0</w:t>
                </w:r>
                <w:r w:rsidRPr="00E2051A">
                  <w:rPr>
                    <w:rFonts w:ascii="Times New Roman" w:hAnsi="Times New Roman"/>
                    <w:b/>
                    <w:sz w:val="24"/>
                    <w:lang w:val="en-AU"/>
                  </w:rPr>
                  <w:t>:</w:t>
                </w:r>
              </w:p>
            </w:tc>
            <w:tc>
              <w:tcPr>
                <w:tcW w:w="6662" w:type="dxa"/>
              </w:tcPr>
              <w:p w14:paraId="2F31BB52" w14:textId="77777777" w:rsidR="005E5BF9" w:rsidRDefault="00287A2C" w:rsidP="004611B3">
                <w:pPr>
                  <w:spacing w:after="0" w:line="240" w:lineRule="auto"/>
                  <w:ind w:left="57"/>
                  <w:rPr>
                    <w:rFonts w:ascii="Times New Roman" w:hAnsi="Times New Roman" w:cs="Times New Roman"/>
                    <w:bCs/>
                    <w:sz w:val="24"/>
                    <w:szCs w:val="24"/>
                  </w:rPr>
                </w:pPr>
                <w:r w:rsidRPr="00287A2C">
                  <w:rPr>
                    <w:rFonts w:ascii="Times New Roman" w:hAnsi="Times New Roman" w:cs="Times New Roman"/>
                    <w:bCs/>
                    <w:sz w:val="24"/>
                    <w:szCs w:val="24"/>
                  </w:rPr>
                  <w:t xml:space="preserve">School Drop-out and Repetition Rates in </w:t>
                </w:r>
                <w:r w:rsidR="00E670DF">
                  <w:rPr>
                    <w:rFonts w:ascii="Times New Roman" w:hAnsi="Times New Roman" w:cs="Times New Roman"/>
                    <w:bCs/>
                    <w:sz w:val="24"/>
                    <w:szCs w:val="24"/>
                  </w:rPr>
                  <w:t xml:space="preserve">the </w:t>
                </w:r>
                <w:r w:rsidRPr="00287A2C">
                  <w:rPr>
                    <w:rFonts w:ascii="Times New Roman" w:hAnsi="Times New Roman" w:cs="Times New Roman"/>
                    <w:bCs/>
                    <w:sz w:val="24"/>
                    <w:szCs w:val="24"/>
                  </w:rPr>
                  <w:t>West Bank by Stage and Sex, 2022/2023</w:t>
                </w:r>
              </w:p>
              <w:p w14:paraId="6DD58E86" w14:textId="6332CEBB" w:rsidR="004611B3" w:rsidRPr="004611B3" w:rsidRDefault="004611B3" w:rsidP="004611B3">
                <w:pPr>
                  <w:spacing w:after="0" w:line="240" w:lineRule="auto"/>
                  <w:ind w:left="57"/>
                  <w:rPr>
                    <w:rFonts w:ascii="Times New Roman" w:hAnsi="Times New Roman" w:cs="Times New Roman"/>
                    <w:bCs/>
                    <w:sz w:val="10"/>
                    <w:szCs w:val="10"/>
                    <w:rtl/>
                  </w:rPr>
                </w:pPr>
              </w:p>
            </w:tc>
            <w:tc>
              <w:tcPr>
                <w:tcW w:w="991" w:type="dxa"/>
              </w:tcPr>
              <w:p w14:paraId="34C996A7" w14:textId="4200F086"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37</w:t>
                </w:r>
              </w:p>
            </w:tc>
          </w:tr>
          <w:tr w:rsidR="000067B7" w:rsidRPr="000067B7" w14:paraId="07EF66DD" w14:textId="77777777" w:rsidTr="004611B3">
            <w:trPr>
              <w:trHeight w:hRule="exact" w:val="100"/>
              <w:jc w:val="center"/>
            </w:trPr>
            <w:tc>
              <w:tcPr>
                <w:tcW w:w="1419" w:type="dxa"/>
              </w:tcPr>
              <w:p w14:paraId="45B1C3B6"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4FADF528"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5FA2E9C7"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4BCE3277" w14:textId="77777777" w:rsidTr="004611B3">
            <w:trPr>
              <w:trHeight w:val="475"/>
              <w:jc w:val="center"/>
            </w:trPr>
            <w:tc>
              <w:tcPr>
                <w:tcW w:w="1419" w:type="dxa"/>
              </w:tcPr>
              <w:p w14:paraId="0649F186" w14:textId="14DCCF9D"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Table 1</w:t>
                </w:r>
                <w:r w:rsidR="004E38F9">
                  <w:rPr>
                    <w:rFonts w:ascii="Times New Roman" w:hAnsi="Times New Roman"/>
                    <w:b/>
                    <w:sz w:val="24"/>
                    <w:lang w:val="en-AU"/>
                  </w:rPr>
                  <w:t>1</w:t>
                </w:r>
                <w:r w:rsidRPr="00E2051A">
                  <w:rPr>
                    <w:rFonts w:ascii="Times New Roman" w:hAnsi="Times New Roman"/>
                    <w:b/>
                    <w:sz w:val="24"/>
                    <w:lang w:val="en-AU"/>
                  </w:rPr>
                  <w:t>:</w:t>
                </w:r>
              </w:p>
            </w:tc>
            <w:tc>
              <w:tcPr>
                <w:tcW w:w="6662" w:type="dxa"/>
              </w:tcPr>
              <w:p w14:paraId="1407BC81" w14:textId="77777777" w:rsidR="005E5BF9" w:rsidRDefault="00287A2C" w:rsidP="004611B3">
                <w:pPr>
                  <w:spacing w:after="0" w:line="240" w:lineRule="auto"/>
                  <w:ind w:left="57"/>
                  <w:rPr>
                    <w:rFonts w:ascii="Times New Roman" w:hAnsi="Times New Roman" w:cs="Times New Roman"/>
                    <w:bCs/>
                    <w:sz w:val="24"/>
                    <w:szCs w:val="24"/>
                  </w:rPr>
                </w:pPr>
                <w:r w:rsidRPr="00287A2C">
                  <w:rPr>
                    <w:rFonts w:ascii="Times New Roman" w:hAnsi="Times New Roman" w:cs="Times New Roman"/>
                    <w:bCs/>
                    <w:sz w:val="24"/>
                    <w:szCs w:val="24"/>
                  </w:rPr>
                  <w:t xml:space="preserve">Numbers of Educational Counselors, Average Number of Students per Counselor and the Percentage of Schools Covered in </w:t>
                </w:r>
                <w:r w:rsidR="00E670DF">
                  <w:rPr>
                    <w:rFonts w:ascii="Times New Roman" w:hAnsi="Times New Roman" w:cs="Times New Roman"/>
                    <w:bCs/>
                    <w:sz w:val="24"/>
                    <w:szCs w:val="24"/>
                  </w:rPr>
                  <w:t xml:space="preserve">the </w:t>
                </w:r>
                <w:r w:rsidRPr="00287A2C">
                  <w:rPr>
                    <w:rFonts w:ascii="Times New Roman" w:hAnsi="Times New Roman" w:cs="Times New Roman"/>
                    <w:bCs/>
                    <w:sz w:val="24"/>
                    <w:szCs w:val="24"/>
                  </w:rPr>
                  <w:t>West Bank schools by Counseling, by Supervisory Authority, 2023/2024</w:t>
                </w:r>
              </w:p>
              <w:p w14:paraId="5DC34EDC" w14:textId="0F218569" w:rsidR="004611B3" w:rsidRPr="004611B3" w:rsidRDefault="004611B3" w:rsidP="004611B3">
                <w:pPr>
                  <w:spacing w:after="0" w:line="240" w:lineRule="auto"/>
                  <w:ind w:left="57"/>
                  <w:rPr>
                    <w:rFonts w:ascii="Times New Roman" w:hAnsi="Times New Roman" w:cs="Times New Roman"/>
                    <w:bCs/>
                    <w:sz w:val="12"/>
                    <w:szCs w:val="12"/>
                    <w:rtl/>
                  </w:rPr>
                </w:pPr>
              </w:p>
            </w:tc>
            <w:tc>
              <w:tcPr>
                <w:tcW w:w="991" w:type="dxa"/>
              </w:tcPr>
              <w:p w14:paraId="28B53C11" w14:textId="2AF8AFEB"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38</w:t>
                </w:r>
              </w:p>
            </w:tc>
          </w:tr>
          <w:tr w:rsidR="000067B7" w:rsidRPr="000067B7" w14:paraId="440FCC2D" w14:textId="77777777" w:rsidTr="004611B3">
            <w:trPr>
              <w:trHeight w:val="703"/>
              <w:jc w:val="center"/>
            </w:trPr>
            <w:tc>
              <w:tcPr>
                <w:tcW w:w="1419" w:type="dxa"/>
              </w:tcPr>
              <w:p w14:paraId="4072D459" w14:textId="2480A9AE"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Table 1</w:t>
                </w:r>
                <w:r w:rsidR="004E38F9">
                  <w:rPr>
                    <w:rFonts w:ascii="Times New Roman" w:hAnsi="Times New Roman"/>
                    <w:b/>
                    <w:sz w:val="24"/>
                    <w:lang w:val="en-AU"/>
                  </w:rPr>
                  <w:t>2</w:t>
                </w:r>
                <w:r w:rsidRPr="00E2051A">
                  <w:rPr>
                    <w:rFonts w:ascii="Times New Roman" w:hAnsi="Times New Roman"/>
                    <w:b/>
                    <w:sz w:val="24"/>
                    <w:lang w:val="en-AU"/>
                  </w:rPr>
                  <w:t>:</w:t>
                </w:r>
              </w:p>
            </w:tc>
            <w:tc>
              <w:tcPr>
                <w:tcW w:w="6662" w:type="dxa"/>
              </w:tcPr>
              <w:p w14:paraId="4D26CFBD" w14:textId="77777777" w:rsidR="005E5BF9" w:rsidRDefault="00287A2C" w:rsidP="004611B3">
                <w:pPr>
                  <w:spacing w:after="0" w:line="240" w:lineRule="auto"/>
                  <w:ind w:left="57"/>
                  <w:rPr>
                    <w:rFonts w:ascii="Times New Roman" w:hAnsi="Times New Roman" w:cs="Times New Roman"/>
                    <w:bCs/>
                    <w:sz w:val="24"/>
                    <w:szCs w:val="24"/>
                  </w:rPr>
                </w:pPr>
                <w:r w:rsidRPr="00287A2C">
                  <w:rPr>
                    <w:rFonts w:ascii="Times New Roman" w:hAnsi="Times New Roman" w:cs="Times New Roman"/>
                    <w:bCs/>
                    <w:sz w:val="24"/>
                    <w:szCs w:val="24"/>
                  </w:rPr>
                  <w:t xml:space="preserve">Percentage Distribution of Schools in </w:t>
                </w:r>
                <w:r w:rsidR="00E670DF">
                  <w:rPr>
                    <w:rFonts w:ascii="Times New Roman" w:hAnsi="Times New Roman" w:cs="Times New Roman"/>
                    <w:bCs/>
                    <w:sz w:val="24"/>
                    <w:szCs w:val="24"/>
                  </w:rPr>
                  <w:t xml:space="preserve">the </w:t>
                </w:r>
                <w:r w:rsidRPr="00287A2C">
                  <w:rPr>
                    <w:rFonts w:ascii="Times New Roman" w:hAnsi="Times New Roman" w:cs="Times New Roman"/>
                    <w:bCs/>
                    <w:sz w:val="24"/>
                    <w:szCs w:val="24"/>
                  </w:rPr>
                  <w:t>West Bank by the Main Source of Water and Electricity and Wastewater Disposal, 2023/2024</w:t>
                </w:r>
              </w:p>
              <w:p w14:paraId="1049415D" w14:textId="3D2EF2D6" w:rsidR="004611B3" w:rsidRPr="004611B3" w:rsidRDefault="004611B3" w:rsidP="004611B3">
                <w:pPr>
                  <w:spacing w:after="0" w:line="240" w:lineRule="auto"/>
                  <w:ind w:left="57"/>
                  <w:rPr>
                    <w:rFonts w:ascii="Times New Roman" w:hAnsi="Times New Roman" w:cs="Times New Roman"/>
                    <w:bCs/>
                    <w:sz w:val="12"/>
                    <w:szCs w:val="12"/>
                  </w:rPr>
                </w:pPr>
              </w:p>
            </w:tc>
            <w:tc>
              <w:tcPr>
                <w:tcW w:w="991" w:type="dxa"/>
              </w:tcPr>
              <w:p w14:paraId="655D36E5" w14:textId="6480A103"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39</w:t>
                </w:r>
              </w:p>
            </w:tc>
          </w:tr>
          <w:tr w:rsidR="000067B7" w:rsidRPr="000067B7" w14:paraId="067CFBBB" w14:textId="77777777" w:rsidTr="004611B3">
            <w:trPr>
              <w:trHeight w:val="475"/>
              <w:jc w:val="center"/>
            </w:trPr>
            <w:tc>
              <w:tcPr>
                <w:tcW w:w="1419" w:type="dxa"/>
              </w:tcPr>
              <w:p w14:paraId="2D18C426" w14:textId="572CE8A9"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Table 1</w:t>
                </w:r>
                <w:r w:rsidR="004E38F9">
                  <w:rPr>
                    <w:rFonts w:ascii="Times New Roman" w:hAnsi="Times New Roman"/>
                    <w:b/>
                    <w:sz w:val="24"/>
                    <w:lang w:val="en-AU"/>
                  </w:rPr>
                  <w:t>3</w:t>
                </w:r>
                <w:r w:rsidRPr="00E2051A">
                  <w:rPr>
                    <w:rFonts w:ascii="Times New Roman" w:hAnsi="Times New Roman"/>
                    <w:b/>
                    <w:sz w:val="24"/>
                    <w:lang w:val="en-AU"/>
                  </w:rPr>
                  <w:t>:</w:t>
                </w:r>
              </w:p>
            </w:tc>
            <w:tc>
              <w:tcPr>
                <w:tcW w:w="6662" w:type="dxa"/>
              </w:tcPr>
              <w:p w14:paraId="091A2A04" w14:textId="77777777" w:rsidR="005E5BF9" w:rsidRDefault="0096619A" w:rsidP="004611B3">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 xml:space="preserve">Average Number of Students Per Drinking Water Fountain, Toilet, and Hand Sink in </w:t>
                </w:r>
                <w:r w:rsidR="00E670DF">
                  <w:rPr>
                    <w:rFonts w:ascii="Times New Roman" w:hAnsi="Times New Roman" w:cs="Times New Roman"/>
                    <w:bCs/>
                    <w:sz w:val="24"/>
                    <w:szCs w:val="24"/>
                  </w:rPr>
                  <w:t xml:space="preserve">the </w:t>
                </w:r>
                <w:r w:rsidRPr="0096619A">
                  <w:rPr>
                    <w:rFonts w:ascii="Times New Roman" w:hAnsi="Times New Roman" w:cs="Times New Roman"/>
                    <w:bCs/>
                    <w:sz w:val="24"/>
                    <w:szCs w:val="24"/>
                  </w:rPr>
                  <w:t>West Bank Schools by Supervising Authority, 2023/2024</w:t>
                </w:r>
              </w:p>
              <w:p w14:paraId="2A29AB91" w14:textId="1F54890B" w:rsidR="004611B3" w:rsidRPr="004611B3" w:rsidRDefault="004611B3" w:rsidP="004611B3">
                <w:pPr>
                  <w:spacing w:after="0" w:line="240" w:lineRule="auto"/>
                  <w:ind w:left="57"/>
                  <w:rPr>
                    <w:rFonts w:ascii="Times New Roman" w:hAnsi="Times New Roman" w:cs="Times New Roman"/>
                    <w:bCs/>
                    <w:sz w:val="12"/>
                    <w:szCs w:val="12"/>
                  </w:rPr>
                </w:pPr>
              </w:p>
            </w:tc>
            <w:tc>
              <w:tcPr>
                <w:tcW w:w="991" w:type="dxa"/>
              </w:tcPr>
              <w:p w14:paraId="1BA79146" w14:textId="483C59FF"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41</w:t>
                </w:r>
              </w:p>
            </w:tc>
          </w:tr>
          <w:tr w:rsidR="000067B7" w:rsidRPr="000067B7" w14:paraId="689CA5F6" w14:textId="77777777" w:rsidTr="004611B3">
            <w:trPr>
              <w:trHeight w:val="475"/>
              <w:jc w:val="center"/>
            </w:trPr>
            <w:tc>
              <w:tcPr>
                <w:tcW w:w="1419" w:type="dxa"/>
              </w:tcPr>
              <w:p w14:paraId="03D1EB7C" w14:textId="7D5F67C9"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Table 1</w:t>
                </w:r>
                <w:r w:rsidR="00124548">
                  <w:rPr>
                    <w:rFonts w:ascii="Times New Roman" w:hAnsi="Times New Roman"/>
                    <w:b/>
                    <w:sz w:val="24"/>
                    <w:lang w:val="en-AU"/>
                  </w:rPr>
                  <w:t>4</w:t>
                </w:r>
                <w:r w:rsidRPr="00E2051A">
                  <w:rPr>
                    <w:rFonts w:ascii="Times New Roman" w:hAnsi="Times New Roman"/>
                    <w:b/>
                    <w:sz w:val="24"/>
                    <w:lang w:val="en-AU"/>
                  </w:rPr>
                  <w:t>:</w:t>
                </w:r>
              </w:p>
            </w:tc>
            <w:tc>
              <w:tcPr>
                <w:tcW w:w="6662" w:type="dxa"/>
              </w:tcPr>
              <w:p w14:paraId="2743B084" w14:textId="54521B99" w:rsidR="005E5BF9" w:rsidRPr="0096619A" w:rsidRDefault="0096619A" w:rsidP="004611B3">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 xml:space="preserve">Distribution of Students with Disabilities Enrolled in Public Schools in </w:t>
                </w:r>
                <w:r w:rsidR="00E670DF">
                  <w:rPr>
                    <w:rFonts w:ascii="Times New Roman" w:hAnsi="Times New Roman" w:cs="Times New Roman"/>
                    <w:bCs/>
                    <w:sz w:val="24"/>
                    <w:szCs w:val="24"/>
                  </w:rPr>
                  <w:t xml:space="preserve">the </w:t>
                </w:r>
                <w:r w:rsidRPr="0096619A">
                  <w:rPr>
                    <w:rFonts w:ascii="Times New Roman" w:hAnsi="Times New Roman" w:cs="Times New Roman"/>
                    <w:bCs/>
                    <w:sz w:val="24"/>
                    <w:szCs w:val="24"/>
                  </w:rPr>
                  <w:t>West bank by Type of Disability, and Sex, 2023/2024</w:t>
                </w:r>
              </w:p>
            </w:tc>
            <w:tc>
              <w:tcPr>
                <w:tcW w:w="991" w:type="dxa"/>
              </w:tcPr>
              <w:p w14:paraId="6AD781D5" w14:textId="6B6A72C3"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42</w:t>
                </w:r>
              </w:p>
            </w:tc>
          </w:tr>
          <w:tr w:rsidR="000067B7" w:rsidRPr="000067B7" w14:paraId="7F2FA711" w14:textId="77777777" w:rsidTr="004611B3">
            <w:trPr>
              <w:trHeight w:val="475"/>
              <w:jc w:val="center"/>
            </w:trPr>
            <w:tc>
              <w:tcPr>
                <w:tcW w:w="1419" w:type="dxa"/>
              </w:tcPr>
              <w:p w14:paraId="5C97C99F" w14:textId="3593AA52"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Table 1</w:t>
                </w:r>
                <w:r w:rsidR="00124548">
                  <w:rPr>
                    <w:rFonts w:ascii="Times New Roman" w:hAnsi="Times New Roman"/>
                    <w:b/>
                    <w:sz w:val="24"/>
                    <w:lang w:val="en-AU"/>
                  </w:rPr>
                  <w:t>5</w:t>
                </w:r>
                <w:r w:rsidRPr="00E2051A">
                  <w:rPr>
                    <w:rFonts w:ascii="Times New Roman" w:hAnsi="Times New Roman"/>
                    <w:b/>
                    <w:sz w:val="24"/>
                    <w:lang w:val="en-AU"/>
                  </w:rPr>
                  <w:t>:</w:t>
                </w:r>
              </w:p>
            </w:tc>
            <w:tc>
              <w:tcPr>
                <w:tcW w:w="6662" w:type="dxa"/>
              </w:tcPr>
              <w:p w14:paraId="461ED13F" w14:textId="7B7F4C48" w:rsidR="005E5BF9" w:rsidRPr="0096619A" w:rsidRDefault="0096619A" w:rsidP="004611B3">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Number of Children in Gaza Strip Who Received Polio Vaccination during September and October 2024</w:t>
                </w:r>
              </w:p>
            </w:tc>
            <w:tc>
              <w:tcPr>
                <w:tcW w:w="991" w:type="dxa"/>
              </w:tcPr>
              <w:p w14:paraId="274E3ABA" w14:textId="1098A2EE" w:rsidR="005E5BF9" w:rsidRPr="00A13685" w:rsidRDefault="00A13685" w:rsidP="004611B3">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46</w:t>
                </w:r>
              </w:p>
            </w:tc>
          </w:tr>
          <w:tr w:rsidR="000067B7" w:rsidRPr="000067B7" w14:paraId="0A5F025A" w14:textId="77777777" w:rsidTr="004611B3">
            <w:trPr>
              <w:trHeight w:val="475"/>
              <w:jc w:val="center"/>
            </w:trPr>
            <w:tc>
              <w:tcPr>
                <w:tcW w:w="1419" w:type="dxa"/>
              </w:tcPr>
              <w:p w14:paraId="62292B8A" w14:textId="482A29A8"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lastRenderedPageBreak/>
                  <w:t>Table 1</w:t>
                </w:r>
                <w:r w:rsidR="00124548">
                  <w:rPr>
                    <w:rFonts w:ascii="Times New Roman" w:hAnsi="Times New Roman"/>
                    <w:b/>
                    <w:sz w:val="24"/>
                    <w:lang w:val="en-AU"/>
                  </w:rPr>
                  <w:t>6</w:t>
                </w:r>
                <w:r w:rsidRPr="00E2051A">
                  <w:rPr>
                    <w:rFonts w:ascii="Times New Roman" w:hAnsi="Times New Roman"/>
                    <w:b/>
                    <w:sz w:val="24"/>
                    <w:lang w:val="en-AU"/>
                  </w:rPr>
                  <w:t>:</w:t>
                </w:r>
              </w:p>
            </w:tc>
            <w:tc>
              <w:tcPr>
                <w:tcW w:w="6662" w:type="dxa"/>
              </w:tcPr>
              <w:p w14:paraId="17428EB5" w14:textId="77777777" w:rsidR="005E5BF9" w:rsidRDefault="0096619A" w:rsidP="004611B3">
                <w:pPr>
                  <w:spacing w:after="0" w:line="240" w:lineRule="auto"/>
                  <w:ind w:left="57"/>
                  <w:rPr>
                    <w:rFonts w:ascii="Times New Roman" w:hAnsi="Times New Roman" w:cs="Times New Roman"/>
                    <w:b/>
                    <w:sz w:val="24"/>
                    <w:szCs w:val="24"/>
                  </w:rPr>
                </w:pPr>
                <w:r w:rsidRPr="0096619A">
                  <w:rPr>
                    <w:rFonts w:ascii="Times New Roman" w:hAnsi="Times New Roman" w:cs="Times New Roman"/>
                    <w:bCs/>
                    <w:sz w:val="24"/>
                    <w:szCs w:val="24"/>
                  </w:rPr>
                  <w:t>Average Daily Wage in Shekels, Median Wage and Average Weekly Working Hours for Wage-Employed Children (10-17 Year) by Region, 202</w:t>
                </w:r>
                <w:r w:rsidRPr="0096619A">
                  <w:rPr>
                    <w:rFonts w:ascii="Times New Roman" w:hAnsi="Times New Roman" w:cs="Times New Roman" w:hint="cs"/>
                    <w:b/>
                    <w:sz w:val="24"/>
                    <w:szCs w:val="24"/>
                    <w:rtl/>
                  </w:rPr>
                  <w:t>3</w:t>
                </w:r>
              </w:p>
              <w:p w14:paraId="60782A6B" w14:textId="4B94670F" w:rsidR="004611B3" w:rsidRPr="004611B3" w:rsidRDefault="004611B3" w:rsidP="004611B3">
                <w:pPr>
                  <w:spacing w:after="0" w:line="240" w:lineRule="auto"/>
                  <w:ind w:left="57"/>
                  <w:rPr>
                    <w:rFonts w:ascii="Times New Roman" w:hAnsi="Times New Roman" w:cs="Times New Roman"/>
                    <w:bCs/>
                    <w:sz w:val="12"/>
                    <w:szCs w:val="12"/>
                  </w:rPr>
                </w:pPr>
              </w:p>
            </w:tc>
            <w:tc>
              <w:tcPr>
                <w:tcW w:w="991" w:type="dxa"/>
              </w:tcPr>
              <w:p w14:paraId="7D002A2D" w14:textId="1D275CFC" w:rsidR="005E5BF9" w:rsidRPr="00153B6A" w:rsidRDefault="00153B6A" w:rsidP="004611B3">
                <w:pPr>
                  <w:spacing w:after="0" w:line="240" w:lineRule="auto"/>
                  <w:jc w:val="center"/>
                  <w:rPr>
                    <w:rFonts w:ascii="Times New Roman" w:hAnsi="Times New Roman" w:cs="Times New Roman"/>
                    <w:bCs/>
                    <w:sz w:val="28"/>
                    <w:szCs w:val="24"/>
                    <w:rtl/>
                    <w:lang w:val="en-AU"/>
                  </w:rPr>
                </w:pPr>
                <w:r w:rsidRPr="00153B6A">
                  <w:rPr>
                    <w:rFonts w:ascii="Times New Roman" w:hAnsi="Times New Roman" w:cs="Times New Roman" w:hint="cs"/>
                    <w:bCs/>
                    <w:sz w:val="28"/>
                    <w:szCs w:val="24"/>
                    <w:rtl/>
                    <w:lang w:val="en-AU"/>
                  </w:rPr>
                  <w:t>50</w:t>
                </w:r>
              </w:p>
            </w:tc>
          </w:tr>
          <w:tr w:rsidR="000067B7" w:rsidRPr="000067B7" w14:paraId="03A2BD9D" w14:textId="77777777" w:rsidTr="004611B3">
            <w:trPr>
              <w:trHeight w:val="475"/>
              <w:jc w:val="center"/>
            </w:trPr>
            <w:tc>
              <w:tcPr>
                <w:tcW w:w="1419" w:type="dxa"/>
              </w:tcPr>
              <w:p w14:paraId="79E9EFDD" w14:textId="0A327E60" w:rsidR="005E5BF9" w:rsidRPr="00E2051A" w:rsidRDefault="005E5BF9" w:rsidP="004611B3">
                <w:pPr>
                  <w:spacing w:after="0" w:line="240" w:lineRule="auto"/>
                  <w:rPr>
                    <w:rFonts w:ascii="Times New Roman" w:hAnsi="Times New Roman" w:cs="Times New Roman"/>
                    <w:b/>
                    <w:bCs/>
                    <w:sz w:val="24"/>
                    <w:szCs w:val="24"/>
                    <w:rtl/>
                    <w:lang w:val="en-AU"/>
                  </w:rPr>
                </w:pPr>
                <w:r w:rsidRPr="0047010A">
                  <w:rPr>
                    <w:rFonts w:ascii="Times New Roman" w:hAnsi="Times New Roman"/>
                    <w:b/>
                    <w:sz w:val="24"/>
                    <w:lang w:val="en-AU"/>
                  </w:rPr>
                  <w:t xml:space="preserve">Table </w:t>
                </w:r>
                <w:r w:rsidR="00124548">
                  <w:rPr>
                    <w:rFonts w:ascii="Times New Roman" w:hAnsi="Times New Roman"/>
                    <w:b/>
                    <w:sz w:val="24"/>
                    <w:lang w:val="en-AU"/>
                  </w:rPr>
                  <w:t>17</w:t>
                </w:r>
                <w:r w:rsidRPr="0047010A">
                  <w:rPr>
                    <w:rFonts w:ascii="Times New Roman" w:hAnsi="Times New Roman"/>
                    <w:b/>
                    <w:sz w:val="24"/>
                    <w:lang w:val="en-AU"/>
                  </w:rPr>
                  <w:t>:</w:t>
                </w:r>
              </w:p>
            </w:tc>
            <w:tc>
              <w:tcPr>
                <w:tcW w:w="6662" w:type="dxa"/>
              </w:tcPr>
              <w:p w14:paraId="74D1052C" w14:textId="77777777" w:rsidR="005E5BF9" w:rsidRDefault="0096619A" w:rsidP="004611B3">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Percentage of Households in Palestine Regulating Daily Internet Usage Hours for Children Aged (5-17 Years) by Region and Type of Locality, 2023</w:t>
                </w:r>
              </w:p>
              <w:p w14:paraId="1EA3E1D4" w14:textId="78912F50" w:rsidR="004611B3" w:rsidRPr="004611B3" w:rsidRDefault="004611B3" w:rsidP="004611B3">
                <w:pPr>
                  <w:spacing w:after="0" w:line="240" w:lineRule="auto"/>
                  <w:ind w:left="57"/>
                  <w:rPr>
                    <w:rFonts w:ascii="Times New Roman" w:hAnsi="Times New Roman" w:cs="Times New Roman"/>
                    <w:bCs/>
                    <w:sz w:val="12"/>
                    <w:szCs w:val="12"/>
                  </w:rPr>
                </w:pPr>
              </w:p>
            </w:tc>
            <w:tc>
              <w:tcPr>
                <w:tcW w:w="991" w:type="dxa"/>
              </w:tcPr>
              <w:p w14:paraId="101B5544" w14:textId="79C0CC03" w:rsidR="005E5BF9" w:rsidRPr="00153B6A" w:rsidRDefault="00153B6A" w:rsidP="004611B3">
                <w:pPr>
                  <w:spacing w:after="0" w:line="240" w:lineRule="auto"/>
                  <w:jc w:val="center"/>
                  <w:rPr>
                    <w:rFonts w:ascii="Times New Roman" w:hAnsi="Times New Roman" w:cs="Times New Roman"/>
                    <w:bCs/>
                    <w:sz w:val="28"/>
                    <w:szCs w:val="24"/>
                    <w:rtl/>
                    <w:lang w:val="en-AU"/>
                  </w:rPr>
                </w:pPr>
                <w:r w:rsidRPr="00153B6A">
                  <w:rPr>
                    <w:rFonts w:ascii="Times New Roman" w:hAnsi="Times New Roman" w:cs="Times New Roman" w:hint="cs"/>
                    <w:bCs/>
                    <w:sz w:val="28"/>
                    <w:szCs w:val="24"/>
                    <w:rtl/>
                    <w:lang w:val="en-AU"/>
                  </w:rPr>
                  <w:t>61</w:t>
                </w:r>
              </w:p>
            </w:tc>
          </w:tr>
          <w:tr w:rsidR="000067B7" w:rsidRPr="000067B7" w14:paraId="04D7D2FD" w14:textId="77777777" w:rsidTr="004611B3">
            <w:trPr>
              <w:trHeight w:val="475"/>
              <w:jc w:val="center"/>
            </w:trPr>
            <w:tc>
              <w:tcPr>
                <w:tcW w:w="1419" w:type="dxa"/>
              </w:tcPr>
              <w:p w14:paraId="1550F473" w14:textId="61685C45" w:rsidR="005E5BF9" w:rsidRPr="00E2051A" w:rsidRDefault="005E5BF9" w:rsidP="004611B3">
                <w:pPr>
                  <w:spacing w:after="0" w:line="240" w:lineRule="auto"/>
                  <w:rPr>
                    <w:rFonts w:ascii="Times New Roman" w:hAnsi="Times New Roman" w:cs="Times New Roman"/>
                    <w:b/>
                    <w:bCs/>
                    <w:sz w:val="24"/>
                    <w:szCs w:val="24"/>
                    <w:rtl/>
                    <w:lang w:val="en-AU"/>
                  </w:rPr>
                </w:pPr>
                <w:r w:rsidRPr="0047010A">
                  <w:rPr>
                    <w:rFonts w:ascii="Times New Roman" w:hAnsi="Times New Roman"/>
                    <w:b/>
                    <w:sz w:val="24"/>
                    <w:lang w:val="en-AU"/>
                  </w:rPr>
                  <w:t xml:space="preserve">Table </w:t>
                </w:r>
                <w:r w:rsidR="00124548">
                  <w:rPr>
                    <w:rFonts w:ascii="Times New Roman" w:hAnsi="Times New Roman"/>
                    <w:b/>
                    <w:sz w:val="24"/>
                    <w:lang w:val="en-AU"/>
                  </w:rPr>
                  <w:t>18</w:t>
                </w:r>
                <w:r w:rsidRPr="0047010A">
                  <w:rPr>
                    <w:rFonts w:ascii="Times New Roman" w:hAnsi="Times New Roman"/>
                    <w:b/>
                    <w:sz w:val="24"/>
                    <w:lang w:val="en-AU"/>
                  </w:rPr>
                  <w:t>:</w:t>
                </w:r>
              </w:p>
            </w:tc>
            <w:tc>
              <w:tcPr>
                <w:tcW w:w="6662" w:type="dxa"/>
              </w:tcPr>
              <w:p w14:paraId="61A0C699" w14:textId="77777777" w:rsidR="005E5BF9" w:rsidRDefault="0096619A" w:rsidP="004611B3">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Percentage of Households in Palestine That Take Protective Measures to Protect Children (5-17 Years) While Using the Internet by Measures Taken and    Region, 2023</w:t>
                </w:r>
              </w:p>
              <w:p w14:paraId="5DBE8D08" w14:textId="5B763A20" w:rsidR="004611B3" w:rsidRPr="004611B3" w:rsidRDefault="004611B3" w:rsidP="004611B3">
                <w:pPr>
                  <w:spacing w:after="0" w:line="240" w:lineRule="auto"/>
                  <w:ind w:left="57"/>
                  <w:rPr>
                    <w:rFonts w:ascii="Times New Roman" w:hAnsi="Times New Roman" w:cs="Times New Roman"/>
                    <w:bCs/>
                    <w:sz w:val="12"/>
                    <w:szCs w:val="12"/>
                  </w:rPr>
                </w:pPr>
              </w:p>
            </w:tc>
            <w:tc>
              <w:tcPr>
                <w:tcW w:w="991" w:type="dxa"/>
              </w:tcPr>
              <w:p w14:paraId="72356104" w14:textId="4B8B5A1B" w:rsidR="005E5BF9" w:rsidRPr="00153B6A" w:rsidRDefault="00153B6A" w:rsidP="004611B3">
                <w:pPr>
                  <w:spacing w:after="0" w:line="240" w:lineRule="auto"/>
                  <w:jc w:val="center"/>
                  <w:rPr>
                    <w:rFonts w:ascii="Times New Roman" w:hAnsi="Times New Roman" w:cs="Times New Roman"/>
                    <w:bCs/>
                    <w:sz w:val="28"/>
                    <w:szCs w:val="24"/>
                    <w:rtl/>
                    <w:lang w:val="en-AU"/>
                  </w:rPr>
                </w:pPr>
                <w:r w:rsidRPr="00153B6A">
                  <w:rPr>
                    <w:rFonts w:ascii="Times New Roman" w:hAnsi="Times New Roman" w:cs="Times New Roman" w:hint="cs"/>
                    <w:bCs/>
                    <w:sz w:val="28"/>
                    <w:szCs w:val="24"/>
                    <w:rtl/>
                    <w:lang w:val="en-AU"/>
                  </w:rPr>
                  <w:t>62</w:t>
                </w:r>
              </w:p>
            </w:tc>
          </w:tr>
          <w:tr w:rsidR="0096619A" w:rsidRPr="000067B7" w14:paraId="02C33619" w14:textId="77777777" w:rsidTr="004611B3">
            <w:trPr>
              <w:trHeight w:val="475"/>
              <w:jc w:val="center"/>
            </w:trPr>
            <w:tc>
              <w:tcPr>
                <w:tcW w:w="1419" w:type="dxa"/>
              </w:tcPr>
              <w:p w14:paraId="03B5FC3E" w14:textId="60497C7B" w:rsidR="0096619A" w:rsidRPr="0047010A" w:rsidRDefault="0096619A" w:rsidP="004611B3">
                <w:pPr>
                  <w:spacing w:after="0" w:line="240" w:lineRule="auto"/>
                  <w:rPr>
                    <w:rFonts w:ascii="Times New Roman" w:hAnsi="Times New Roman"/>
                    <w:b/>
                    <w:sz w:val="24"/>
                    <w:lang w:val="en-AU"/>
                  </w:rPr>
                </w:pPr>
                <w:r w:rsidRPr="0047010A">
                  <w:rPr>
                    <w:rFonts w:ascii="Times New Roman" w:hAnsi="Times New Roman"/>
                    <w:b/>
                    <w:sz w:val="24"/>
                    <w:lang w:val="en-AU"/>
                  </w:rPr>
                  <w:t xml:space="preserve">Table </w:t>
                </w:r>
                <w:r>
                  <w:rPr>
                    <w:rFonts w:ascii="Times New Roman" w:hAnsi="Times New Roman"/>
                    <w:b/>
                    <w:sz w:val="24"/>
                    <w:lang w:val="en-AU"/>
                  </w:rPr>
                  <w:t>19</w:t>
                </w:r>
                <w:r w:rsidRPr="0047010A">
                  <w:rPr>
                    <w:rFonts w:ascii="Times New Roman" w:hAnsi="Times New Roman"/>
                    <w:b/>
                    <w:sz w:val="24"/>
                    <w:lang w:val="en-AU"/>
                  </w:rPr>
                  <w:t>:</w:t>
                </w:r>
              </w:p>
            </w:tc>
            <w:tc>
              <w:tcPr>
                <w:tcW w:w="6662" w:type="dxa"/>
              </w:tcPr>
              <w:p w14:paraId="779A9B14" w14:textId="0AE8D48E" w:rsidR="0096619A" w:rsidRPr="0096619A" w:rsidRDefault="0096619A" w:rsidP="004611B3">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Percentage of Households in Palestine That Prevent Their Children Aged (5-17 Years) from Engaging in Certain Online Activities by Type of Activity and Region, 2023</w:t>
                </w:r>
              </w:p>
            </w:tc>
            <w:tc>
              <w:tcPr>
                <w:tcW w:w="991" w:type="dxa"/>
              </w:tcPr>
              <w:p w14:paraId="013C5631" w14:textId="51656577" w:rsidR="0096619A" w:rsidRPr="00153B6A" w:rsidRDefault="00153B6A" w:rsidP="004611B3">
                <w:pPr>
                  <w:spacing w:after="0" w:line="240" w:lineRule="auto"/>
                  <w:jc w:val="center"/>
                  <w:rPr>
                    <w:rFonts w:ascii="Times New Roman" w:hAnsi="Times New Roman" w:cs="Times New Roman"/>
                    <w:bCs/>
                    <w:sz w:val="28"/>
                    <w:szCs w:val="24"/>
                    <w:lang w:val="en-AU"/>
                  </w:rPr>
                </w:pPr>
                <w:r w:rsidRPr="00153B6A">
                  <w:rPr>
                    <w:rFonts w:ascii="Times New Roman" w:hAnsi="Times New Roman" w:cs="Times New Roman" w:hint="cs"/>
                    <w:bCs/>
                    <w:sz w:val="28"/>
                    <w:szCs w:val="24"/>
                    <w:rtl/>
                    <w:lang w:val="en-AU"/>
                  </w:rPr>
                  <w:t>63</w:t>
                </w:r>
              </w:p>
            </w:tc>
          </w:tr>
        </w:tbl>
        <w:p w14:paraId="72101DBE" w14:textId="77777777" w:rsidR="00124548" w:rsidRDefault="00124548" w:rsidP="00211BEA">
          <w:pPr>
            <w:pStyle w:val="Heading7"/>
            <w:jc w:val="center"/>
            <w:rPr>
              <w:rFonts w:ascii="Times New Roman" w:hAnsi="Times New Roman"/>
              <w:b/>
              <w:i w:val="0"/>
              <w:color w:val="auto"/>
              <w:sz w:val="28"/>
            </w:rPr>
          </w:pPr>
        </w:p>
        <w:p w14:paraId="715811FF" w14:textId="77777777" w:rsidR="00124548" w:rsidRDefault="00124548" w:rsidP="00211BEA">
          <w:pPr>
            <w:pStyle w:val="Heading7"/>
            <w:jc w:val="center"/>
            <w:rPr>
              <w:rFonts w:ascii="Times New Roman" w:hAnsi="Times New Roman"/>
              <w:b/>
              <w:i w:val="0"/>
              <w:color w:val="auto"/>
              <w:sz w:val="28"/>
            </w:rPr>
          </w:pPr>
        </w:p>
        <w:p w14:paraId="35781091" w14:textId="77777777" w:rsidR="00124548" w:rsidRDefault="00124548" w:rsidP="00211BEA">
          <w:pPr>
            <w:pStyle w:val="Heading7"/>
            <w:jc w:val="center"/>
            <w:rPr>
              <w:rFonts w:ascii="Times New Roman" w:hAnsi="Times New Roman"/>
              <w:b/>
              <w:i w:val="0"/>
              <w:color w:val="auto"/>
              <w:sz w:val="28"/>
            </w:rPr>
          </w:pPr>
        </w:p>
        <w:p w14:paraId="4216ECF3" w14:textId="6DE25B1C" w:rsidR="00124548" w:rsidRDefault="00124548" w:rsidP="00211BEA">
          <w:pPr>
            <w:pStyle w:val="Heading7"/>
            <w:jc w:val="center"/>
            <w:rPr>
              <w:rFonts w:ascii="Times New Roman" w:hAnsi="Times New Roman"/>
              <w:b/>
              <w:i w:val="0"/>
              <w:color w:val="auto"/>
              <w:sz w:val="28"/>
            </w:rPr>
          </w:pPr>
        </w:p>
        <w:p w14:paraId="1FCE45B9" w14:textId="47558A1F" w:rsidR="00227A5A" w:rsidRDefault="00227A5A" w:rsidP="00227A5A"/>
        <w:p w14:paraId="37A09EC7" w14:textId="27F81821" w:rsidR="00227A5A" w:rsidRDefault="00227A5A" w:rsidP="00227A5A"/>
        <w:p w14:paraId="73C269AD" w14:textId="045CFAD3" w:rsidR="00227A5A" w:rsidRDefault="00227A5A" w:rsidP="00227A5A"/>
        <w:p w14:paraId="7E0F368F" w14:textId="28ACF7D9" w:rsidR="00227A5A" w:rsidRDefault="00227A5A" w:rsidP="00227A5A"/>
        <w:p w14:paraId="0EAD08E4" w14:textId="577419AE" w:rsidR="00227A5A" w:rsidRDefault="00227A5A" w:rsidP="00227A5A"/>
        <w:p w14:paraId="1C0A1A1B" w14:textId="4090FA51" w:rsidR="00227A5A" w:rsidRDefault="00227A5A" w:rsidP="00227A5A"/>
        <w:p w14:paraId="2E0E592E" w14:textId="3C79D342" w:rsidR="00D11E47" w:rsidRDefault="00D11E47" w:rsidP="00211BEA">
          <w:pPr>
            <w:pStyle w:val="Heading7"/>
            <w:jc w:val="center"/>
            <w:rPr>
              <w:rFonts w:ascii="Times New Roman" w:hAnsi="Times New Roman"/>
              <w:b/>
              <w:i w:val="0"/>
              <w:color w:val="auto"/>
              <w:sz w:val="4"/>
              <w:szCs w:val="2"/>
            </w:rPr>
          </w:pPr>
        </w:p>
        <w:p w14:paraId="390338C0" w14:textId="4AD2C80E" w:rsidR="00D11E47" w:rsidRDefault="00D11E47" w:rsidP="00D11E47">
          <w:pPr>
            <w:rPr>
              <w:rtl/>
            </w:rPr>
          </w:pPr>
        </w:p>
        <w:p w14:paraId="1351996E" w14:textId="3C77CA5B" w:rsidR="00E360F1" w:rsidRDefault="00E360F1" w:rsidP="00D11E47"/>
        <w:p w14:paraId="7410FD0B" w14:textId="77777777" w:rsidR="00A1020C" w:rsidRDefault="00A1020C">
          <w:pPr>
            <w:spacing w:after="160" w:line="259" w:lineRule="auto"/>
            <w:rPr>
              <w:rFonts w:ascii="Times New Roman" w:eastAsiaTheme="majorEastAsia" w:hAnsi="Times New Roman" w:cstheme="majorBidi"/>
              <w:b/>
              <w:iCs/>
              <w:sz w:val="28"/>
            </w:rPr>
          </w:pPr>
          <w:r>
            <w:rPr>
              <w:rFonts w:ascii="Times New Roman" w:hAnsi="Times New Roman"/>
              <w:b/>
              <w:i/>
              <w:sz w:val="28"/>
            </w:rPr>
            <w:br w:type="page"/>
          </w:r>
        </w:p>
        <w:p w14:paraId="6258EEA9" w14:textId="4AB7464E" w:rsidR="00E168FB" w:rsidRPr="007B2F4C" w:rsidRDefault="00211BEA" w:rsidP="00211BEA">
          <w:pPr>
            <w:pStyle w:val="Heading7"/>
            <w:jc w:val="center"/>
            <w:rPr>
              <w:rFonts w:ascii="Times New Roman" w:hAnsi="Times New Roman"/>
              <w:b/>
              <w:i w:val="0"/>
              <w:sz w:val="24"/>
            </w:rPr>
          </w:pPr>
          <w:r w:rsidRPr="007B2F4C">
            <w:rPr>
              <w:rFonts w:ascii="Times New Roman" w:hAnsi="Times New Roman"/>
              <w:b/>
              <w:i w:val="0"/>
              <w:color w:val="auto"/>
              <w:sz w:val="28"/>
            </w:rPr>
            <w:lastRenderedPageBreak/>
            <w:t>Introduction</w:t>
          </w:r>
        </w:p>
        <w:p w14:paraId="08C8AC61" w14:textId="77777777" w:rsidR="00211BEA" w:rsidRPr="007B2F4C" w:rsidRDefault="00211BEA" w:rsidP="00A2367C">
          <w:pPr>
            <w:spacing w:after="0" w:line="240" w:lineRule="auto"/>
            <w:jc w:val="both"/>
            <w:rPr>
              <w:rFonts w:ascii="Times New Roman" w:hAnsi="Times New Roman"/>
              <w:sz w:val="24"/>
            </w:rPr>
          </w:pPr>
        </w:p>
        <w:p w14:paraId="1589B6B2" w14:textId="2896394A" w:rsidR="004B15D6" w:rsidRPr="007B2F4C" w:rsidRDefault="004B15D6" w:rsidP="00CE28DA">
          <w:pPr>
            <w:spacing w:after="0" w:line="240" w:lineRule="auto"/>
            <w:jc w:val="both"/>
            <w:rPr>
              <w:rFonts w:asciiTheme="majorBidi" w:hAnsiTheme="majorBidi" w:cstheme="majorBidi"/>
              <w:sz w:val="24"/>
              <w:szCs w:val="24"/>
            </w:rPr>
          </w:pPr>
          <w:r w:rsidRPr="007B2F4C">
            <w:rPr>
              <w:rFonts w:ascii="Times New Roman" w:hAnsi="Times New Roman"/>
              <w:sz w:val="24"/>
            </w:rPr>
            <w:t>Children in Palestine constitute nearly half of the population, representing the future of sustainable Palestine. This underscores the</w:t>
          </w:r>
          <w:r w:rsidR="007E0371" w:rsidRPr="007B2F4C">
            <w:rPr>
              <w:rFonts w:ascii="Times New Roman" w:hAnsi="Times New Roman"/>
              <w:sz w:val="24"/>
            </w:rPr>
            <w:t xml:space="preserve"> </w:t>
          </w:r>
          <w:r w:rsidR="007E0371" w:rsidRPr="000067B7">
            <w:rPr>
              <w:rFonts w:asciiTheme="majorBidi" w:hAnsiTheme="majorBidi" w:cstheme="majorBidi"/>
              <w:sz w:val="24"/>
              <w:szCs w:val="24"/>
            </w:rPr>
            <w:t>urgent</w:t>
          </w:r>
          <w:r w:rsidRPr="000067B7">
            <w:rPr>
              <w:rFonts w:asciiTheme="majorBidi" w:hAnsiTheme="majorBidi" w:cstheme="majorBidi"/>
              <w:sz w:val="24"/>
              <w:szCs w:val="24"/>
            </w:rPr>
            <w:t xml:space="preserve"> </w:t>
          </w:r>
          <w:r w:rsidRPr="007B2F4C">
            <w:rPr>
              <w:rFonts w:asciiTheme="majorBidi" w:hAnsiTheme="majorBidi"/>
              <w:sz w:val="24"/>
            </w:rPr>
            <w:t xml:space="preserve">need to intensify efforts to invest in this </w:t>
          </w:r>
          <w:r w:rsidR="00DD1C70" w:rsidRPr="000067B7">
            <w:rPr>
              <w:rFonts w:asciiTheme="majorBidi" w:hAnsiTheme="majorBidi" w:cstheme="majorBidi"/>
              <w:sz w:val="24"/>
              <w:szCs w:val="24"/>
            </w:rPr>
            <w:t>vital</w:t>
          </w:r>
          <w:r w:rsidR="00DD1C70" w:rsidRPr="007B2F4C">
            <w:rPr>
              <w:rFonts w:asciiTheme="majorBidi" w:hAnsiTheme="majorBidi"/>
              <w:sz w:val="24"/>
            </w:rPr>
            <w:t xml:space="preserve"> </w:t>
          </w:r>
          <w:r w:rsidRPr="007B2F4C">
            <w:rPr>
              <w:rFonts w:asciiTheme="majorBidi" w:hAnsiTheme="majorBidi"/>
              <w:sz w:val="24"/>
            </w:rPr>
            <w:t>segment of society and strive diligently to safeguard their rights, dignity, and provide them</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with the means</w:t>
          </w:r>
          <w:r w:rsidR="007E0371" w:rsidRPr="007B2F4C">
            <w:rPr>
              <w:rFonts w:asciiTheme="majorBidi" w:hAnsiTheme="majorBidi"/>
              <w:sz w:val="24"/>
            </w:rPr>
            <w:t xml:space="preserve"> </w:t>
          </w:r>
          <w:r w:rsidRPr="007B2F4C">
            <w:rPr>
              <w:rFonts w:asciiTheme="majorBidi" w:hAnsiTheme="majorBidi"/>
              <w:sz w:val="24"/>
            </w:rPr>
            <w:t xml:space="preserve">to </w:t>
          </w:r>
          <w:r w:rsidRPr="000067B7">
            <w:rPr>
              <w:rFonts w:asciiTheme="majorBidi" w:hAnsiTheme="majorBidi" w:cstheme="majorBidi"/>
              <w:sz w:val="24"/>
              <w:szCs w:val="24"/>
            </w:rPr>
            <w:t>l</w:t>
          </w:r>
          <w:r w:rsidR="007E0371" w:rsidRPr="000067B7">
            <w:rPr>
              <w:rFonts w:asciiTheme="majorBidi" w:hAnsiTheme="majorBidi" w:cstheme="majorBidi"/>
              <w:sz w:val="24"/>
              <w:szCs w:val="24"/>
            </w:rPr>
            <w:t>ead</w:t>
          </w:r>
          <w:r w:rsidRPr="007B2F4C">
            <w:rPr>
              <w:rFonts w:asciiTheme="majorBidi" w:hAnsiTheme="majorBidi"/>
              <w:sz w:val="24"/>
            </w:rPr>
            <w:t xml:space="preserve"> decent and secure life in their homeland. Children in Palestine </w:t>
          </w:r>
          <w:r w:rsidR="007E0371" w:rsidRPr="000067B7">
            <w:rPr>
              <w:rFonts w:asciiTheme="majorBidi" w:hAnsiTheme="majorBidi" w:cstheme="majorBidi"/>
              <w:sz w:val="24"/>
              <w:szCs w:val="24"/>
            </w:rPr>
            <w:t>bear</w:t>
          </w:r>
          <w:r w:rsidR="007E0371" w:rsidRPr="007B2F4C">
            <w:rPr>
              <w:rFonts w:asciiTheme="majorBidi" w:hAnsiTheme="majorBidi"/>
              <w:sz w:val="24"/>
            </w:rPr>
            <w:t xml:space="preserve"> the </w:t>
          </w:r>
          <w:r w:rsidR="007E0371" w:rsidRPr="000067B7">
            <w:rPr>
              <w:rFonts w:asciiTheme="majorBidi" w:hAnsiTheme="majorBidi" w:cstheme="majorBidi"/>
              <w:sz w:val="24"/>
              <w:szCs w:val="24"/>
            </w:rPr>
            <w:t xml:space="preserve">heaviest burden of the </w:t>
          </w:r>
          <w:r w:rsidR="007E0371" w:rsidRPr="007B2F4C">
            <w:rPr>
              <w:rFonts w:asciiTheme="majorBidi" w:hAnsiTheme="majorBidi"/>
              <w:sz w:val="24"/>
            </w:rPr>
            <w:t xml:space="preserve">Israeli </w:t>
          </w:r>
          <w:r w:rsidR="007E0371" w:rsidRPr="000067B7">
            <w:rPr>
              <w:rFonts w:asciiTheme="majorBidi" w:hAnsiTheme="majorBidi" w:cstheme="majorBidi"/>
              <w:sz w:val="24"/>
              <w:szCs w:val="24"/>
            </w:rPr>
            <w:t>Occupation’s</w:t>
          </w:r>
          <w:r w:rsidR="007E0371" w:rsidRPr="007B2F4C">
            <w:rPr>
              <w:rFonts w:asciiTheme="majorBidi" w:hAnsiTheme="majorBidi"/>
              <w:sz w:val="24"/>
            </w:rPr>
            <w:t xml:space="preserve"> crimes</w:t>
          </w:r>
          <w:r w:rsidRPr="007B2F4C">
            <w:rPr>
              <w:rFonts w:asciiTheme="majorBidi" w:hAnsiTheme="majorBidi"/>
              <w:sz w:val="24"/>
            </w:rPr>
            <w:t xml:space="preserve"> </w:t>
          </w:r>
          <w:r w:rsidR="004E508B" w:rsidRPr="007B2F4C">
            <w:rPr>
              <w:rFonts w:asciiTheme="majorBidi" w:hAnsiTheme="majorBidi"/>
              <w:sz w:val="24"/>
            </w:rPr>
            <w:t>and discriminatory</w:t>
          </w:r>
          <w:r w:rsidRPr="007B2F4C">
            <w:rPr>
              <w:rFonts w:asciiTheme="majorBidi" w:hAnsiTheme="majorBidi"/>
              <w:sz w:val="24"/>
            </w:rPr>
            <w:t xml:space="preserve"> practices. Throughout</w:t>
          </w:r>
          <w:r w:rsidR="00324E7D">
            <w:rPr>
              <w:rFonts w:asciiTheme="majorBidi" w:hAnsiTheme="majorBidi"/>
              <w:sz w:val="24"/>
            </w:rPr>
            <w:t xml:space="preserve"> over</w:t>
          </w:r>
          <w:r w:rsidRPr="007B2F4C">
            <w:rPr>
              <w:rFonts w:asciiTheme="majorBidi" w:hAnsiTheme="majorBidi"/>
              <w:sz w:val="24"/>
            </w:rPr>
            <w:t xml:space="preserve"> the century, not a </w:t>
          </w:r>
          <w:r w:rsidR="007E0371" w:rsidRPr="000067B7">
            <w:rPr>
              <w:rFonts w:asciiTheme="majorBidi" w:hAnsiTheme="majorBidi" w:cstheme="majorBidi"/>
              <w:sz w:val="24"/>
              <w:szCs w:val="24"/>
            </w:rPr>
            <w:t xml:space="preserve">single </w:t>
          </w:r>
          <w:r w:rsidRPr="007B2F4C">
            <w:rPr>
              <w:rFonts w:asciiTheme="majorBidi" w:hAnsiTheme="majorBidi"/>
              <w:sz w:val="24"/>
            </w:rPr>
            <w:t xml:space="preserve">day </w:t>
          </w:r>
          <w:r w:rsidR="007E0371" w:rsidRPr="000067B7">
            <w:rPr>
              <w:rFonts w:asciiTheme="majorBidi" w:hAnsiTheme="majorBidi" w:cstheme="majorBidi"/>
              <w:sz w:val="24"/>
              <w:szCs w:val="24"/>
            </w:rPr>
            <w:t>goes by</w:t>
          </w:r>
          <w:r w:rsidRPr="007B2F4C">
            <w:rPr>
              <w:rFonts w:asciiTheme="majorBidi" w:hAnsiTheme="majorBidi"/>
              <w:sz w:val="24"/>
            </w:rPr>
            <w:t xml:space="preserve"> without Palestinian children experiencing</w:t>
          </w:r>
          <w:r w:rsidR="007E0371" w:rsidRPr="007B2F4C">
            <w:rPr>
              <w:rFonts w:asciiTheme="majorBidi" w:hAnsiTheme="majorBidi"/>
              <w:sz w:val="24"/>
            </w:rPr>
            <w:t xml:space="preserve"> </w:t>
          </w:r>
          <w:r w:rsidR="007E0371" w:rsidRPr="000067B7">
            <w:rPr>
              <w:rFonts w:asciiTheme="majorBidi" w:hAnsiTheme="majorBidi" w:cstheme="majorBidi"/>
              <w:sz w:val="24"/>
              <w:szCs w:val="24"/>
            </w:rPr>
            <w:t>various</w:t>
          </w:r>
          <w:r w:rsidRPr="000067B7">
            <w:rPr>
              <w:rFonts w:asciiTheme="majorBidi" w:hAnsiTheme="majorBidi" w:cstheme="majorBidi"/>
              <w:sz w:val="24"/>
              <w:szCs w:val="24"/>
            </w:rPr>
            <w:t xml:space="preserve"> hardship</w:t>
          </w:r>
          <w:r w:rsidR="007E0371" w:rsidRPr="000067B7">
            <w:rPr>
              <w:rFonts w:asciiTheme="majorBidi" w:hAnsiTheme="majorBidi" w:cstheme="majorBidi"/>
              <w:sz w:val="24"/>
              <w:szCs w:val="24"/>
            </w:rPr>
            <w:t>s</w:t>
          </w:r>
          <w:r w:rsidRPr="000067B7">
            <w:rPr>
              <w:rFonts w:asciiTheme="majorBidi" w:hAnsiTheme="majorBidi" w:cstheme="majorBidi"/>
              <w:sz w:val="24"/>
              <w:szCs w:val="24"/>
            </w:rPr>
            <w:t>,</w:t>
          </w:r>
          <w:r w:rsidRPr="007B2F4C">
            <w:rPr>
              <w:rFonts w:asciiTheme="majorBidi" w:hAnsiTheme="majorBidi"/>
              <w:sz w:val="24"/>
            </w:rPr>
            <w:t xml:space="preserve"> from </w:t>
          </w:r>
          <w:r w:rsidR="007E0371" w:rsidRPr="000067B7">
            <w:rPr>
              <w:rFonts w:asciiTheme="majorBidi" w:hAnsiTheme="majorBidi" w:cstheme="majorBidi"/>
              <w:sz w:val="24"/>
              <w:szCs w:val="24"/>
            </w:rPr>
            <w:t>home</w:t>
          </w:r>
          <w:r w:rsidRPr="000067B7">
            <w:rPr>
              <w:rFonts w:asciiTheme="majorBidi" w:hAnsiTheme="majorBidi" w:cstheme="majorBidi"/>
              <w:sz w:val="24"/>
              <w:szCs w:val="24"/>
            </w:rPr>
            <w:t xml:space="preserve"> demolitions, </w:t>
          </w:r>
          <w:r w:rsidR="007E0371" w:rsidRPr="000067B7">
            <w:rPr>
              <w:rFonts w:asciiTheme="majorBidi" w:hAnsiTheme="majorBidi" w:cstheme="majorBidi"/>
              <w:sz w:val="24"/>
              <w:szCs w:val="24"/>
            </w:rPr>
            <w:t>forced</w:t>
          </w:r>
          <w:r w:rsidR="007E0371" w:rsidRPr="007B2F4C">
            <w:rPr>
              <w:rFonts w:asciiTheme="majorBidi" w:hAnsiTheme="majorBidi"/>
              <w:sz w:val="24"/>
            </w:rPr>
            <w:t xml:space="preserve"> </w:t>
          </w:r>
          <w:r w:rsidRPr="007B2F4C">
            <w:rPr>
              <w:rFonts w:asciiTheme="majorBidi" w:hAnsiTheme="majorBidi"/>
              <w:sz w:val="24"/>
            </w:rPr>
            <w:t xml:space="preserve">displacement, </w:t>
          </w:r>
          <w:r w:rsidR="007E0371" w:rsidRPr="000067B7">
            <w:rPr>
              <w:rFonts w:asciiTheme="majorBidi" w:hAnsiTheme="majorBidi" w:cstheme="majorBidi"/>
              <w:sz w:val="24"/>
              <w:szCs w:val="24"/>
            </w:rPr>
            <w:t xml:space="preserve">to </w:t>
          </w:r>
          <w:r w:rsidRPr="007B2F4C">
            <w:rPr>
              <w:rFonts w:asciiTheme="majorBidi" w:hAnsiTheme="majorBidi"/>
              <w:sz w:val="24"/>
            </w:rPr>
            <w:t xml:space="preserve">intimidation, terror, </w:t>
          </w:r>
          <w:r w:rsidR="007E0371" w:rsidRPr="000067B7">
            <w:rPr>
              <w:rFonts w:asciiTheme="majorBidi" w:hAnsiTheme="majorBidi" w:cstheme="majorBidi"/>
              <w:sz w:val="24"/>
              <w:szCs w:val="24"/>
            </w:rPr>
            <w:t>and even</w:t>
          </w:r>
          <w:r w:rsidRPr="007B2F4C">
            <w:rPr>
              <w:rFonts w:asciiTheme="majorBidi" w:hAnsiTheme="majorBidi"/>
              <w:sz w:val="24"/>
            </w:rPr>
            <w:t xml:space="preserve"> outright physical harm</w:t>
          </w:r>
          <w:r w:rsidR="007E0371" w:rsidRPr="000067B7">
            <w:rPr>
              <w:rFonts w:asciiTheme="majorBidi" w:hAnsiTheme="majorBidi" w:cstheme="majorBidi"/>
              <w:sz w:val="24"/>
              <w:szCs w:val="24"/>
            </w:rPr>
            <w:t>,</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including</w:t>
          </w:r>
          <w:r w:rsidRPr="000067B7">
            <w:rPr>
              <w:rFonts w:asciiTheme="majorBidi" w:hAnsiTheme="majorBidi" w:cstheme="majorBidi"/>
              <w:sz w:val="24"/>
              <w:szCs w:val="24"/>
            </w:rPr>
            <w:t xml:space="preserve"> injur</w:t>
          </w:r>
          <w:r w:rsidR="007E0371" w:rsidRPr="000067B7">
            <w:rPr>
              <w:rFonts w:asciiTheme="majorBidi" w:hAnsiTheme="majorBidi" w:cstheme="majorBidi"/>
              <w:sz w:val="24"/>
              <w:szCs w:val="24"/>
            </w:rPr>
            <w:t>ies</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and the</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tragic</w:t>
          </w:r>
          <w:r w:rsidRPr="000067B7">
            <w:rPr>
              <w:rFonts w:asciiTheme="majorBidi" w:hAnsiTheme="majorBidi" w:cstheme="majorBidi"/>
              <w:sz w:val="24"/>
              <w:szCs w:val="24"/>
            </w:rPr>
            <w:t xml:space="preserve"> </w:t>
          </w:r>
          <w:r w:rsidRPr="007B2F4C">
            <w:rPr>
              <w:rFonts w:asciiTheme="majorBidi" w:hAnsiTheme="majorBidi"/>
              <w:sz w:val="24"/>
            </w:rPr>
            <w:t>loss of their families</w:t>
          </w:r>
          <w:r w:rsidR="007E0371" w:rsidRPr="000067B7">
            <w:rPr>
              <w:rFonts w:asciiTheme="majorBidi" w:hAnsiTheme="majorBidi" w:cstheme="majorBidi"/>
              <w:sz w:val="24"/>
              <w:szCs w:val="24"/>
            </w:rPr>
            <w:t>.</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 xml:space="preserve">This </w:t>
          </w:r>
          <w:r w:rsidRPr="000067B7">
            <w:rPr>
              <w:rFonts w:asciiTheme="majorBidi" w:hAnsiTheme="majorBidi" w:cstheme="majorBidi"/>
              <w:sz w:val="24"/>
              <w:szCs w:val="24"/>
            </w:rPr>
            <w:t>leav</w:t>
          </w:r>
          <w:r w:rsidR="007E0371" w:rsidRPr="000067B7">
            <w:rPr>
              <w:rFonts w:asciiTheme="majorBidi" w:hAnsiTheme="majorBidi" w:cstheme="majorBidi"/>
              <w:sz w:val="24"/>
              <w:szCs w:val="24"/>
            </w:rPr>
            <w:t>es</w:t>
          </w:r>
          <w:r w:rsidRPr="007B2F4C">
            <w:rPr>
              <w:rFonts w:asciiTheme="majorBidi" w:hAnsiTheme="majorBidi"/>
              <w:sz w:val="24"/>
            </w:rPr>
            <w:t xml:space="preserve"> them to navigate a harsh </w:t>
          </w:r>
          <w:r w:rsidR="00A03D8B" w:rsidRPr="000067B7">
            <w:rPr>
              <w:rFonts w:asciiTheme="majorBidi" w:hAnsiTheme="majorBidi" w:cstheme="majorBidi"/>
              <w:sz w:val="24"/>
              <w:szCs w:val="24"/>
            </w:rPr>
            <w:t>existence,</w:t>
          </w:r>
          <w:r w:rsidR="00A03D8B" w:rsidRPr="007B2F4C">
            <w:rPr>
              <w:rFonts w:asciiTheme="majorBidi" w:hAnsiTheme="majorBidi"/>
              <w:sz w:val="24"/>
            </w:rPr>
            <w:t xml:space="preserve"> </w:t>
          </w:r>
          <w:r w:rsidRPr="007B2F4C">
            <w:rPr>
              <w:rFonts w:asciiTheme="majorBidi" w:hAnsiTheme="majorBidi"/>
              <w:sz w:val="24"/>
            </w:rPr>
            <w:t xml:space="preserve">deprived of </w:t>
          </w:r>
          <w:r w:rsidR="00A03D8B" w:rsidRPr="000067B7">
            <w:rPr>
              <w:rFonts w:asciiTheme="majorBidi" w:hAnsiTheme="majorBidi" w:cstheme="majorBidi"/>
              <w:sz w:val="24"/>
              <w:szCs w:val="24"/>
            </w:rPr>
            <w:t>the basic security</w:t>
          </w:r>
          <w:r w:rsidR="00A03D8B" w:rsidRPr="007B2F4C">
            <w:rPr>
              <w:rFonts w:asciiTheme="majorBidi" w:hAnsiTheme="majorBidi"/>
              <w:sz w:val="24"/>
            </w:rPr>
            <w:t xml:space="preserve"> and </w:t>
          </w:r>
          <w:r w:rsidR="00A03D8B" w:rsidRPr="000067B7">
            <w:rPr>
              <w:rFonts w:asciiTheme="majorBidi" w:hAnsiTheme="majorBidi" w:cstheme="majorBidi"/>
              <w:sz w:val="24"/>
              <w:szCs w:val="24"/>
            </w:rPr>
            <w:t>stability they surely deserve</w:t>
          </w:r>
          <w:r w:rsidRPr="007B2F4C">
            <w:rPr>
              <w:rFonts w:asciiTheme="majorBidi" w:hAnsiTheme="majorBidi"/>
              <w:sz w:val="24"/>
            </w:rPr>
            <w:t>.</w:t>
          </w:r>
        </w:p>
        <w:p w14:paraId="2A7F0627" w14:textId="24976410" w:rsidR="00A03D8B" w:rsidRPr="007B2F4C" w:rsidRDefault="00A03D8B" w:rsidP="00FD0788">
          <w:pPr>
            <w:spacing w:after="0" w:line="240" w:lineRule="auto"/>
            <w:jc w:val="both"/>
            <w:rPr>
              <w:rFonts w:asciiTheme="majorBidi" w:hAnsiTheme="majorBidi"/>
              <w:sz w:val="24"/>
            </w:rPr>
          </w:pPr>
        </w:p>
        <w:p w14:paraId="72412E69" w14:textId="41B866FB" w:rsidR="00D11E47" w:rsidRDefault="00D11E47" w:rsidP="001878F6">
          <w:pPr>
            <w:spacing w:after="0" w:line="240" w:lineRule="auto"/>
            <w:jc w:val="both"/>
            <w:rPr>
              <w:rFonts w:asciiTheme="majorBidi" w:hAnsiTheme="majorBidi"/>
              <w:sz w:val="24"/>
            </w:rPr>
          </w:pPr>
          <w:r w:rsidRPr="00D11E47">
            <w:rPr>
              <w:rFonts w:asciiTheme="majorBidi" w:hAnsiTheme="majorBidi"/>
              <w:sz w:val="24"/>
            </w:rPr>
            <w:t xml:space="preserve">The release of this report comes amid the escalation of Israeli aggression since October 7, 2023, highlighting the severe violations faced by Palestinian children and reflecting the catastrophic humanitarian situation they endure due to the direct targeting of their homes and vital facilities. In the face of this aggression, there is an urgent need for this report to shed light on the devastating impact of the occupation on Palestinian children’s rights, making them the most affected group. The current aggression has not only resulted in the deaths and injuries of </w:t>
          </w:r>
          <w:r w:rsidR="001878F6">
            <w:rPr>
              <w:rFonts w:asciiTheme="majorBidi" w:hAnsiTheme="majorBidi"/>
              <w:sz w:val="24"/>
            </w:rPr>
            <w:t>thousands</w:t>
          </w:r>
          <w:r w:rsidRPr="00D11E47">
            <w:rPr>
              <w:rFonts w:asciiTheme="majorBidi" w:hAnsiTheme="majorBidi"/>
              <w:sz w:val="24"/>
            </w:rPr>
            <w:t xml:space="preserve"> of children but has also intensified their daily suffering, as many have been deprived of their rights to education, healthcare, and a safe environment. The report aims to document these violations, raise international awareness about the crisis faced by Palestinian children under Israeli occupation, and call for urgent intervention to protect them and ensure their fundamental rights in accordance with international charters and treaties.</w:t>
          </w:r>
        </w:p>
        <w:p w14:paraId="25C0F40B" w14:textId="77777777" w:rsidR="00D11E47" w:rsidRDefault="00D11E47" w:rsidP="005B4F31">
          <w:pPr>
            <w:spacing w:after="0" w:line="240" w:lineRule="auto"/>
            <w:jc w:val="both"/>
            <w:rPr>
              <w:rFonts w:asciiTheme="majorBidi" w:hAnsiTheme="majorBidi"/>
              <w:sz w:val="24"/>
            </w:rPr>
          </w:pPr>
        </w:p>
        <w:p w14:paraId="2E944930" w14:textId="4859528E" w:rsidR="00A03D8B" w:rsidRPr="007B2F4C" w:rsidRDefault="00A03D8B" w:rsidP="005B4F31">
          <w:pPr>
            <w:spacing w:after="0" w:line="240" w:lineRule="auto"/>
            <w:jc w:val="both"/>
            <w:rPr>
              <w:rFonts w:ascii="Times New Roman" w:hAnsi="Times New Roman"/>
              <w:sz w:val="24"/>
            </w:rPr>
          </w:pPr>
          <w:r w:rsidRPr="007B2F4C">
            <w:rPr>
              <w:rFonts w:asciiTheme="majorBidi" w:hAnsiTheme="majorBidi"/>
              <w:sz w:val="24"/>
            </w:rPr>
            <w:t xml:space="preserve">This report </w:t>
          </w:r>
          <w:r w:rsidRPr="000067B7">
            <w:rPr>
              <w:rFonts w:asciiTheme="majorBidi" w:hAnsiTheme="majorBidi" w:cstheme="majorBidi"/>
              <w:sz w:val="24"/>
              <w:szCs w:val="24"/>
            </w:rPr>
            <w:t>is</w:t>
          </w:r>
          <w:r w:rsidRPr="007B2F4C">
            <w:rPr>
              <w:rFonts w:ascii="Times New Roman" w:hAnsi="Times New Roman"/>
              <w:sz w:val="24"/>
            </w:rPr>
            <w:t xml:space="preserve"> a </w:t>
          </w:r>
          <w:r w:rsidRPr="000067B7">
            <w:rPr>
              <w:rFonts w:asciiTheme="majorBidi" w:hAnsiTheme="majorBidi" w:cstheme="majorBidi"/>
              <w:sz w:val="24"/>
              <w:szCs w:val="24"/>
            </w:rPr>
            <w:t>pivotal</w:t>
          </w:r>
          <w:r w:rsidRPr="007B2F4C">
            <w:rPr>
              <w:rFonts w:ascii="Times New Roman" w:hAnsi="Times New Roman"/>
              <w:sz w:val="24"/>
            </w:rPr>
            <w:t xml:space="preserve"> tool for </w:t>
          </w:r>
          <w:r w:rsidRPr="000067B7">
            <w:rPr>
              <w:rFonts w:asciiTheme="majorBidi" w:hAnsiTheme="majorBidi" w:cstheme="majorBidi"/>
              <w:sz w:val="24"/>
              <w:szCs w:val="24"/>
            </w:rPr>
            <w:t>tracking</w:t>
          </w:r>
          <w:r w:rsidRPr="007B2F4C">
            <w:rPr>
              <w:rFonts w:ascii="Times New Roman" w:hAnsi="Times New Roman"/>
              <w:sz w:val="24"/>
            </w:rPr>
            <w:t xml:space="preserve"> the </w:t>
          </w:r>
          <w:r w:rsidRPr="000067B7">
            <w:rPr>
              <w:rFonts w:asciiTheme="majorBidi" w:hAnsiTheme="majorBidi" w:cstheme="majorBidi"/>
              <w:sz w:val="24"/>
              <w:szCs w:val="24"/>
            </w:rPr>
            <w:t>state</w:t>
          </w:r>
          <w:r w:rsidRPr="007B2F4C">
            <w:rPr>
              <w:rFonts w:ascii="Times New Roman" w:hAnsi="Times New Roman"/>
              <w:sz w:val="24"/>
            </w:rPr>
            <w:t xml:space="preserve"> of children's rights in Palestine</w:t>
          </w:r>
          <w:r w:rsidRPr="000067B7">
            <w:rPr>
              <w:rFonts w:asciiTheme="majorBidi" w:hAnsiTheme="majorBidi" w:cstheme="majorBidi"/>
              <w:sz w:val="24"/>
              <w:szCs w:val="24"/>
            </w:rPr>
            <w:t>, encompassing</w:t>
          </w:r>
          <w:r w:rsidRPr="007B2F4C">
            <w:rPr>
              <w:rFonts w:ascii="Times New Roman" w:hAnsi="Times New Roman"/>
              <w:sz w:val="24"/>
            </w:rPr>
            <w:t xml:space="preserve"> various </w:t>
          </w:r>
          <w:r w:rsidRPr="000067B7">
            <w:rPr>
              <w:rFonts w:asciiTheme="majorBidi" w:hAnsiTheme="majorBidi" w:cstheme="majorBidi"/>
              <w:sz w:val="24"/>
              <w:szCs w:val="24"/>
            </w:rPr>
            <w:t>sectors such as education, health, and safety.</w:t>
          </w:r>
          <w:r w:rsidRPr="007B2F4C">
            <w:rPr>
              <w:rFonts w:ascii="Times New Roman" w:hAnsi="Times New Roman"/>
              <w:sz w:val="24"/>
            </w:rPr>
            <w:t xml:space="preserve"> It </w:t>
          </w:r>
          <w:r w:rsidRPr="000067B7">
            <w:rPr>
              <w:rFonts w:asciiTheme="majorBidi" w:hAnsiTheme="majorBidi" w:cstheme="majorBidi"/>
              <w:sz w:val="24"/>
              <w:szCs w:val="24"/>
            </w:rPr>
            <w:t>accomplishes</w:t>
          </w:r>
          <w:r w:rsidRPr="007B2F4C">
            <w:rPr>
              <w:rFonts w:ascii="Times New Roman" w:hAnsi="Times New Roman"/>
              <w:sz w:val="24"/>
            </w:rPr>
            <w:t xml:space="preserve"> this by </w:t>
          </w:r>
          <w:r w:rsidRPr="000067B7">
            <w:rPr>
              <w:rFonts w:asciiTheme="majorBidi" w:hAnsiTheme="majorBidi" w:cstheme="majorBidi"/>
              <w:sz w:val="24"/>
              <w:szCs w:val="24"/>
            </w:rPr>
            <w:t>establishing</w:t>
          </w:r>
          <w:r w:rsidRPr="007B2F4C">
            <w:rPr>
              <w:rFonts w:ascii="Times New Roman" w:hAnsi="Times New Roman"/>
              <w:sz w:val="24"/>
            </w:rPr>
            <w:t xml:space="preserve"> a comprehensive database</w:t>
          </w:r>
          <w:r w:rsidRPr="000067B7">
            <w:rPr>
              <w:rFonts w:asciiTheme="majorBidi" w:hAnsiTheme="majorBidi" w:cstheme="majorBidi"/>
              <w:sz w:val="24"/>
              <w:szCs w:val="24"/>
            </w:rPr>
            <w:t xml:space="preserve">, pivotal in </w:t>
          </w:r>
          <w:r w:rsidRPr="007B2F4C">
            <w:rPr>
              <w:rFonts w:ascii="Times New Roman" w:hAnsi="Times New Roman"/>
              <w:sz w:val="24"/>
            </w:rPr>
            <w:t xml:space="preserve">shaping policies, </w:t>
          </w:r>
          <w:r w:rsidRPr="000067B7">
            <w:rPr>
              <w:rFonts w:asciiTheme="majorBidi" w:hAnsiTheme="majorBidi" w:cstheme="majorBidi"/>
              <w:sz w:val="24"/>
              <w:szCs w:val="24"/>
            </w:rPr>
            <w:t>developing</w:t>
          </w:r>
          <w:r w:rsidRPr="007B2F4C">
            <w:rPr>
              <w:rFonts w:ascii="Times New Roman" w:hAnsi="Times New Roman"/>
              <w:sz w:val="24"/>
            </w:rPr>
            <w:t xml:space="preserve"> plans, programs, </w:t>
          </w:r>
          <w:r w:rsidRPr="000067B7">
            <w:rPr>
              <w:rFonts w:asciiTheme="majorBidi" w:hAnsiTheme="majorBidi" w:cstheme="majorBidi"/>
              <w:sz w:val="24"/>
              <w:szCs w:val="24"/>
            </w:rPr>
            <w:t xml:space="preserve">and </w:t>
          </w:r>
          <w:r w:rsidRPr="007B2F4C">
            <w:rPr>
              <w:rFonts w:ascii="Times New Roman" w:hAnsi="Times New Roman"/>
              <w:sz w:val="24"/>
            </w:rPr>
            <w:t xml:space="preserve">interventions, and </w:t>
          </w:r>
          <w:r w:rsidRPr="000067B7">
            <w:rPr>
              <w:rFonts w:asciiTheme="majorBidi" w:hAnsiTheme="majorBidi" w:cstheme="majorBidi"/>
              <w:sz w:val="24"/>
              <w:szCs w:val="24"/>
            </w:rPr>
            <w:t xml:space="preserve">crucial for </w:t>
          </w:r>
          <w:r w:rsidRPr="007B2F4C">
            <w:rPr>
              <w:rFonts w:ascii="Times New Roman" w:hAnsi="Times New Roman"/>
              <w:sz w:val="24"/>
            </w:rPr>
            <w:t xml:space="preserve">their </w:t>
          </w:r>
          <w:r w:rsidRPr="000067B7">
            <w:rPr>
              <w:rFonts w:asciiTheme="majorBidi" w:hAnsiTheme="majorBidi" w:cstheme="majorBidi"/>
              <w:sz w:val="24"/>
              <w:szCs w:val="24"/>
            </w:rPr>
            <w:t xml:space="preserve">subsequent </w:t>
          </w:r>
          <w:r w:rsidRPr="007B2F4C">
            <w:rPr>
              <w:rFonts w:ascii="Times New Roman" w:hAnsi="Times New Roman"/>
              <w:sz w:val="24"/>
            </w:rPr>
            <w:t xml:space="preserve">evaluation. </w:t>
          </w:r>
          <w:r w:rsidRPr="000067B7">
            <w:rPr>
              <w:rFonts w:asciiTheme="majorBidi" w:hAnsiTheme="majorBidi" w:cstheme="majorBidi"/>
              <w:sz w:val="24"/>
              <w:szCs w:val="24"/>
            </w:rPr>
            <w:t>The report also aids</w:t>
          </w:r>
          <w:r w:rsidRPr="007B2F4C">
            <w:rPr>
              <w:rFonts w:ascii="Times New Roman" w:hAnsi="Times New Roman"/>
              <w:sz w:val="24"/>
            </w:rPr>
            <w:t xml:space="preserve"> in </w:t>
          </w:r>
          <w:r w:rsidR="005B4F31" w:rsidRPr="00CC58CC">
            <w:rPr>
              <w:rFonts w:ascii="Times New Roman" w:hAnsi="Times New Roman" w:cs="Times New Roman"/>
              <w:sz w:val="24"/>
              <w:szCs w:val="24"/>
            </w:rPr>
            <w:t>building</w:t>
          </w:r>
          <w:r w:rsidRPr="007B2F4C">
            <w:rPr>
              <w:rFonts w:ascii="Times New Roman" w:hAnsi="Times New Roman"/>
              <w:sz w:val="24"/>
            </w:rPr>
            <w:t xml:space="preserve"> the Palestinian vision </w:t>
          </w:r>
          <w:r w:rsidRPr="000067B7">
            <w:rPr>
              <w:rFonts w:asciiTheme="majorBidi" w:hAnsiTheme="majorBidi" w:cstheme="majorBidi"/>
              <w:sz w:val="24"/>
              <w:szCs w:val="24"/>
            </w:rPr>
            <w:t>concerning</w:t>
          </w:r>
          <w:r w:rsidRPr="007B2F4C">
            <w:rPr>
              <w:rFonts w:ascii="Times New Roman" w:hAnsi="Times New Roman"/>
              <w:sz w:val="24"/>
            </w:rPr>
            <w:t xml:space="preserve"> childhood</w:t>
          </w:r>
          <w:r w:rsidRPr="000067B7">
            <w:rPr>
              <w:rFonts w:asciiTheme="majorBidi" w:hAnsiTheme="majorBidi" w:cstheme="majorBidi"/>
              <w:sz w:val="24"/>
              <w:szCs w:val="24"/>
            </w:rPr>
            <w:t>. It</w:t>
          </w:r>
          <w:r w:rsidRPr="007B2F4C">
            <w:rPr>
              <w:rFonts w:ascii="Times New Roman" w:hAnsi="Times New Roman"/>
              <w:sz w:val="24"/>
            </w:rPr>
            <w:t xml:space="preserve"> is </w:t>
          </w:r>
          <w:r w:rsidRPr="000067B7">
            <w:rPr>
              <w:rFonts w:asciiTheme="majorBidi" w:hAnsiTheme="majorBidi" w:cstheme="majorBidi"/>
              <w:sz w:val="24"/>
              <w:szCs w:val="24"/>
            </w:rPr>
            <w:t xml:space="preserve">meticulously </w:t>
          </w:r>
          <w:r w:rsidRPr="007B2F4C">
            <w:rPr>
              <w:rFonts w:ascii="Times New Roman" w:hAnsi="Times New Roman"/>
              <w:sz w:val="24"/>
            </w:rPr>
            <w:t xml:space="preserve">prepared based on data </w:t>
          </w:r>
          <w:r w:rsidRPr="000067B7">
            <w:rPr>
              <w:rFonts w:asciiTheme="majorBidi" w:hAnsiTheme="majorBidi" w:cstheme="majorBidi"/>
              <w:sz w:val="24"/>
              <w:szCs w:val="24"/>
            </w:rPr>
            <w:t xml:space="preserve">derived </w:t>
          </w:r>
          <w:r w:rsidRPr="007B2F4C">
            <w:rPr>
              <w:rFonts w:ascii="Times New Roman" w:hAnsi="Times New Roman"/>
              <w:sz w:val="24"/>
            </w:rPr>
            <w:t xml:space="preserve">from field surveys </w:t>
          </w:r>
          <w:r w:rsidRPr="000067B7">
            <w:rPr>
              <w:rFonts w:asciiTheme="majorBidi" w:hAnsiTheme="majorBidi" w:cstheme="majorBidi"/>
              <w:sz w:val="24"/>
              <w:szCs w:val="24"/>
            </w:rPr>
            <w:t>executed</w:t>
          </w:r>
          <w:r w:rsidRPr="007B2F4C">
            <w:rPr>
              <w:rFonts w:ascii="Times New Roman" w:hAnsi="Times New Roman"/>
              <w:sz w:val="24"/>
            </w:rPr>
            <w:t xml:space="preserve"> by the </w:t>
          </w:r>
          <w:r w:rsidRPr="000067B7">
            <w:rPr>
              <w:rFonts w:asciiTheme="majorBidi" w:hAnsiTheme="majorBidi" w:cstheme="majorBidi"/>
              <w:sz w:val="24"/>
              <w:szCs w:val="24"/>
            </w:rPr>
            <w:t>Palestinian Central Bureau</w:t>
          </w:r>
          <w:r w:rsidRPr="007B2F4C">
            <w:rPr>
              <w:rFonts w:ascii="Times New Roman" w:hAnsi="Times New Roman"/>
              <w:sz w:val="24"/>
            </w:rPr>
            <w:t xml:space="preserve"> of </w:t>
          </w:r>
          <w:r w:rsidRPr="000067B7">
            <w:rPr>
              <w:rFonts w:asciiTheme="majorBidi" w:hAnsiTheme="majorBidi" w:cstheme="majorBidi"/>
              <w:sz w:val="24"/>
              <w:szCs w:val="24"/>
            </w:rPr>
            <w:t xml:space="preserve">Statistics (PCBS), enriched by </w:t>
          </w:r>
          <w:r w:rsidRPr="007B2F4C">
            <w:rPr>
              <w:rFonts w:ascii="Times New Roman" w:hAnsi="Times New Roman"/>
              <w:sz w:val="24"/>
            </w:rPr>
            <w:t xml:space="preserve">administrative records </w:t>
          </w:r>
          <w:r w:rsidRPr="000067B7">
            <w:rPr>
              <w:rFonts w:asciiTheme="majorBidi" w:hAnsiTheme="majorBidi" w:cstheme="majorBidi"/>
              <w:sz w:val="24"/>
              <w:szCs w:val="24"/>
            </w:rPr>
            <w:t>from collaborating</w:t>
          </w:r>
          <w:r w:rsidRPr="007B2F4C">
            <w:rPr>
              <w:rFonts w:ascii="Times New Roman" w:hAnsi="Times New Roman"/>
              <w:sz w:val="24"/>
            </w:rPr>
            <w:t xml:space="preserve"> institutions and </w:t>
          </w:r>
          <w:r w:rsidRPr="000067B7">
            <w:rPr>
              <w:rFonts w:asciiTheme="majorBidi" w:hAnsiTheme="majorBidi" w:cstheme="majorBidi"/>
              <w:sz w:val="24"/>
              <w:szCs w:val="24"/>
            </w:rPr>
            <w:t xml:space="preserve">integrated with </w:t>
          </w:r>
          <w:r w:rsidRPr="007B2F4C">
            <w:rPr>
              <w:rFonts w:ascii="Times New Roman" w:hAnsi="Times New Roman"/>
              <w:sz w:val="24"/>
            </w:rPr>
            <w:t xml:space="preserve">various </w:t>
          </w:r>
          <w:r w:rsidRPr="000067B7">
            <w:rPr>
              <w:rFonts w:asciiTheme="majorBidi" w:hAnsiTheme="majorBidi" w:cstheme="majorBidi"/>
              <w:sz w:val="24"/>
              <w:szCs w:val="24"/>
            </w:rPr>
            <w:t>elements</w:t>
          </w:r>
          <w:r w:rsidRPr="007B2F4C">
            <w:rPr>
              <w:rFonts w:ascii="Times New Roman" w:hAnsi="Times New Roman"/>
              <w:sz w:val="24"/>
            </w:rPr>
            <w:t xml:space="preserve"> of the national statistical system.</w:t>
          </w:r>
        </w:p>
        <w:p w14:paraId="53F559B3" w14:textId="77777777" w:rsidR="00150C27" w:rsidRPr="007B2F4C" w:rsidRDefault="00150C27" w:rsidP="00A2367C">
          <w:pPr>
            <w:spacing w:after="0" w:line="240" w:lineRule="auto"/>
            <w:jc w:val="both"/>
            <w:rPr>
              <w:rFonts w:ascii="Times New Roman" w:hAnsi="Times New Roman" w:cs="Times New Roman"/>
              <w:sz w:val="24"/>
              <w:szCs w:val="24"/>
              <w:rtl/>
            </w:rPr>
          </w:pPr>
        </w:p>
        <w:p w14:paraId="0F7EAEAB" w14:textId="60CAF77E" w:rsidR="00A03D8B" w:rsidRPr="007B2F4C" w:rsidRDefault="00A03D8B" w:rsidP="001878F6">
          <w:pPr>
            <w:spacing w:after="0" w:line="240" w:lineRule="auto"/>
            <w:jc w:val="both"/>
            <w:rPr>
              <w:rFonts w:ascii="Times New Roman" w:hAnsi="Times New Roman"/>
              <w:sz w:val="24"/>
            </w:rPr>
          </w:pPr>
          <w:r w:rsidRPr="007B2F4C">
            <w:rPr>
              <w:rFonts w:ascii="Times New Roman" w:hAnsi="Times New Roman"/>
              <w:sz w:val="24"/>
            </w:rPr>
            <w:t xml:space="preserve">The </w:t>
          </w:r>
          <w:r w:rsidRPr="000067B7">
            <w:rPr>
              <w:rFonts w:asciiTheme="majorBidi" w:hAnsiTheme="majorBidi" w:cstheme="majorBidi"/>
              <w:sz w:val="24"/>
              <w:szCs w:val="24"/>
            </w:rPr>
            <w:t>inaugural</w:t>
          </w:r>
          <w:r w:rsidRPr="007B2F4C">
            <w:rPr>
              <w:rFonts w:ascii="Times New Roman" w:hAnsi="Times New Roman"/>
              <w:sz w:val="24"/>
            </w:rPr>
            <w:t xml:space="preserve"> report on children's rights in Palestine</w:t>
          </w:r>
          <w:r w:rsidRPr="000067B7">
            <w:rPr>
              <w:rFonts w:asciiTheme="majorBidi" w:hAnsiTheme="majorBidi" w:cstheme="majorBidi"/>
              <w:sz w:val="24"/>
              <w:szCs w:val="24"/>
            </w:rPr>
            <w:t>, published</w:t>
          </w:r>
          <w:r w:rsidRPr="007B2F4C">
            <w:rPr>
              <w:rFonts w:ascii="Times New Roman" w:hAnsi="Times New Roman"/>
              <w:sz w:val="24"/>
            </w:rPr>
            <w:t xml:space="preserve"> in 2013, </w:t>
          </w:r>
          <w:r w:rsidRPr="000067B7">
            <w:rPr>
              <w:rFonts w:asciiTheme="majorBidi" w:hAnsiTheme="majorBidi" w:cstheme="majorBidi"/>
              <w:sz w:val="24"/>
              <w:szCs w:val="24"/>
            </w:rPr>
            <w:t>marks the beginning of a series to which</w:t>
          </w:r>
          <w:r w:rsidRPr="007B2F4C">
            <w:rPr>
              <w:rFonts w:ascii="Times New Roman" w:hAnsi="Times New Roman"/>
              <w:sz w:val="24"/>
            </w:rPr>
            <w:t xml:space="preserve"> this current </w:t>
          </w:r>
          <w:r w:rsidRPr="000067B7">
            <w:rPr>
              <w:rFonts w:asciiTheme="majorBidi" w:hAnsiTheme="majorBidi" w:cstheme="majorBidi"/>
              <w:sz w:val="24"/>
              <w:szCs w:val="24"/>
            </w:rPr>
            <w:t>edition</w:t>
          </w:r>
          <w:r w:rsidRPr="007B2F4C">
            <w:rPr>
              <w:rFonts w:ascii="Times New Roman" w:hAnsi="Times New Roman"/>
              <w:sz w:val="24"/>
            </w:rPr>
            <w:t xml:space="preserve"> is an update</w:t>
          </w:r>
          <w:r w:rsidRPr="000067B7">
            <w:rPr>
              <w:rFonts w:asciiTheme="majorBidi" w:hAnsiTheme="majorBidi" w:cstheme="majorBidi"/>
              <w:sz w:val="24"/>
              <w:szCs w:val="24"/>
            </w:rPr>
            <w:t>. This report offers a comprehensive</w:t>
          </w:r>
          <w:r w:rsidRPr="007B2F4C">
            <w:rPr>
              <w:rFonts w:ascii="Times New Roman" w:hAnsi="Times New Roman"/>
              <w:sz w:val="24"/>
            </w:rPr>
            <w:t xml:space="preserve"> analysis and diagnosis of the </w:t>
          </w:r>
          <w:r w:rsidRPr="000067B7">
            <w:rPr>
              <w:rFonts w:asciiTheme="majorBidi" w:hAnsiTheme="majorBidi" w:cstheme="majorBidi"/>
              <w:sz w:val="24"/>
              <w:szCs w:val="24"/>
            </w:rPr>
            <w:t>state</w:t>
          </w:r>
          <w:r w:rsidRPr="007B2F4C">
            <w:rPr>
              <w:rFonts w:ascii="Times New Roman" w:hAnsi="Times New Roman"/>
              <w:sz w:val="24"/>
            </w:rPr>
            <w:t xml:space="preserve"> of Palestinian children's rights</w:t>
          </w:r>
          <w:r w:rsidRPr="000067B7">
            <w:rPr>
              <w:rFonts w:asciiTheme="majorBidi" w:hAnsiTheme="majorBidi" w:cstheme="majorBidi"/>
              <w:sz w:val="24"/>
              <w:szCs w:val="24"/>
            </w:rPr>
            <w:t>. It delves into</w:t>
          </w:r>
          <w:r w:rsidRPr="007B2F4C">
            <w:rPr>
              <w:rFonts w:ascii="Times New Roman" w:hAnsi="Times New Roman"/>
              <w:sz w:val="24"/>
            </w:rPr>
            <w:t xml:space="preserve"> demographic aspects</w:t>
          </w:r>
          <w:r w:rsidRPr="000067B7">
            <w:rPr>
              <w:rFonts w:asciiTheme="majorBidi" w:hAnsiTheme="majorBidi" w:cstheme="majorBidi"/>
              <w:sz w:val="24"/>
              <w:szCs w:val="24"/>
            </w:rPr>
            <w:t xml:space="preserve"> and crucial</w:t>
          </w:r>
          <w:r w:rsidRPr="007B2F4C">
            <w:rPr>
              <w:rFonts w:ascii="Times New Roman" w:hAnsi="Times New Roman"/>
              <w:sz w:val="24"/>
            </w:rPr>
            <w:t xml:space="preserve"> population indicators </w:t>
          </w:r>
          <w:r w:rsidRPr="000067B7">
            <w:rPr>
              <w:rFonts w:asciiTheme="majorBidi" w:hAnsiTheme="majorBidi" w:cstheme="majorBidi"/>
              <w:sz w:val="24"/>
              <w:szCs w:val="24"/>
            </w:rPr>
            <w:t>pertaining</w:t>
          </w:r>
          <w:r w:rsidRPr="007B2F4C">
            <w:rPr>
              <w:rFonts w:ascii="Times New Roman" w:hAnsi="Times New Roman"/>
              <w:sz w:val="24"/>
            </w:rPr>
            <w:t xml:space="preserve"> to children, </w:t>
          </w:r>
          <w:r w:rsidRPr="000067B7">
            <w:rPr>
              <w:rFonts w:asciiTheme="majorBidi" w:hAnsiTheme="majorBidi" w:cstheme="majorBidi"/>
              <w:sz w:val="24"/>
              <w:szCs w:val="24"/>
            </w:rPr>
            <w:t>examining</w:t>
          </w:r>
          <w:r w:rsidRPr="007B2F4C">
            <w:rPr>
              <w:rFonts w:ascii="Times New Roman" w:hAnsi="Times New Roman"/>
              <w:sz w:val="24"/>
            </w:rPr>
            <w:t xml:space="preserve"> the </w:t>
          </w:r>
          <w:r w:rsidRPr="000067B7">
            <w:rPr>
              <w:rFonts w:asciiTheme="majorBidi" w:hAnsiTheme="majorBidi" w:cstheme="majorBidi"/>
              <w:sz w:val="24"/>
              <w:szCs w:val="24"/>
            </w:rPr>
            <w:t>sectors</w:t>
          </w:r>
          <w:r w:rsidRPr="007B2F4C">
            <w:rPr>
              <w:rFonts w:ascii="Times New Roman" w:hAnsi="Times New Roman"/>
              <w:sz w:val="24"/>
            </w:rPr>
            <w:t xml:space="preserve"> of education, health, and </w:t>
          </w:r>
          <w:r w:rsidRPr="000067B7">
            <w:rPr>
              <w:rFonts w:asciiTheme="majorBidi" w:hAnsiTheme="majorBidi" w:cstheme="majorBidi"/>
              <w:sz w:val="24"/>
              <w:szCs w:val="24"/>
            </w:rPr>
            <w:t xml:space="preserve">child </w:t>
          </w:r>
          <w:r w:rsidRPr="007B2F4C">
            <w:rPr>
              <w:rFonts w:ascii="Times New Roman" w:hAnsi="Times New Roman"/>
              <w:sz w:val="24"/>
            </w:rPr>
            <w:t xml:space="preserve">protection. </w:t>
          </w:r>
          <w:r w:rsidRPr="000067B7">
            <w:rPr>
              <w:rFonts w:asciiTheme="majorBidi" w:hAnsiTheme="majorBidi" w:cstheme="majorBidi"/>
              <w:sz w:val="24"/>
              <w:szCs w:val="24"/>
            </w:rPr>
            <w:t>Furthermore, it addresses</w:t>
          </w:r>
          <w:r w:rsidRPr="007B2F4C">
            <w:rPr>
              <w:rFonts w:ascii="Times New Roman" w:hAnsi="Times New Roman"/>
              <w:sz w:val="24"/>
            </w:rPr>
            <w:t xml:space="preserve"> the </w:t>
          </w:r>
          <w:r w:rsidRPr="000067B7">
            <w:rPr>
              <w:rFonts w:asciiTheme="majorBidi" w:hAnsiTheme="majorBidi" w:cstheme="majorBidi"/>
              <w:sz w:val="24"/>
              <w:szCs w:val="24"/>
            </w:rPr>
            <w:t xml:space="preserve">impact of </w:t>
          </w:r>
          <w:r w:rsidRPr="007B2F4C">
            <w:rPr>
              <w:rFonts w:ascii="Times New Roman" w:hAnsi="Times New Roman"/>
              <w:sz w:val="24"/>
            </w:rPr>
            <w:t xml:space="preserve">Israeli </w:t>
          </w:r>
          <w:r w:rsidRPr="000067B7">
            <w:rPr>
              <w:rFonts w:asciiTheme="majorBidi" w:hAnsiTheme="majorBidi" w:cstheme="majorBidi"/>
              <w:sz w:val="24"/>
              <w:szCs w:val="24"/>
            </w:rPr>
            <w:t xml:space="preserve">occupation measures on </w:t>
          </w:r>
          <w:r w:rsidRPr="007B2F4C">
            <w:rPr>
              <w:rFonts w:ascii="Times New Roman" w:hAnsi="Times New Roman"/>
              <w:sz w:val="24"/>
            </w:rPr>
            <w:t>children</w:t>
          </w:r>
          <w:r w:rsidR="00D11E47">
            <w:rPr>
              <w:rFonts w:ascii="Times New Roman" w:hAnsi="Times New Roman"/>
              <w:sz w:val="24"/>
            </w:rPr>
            <w:t>,</w:t>
          </w:r>
          <w:r w:rsidRPr="007B2F4C">
            <w:rPr>
              <w:rFonts w:ascii="Times New Roman" w:hAnsi="Times New Roman"/>
              <w:sz w:val="24"/>
            </w:rPr>
            <w:t xml:space="preserve"> </w:t>
          </w:r>
          <w:r w:rsidR="001878F6" w:rsidRPr="001878F6">
            <w:rPr>
              <w:rFonts w:ascii="Times New Roman" w:hAnsi="Times New Roman"/>
              <w:sz w:val="24"/>
            </w:rPr>
            <w:t>and other indicators</w:t>
          </w:r>
          <w:r w:rsidR="00D11E47">
            <w:rPr>
              <w:rFonts w:ascii="Times New Roman" w:hAnsi="Times New Roman"/>
              <w:sz w:val="24"/>
            </w:rPr>
            <w:t>.</w:t>
          </w:r>
        </w:p>
        <w:p w14:paraId="521B4BF3" w14:textId="77777777" w:rsidR="004B15D6" w:rsidRPr="007B2F4C" w:rsidRDefault="004B15D6" w:rsidP="00A2367C">
          <w:pPr>
            <w:spacing w:after="0" w:line="240" w:lineRule="auto"/>
            <w:jc w:val="both"/>
            <w:rPr>
              <w:rFonts w:ascii="Times New Roman" w:hAnsi="Times New Roman" w:cs="Times New Roman"/>
              <w:sz w:val="24"/>
              <w:szCs w:val="24"/>
              <w:rtl/>
            </w:rPr>
          </w:pPr>
        </w:p>
        <w:p w14:paraId="5E15907E" w14:textId="00F367F1" w:rsidR="00870BAE" w:rsidRPr="007B2F4C" w:rsidRDefault="00EA5513" w:rsidP="007B2F4C">
          <w:pPr>
            <w:spacing w:after="0" w:line="240" w:lineRule="auto"/>
            <w:jc w:val="both"/>
            <w:rPr>
              <w:rFonts w:ascii="Times New Roman" w:hAnsi="Times New Roman"/>
              <w:sz w:val="24"/>
            </w:rPr>
          </w:pPr>
          <w:r w:rsidRPr="007B2F4C">
            <w:rPr>
              <w:rFonts w:ascii="Times New Roman" w:hAnsi="Times New Roman"/>
              <w:sz w:val="24"/>
            </w:rPr>
            <w:t xml:space="preserve">We </w:t>
          </w:r>
          <w:r w:rsidRPr="000067B7">
            <w:rPr>
              <w:rFonts w:asciiTheme="majorBidi" w:hAnsiTheme="majorBidi" w:cstheme="majorBidi"/>
              <w:sz w:val="24"/>
              <w:szCs w:val="24"/>
            </w:rPr>
            <w:t>aspire for</w:t>
          </w:r>
          <w:r w:rsidRPr="007B2F4C">
            <w:rPr>
              <w:rFonts w:ascii="Times New Roman" w:hAnsi="Times New Roman"/>
              <w:sz w:val="24"/>
            </w:rPr>
            <w:t xml:space="preserve"> this report </w:t>
          </w:r>
          <w:r w:rsidRPr="000067B7">
            <w:rPr>
              <w:rFonts w:asciiTheme="majorBidi" w:hAnsiTheme="majorBidi" w:cstheme="majorBidi"/>
              <w:sz w:val="24"/>
              <w:szCs w:val="24"/>
            </w:rPr>
            <w:t>to be</w:t>
          </w:r>
          <w:r w:rsidRPr="007B2F4C">
            <w:rPr>
              <w:rFonts w:ascii="Times New Roman" w:hAnsi="Times New Roman"/>
              <w:sz w:val="24"/>
            </w:rPr>
            <w:t xml:space="preserve"> a </w:t>
          </w:r>
          <w:r w:rsidRPr="000067B7">
            <w:rPr>
              <w:rFonts w:asciiTheme="majorBidi" w:hAnsiTheme="majorBidi" w:cstheme="majorBidi"/>
              <w:sz w:val="24"/>
              <w:szCs w:val="24"/>
            </w:rPr>
            <w:t>pivotal</w:t>
          </w:r>
          <w:r w:rsidRPr="007B2F4C">
            <w:rPr>
              <w:rFonts w:ascii="Times New Roman" w:hAnsi="Times New Roman"/>
              <w:sz w:val="24"/>
            </w:rPr>
            <w:t xml:space="preserve"> resource </w:t>
          </w:r>
          <w:r w:rsidRPr="000067B7">
            <w:rPr>
              <w:rFonts w:asciiTheme="majorBidi" w:hAnsiTheme="majorBidi" w:cstheme="majorBidi"/>
              <w:sz w:val="24"/>
              <w:szCs w:val="24"/>
            </w:rPr>
            <w:t>in fostering a brighter future</w:t>
          </w:r>
          <w:r w:rsidRPr="007B2F4C">
            <w:rPr>
              <w:rFonts w:ascii="Times New Roman" w:hAnsi="Times New Roman"/>
              <w:sz w:val="24"/>
            </w:rPr>
            <w:t xml:space="preserve"> for our children</w:t>
          </w:r>
          <w:r w:rsidRPr="000067B7">
            <w:rPr>
              <w:rFonts w:asciiTheme="majorBidi" w:hAnsiTheme="majorBidi" w:cstheme="majorBidi"/>
              <w:sz w:val="24"/>
              <w:szCs w:val="24"/>
            </w:rPr>
            <w:t xml:space="preserve">. It is intended as an instrumental addition in developing </w:t>
          </w:r>
          <w:r w:rsidRPr="007B2F4C">
            <w:rPr>
              <w:rFonts w:ascii="Times New Roman" w:hAnsi="Times New Roman"/>
              <w:sz w:val="24"/>
            </w:rPr>
            <w:t xml:space="preserve">national reports </w:t>
          </w:r>
          <w:r w:rsidRPr="000067B7">
            <w:rPr>
              <w:rFonts w:asciiTheme="majorBidi" w:hAnsiTheme="majorBidi" w:cstheme="majorBidi"/>
              <w:sz w:val="24"/>
              <w:szCs w:val="24"/>
            </w:rPr>
            <w:t>pertinent</w:t>
          </w:r>
          <w:r w:rsidRPr="007B2F4C">
            <w:rPr>
              <w:rFonts w:ascii="Times New Roman" w:hAnsi="Times New Roman"/>
              <w:sz w:val="24"/>
            </w:rPr>
            <w:t xml:space="preserve"> to the Convention on the Rights of the Child. </w:t>
          </w:r>
          <w:r w:rsidRPr="000067B7">
            <w:rPr>
              <w:rFonts w:asciiTheme="majorBidi" w:hAnsiTheme="majorBidi" w:cstheme="majorBidi"/>
              <w:sz w:val="24"/>
              <w:szCs w:val="24"/>
            </w:rPr>
            <w:t xml:space="preserve">This report's goal is to offer an insightful </w:t>
          </w:r>
          <w:r w:rsidRPr="007B2F4C">
            <w:rPr>
              <w:rFonts w:ascii="Times New Roman" w:hAnsi="Times New Roman"/>
              <w:sz w:val="24"/>
            </w:rPr>
            <w:t xml:space="preserve">diagnosis of the </w:t>
          </w:r>
          <w:r w:rsidRPr="000067B7">
            <w:rPr>
              <w:rFonts w:asciiTheme="majorBidi" w:hAnsiTheme="majorBidi" w:cstheme="majorBidi"/>
              <w:sz w:val="24"/>
              <w:szCs w:val="24"/>
            </w:rPr>
            <w:t>current situation</w:t>
          </w:r>
          <w:r w:rsidRPr="007B2F4C">
            <w:rPr>
              <w:rFonts w:ascii="Times New Roman" w:hAnsi="Times New Roman"/>
              <w:sz w:val="24"/>
            </w:rPr>
            <w:t xml:space="preserve"> of children in Palestine and to</w:t>
          </w:r>
          <w:r w:rsidRPr="000067B7">
            <w:rPr>
              <w:rFonts w:asciiTheme="majorBidi" w:hAnsiTheme="majorBidi" w:cstheme="majorBidi"/>
              <w:sz w:val="24"/>
              <w:szCs w:val="24"/>
            </w:rPr>
            <w:t xml:space="preserve"> aid in</w:t>
          </w:r>
          <w:r w:rsidRPr="007B2F4C">
            <w:rPr>
              <w:rFonts w:ascii="Times New Roman" w:hAnsi="Times New Roman"/>
              <w:sz w:val="24"/>
            </w:rPr>
            <w:t xml:space="preserve"> the formulation of </w:t>
          </w:r>
          <w:r w:rsidRPr="000067B7">
            <w:rPr>
              <w:rFonts w:asciiTheme="majorBidi" w:hAnsiTheme="majorBidi" w:cstheme="majorBidi"/>
              <w:sz w:val="24"/>
              <w:szCs w:val="24"/>
            </w:rPr>
            <w:t xml:space="preserve">strategic </w:t>
          </w:r>
          <w:r w:rsidRPr="007B2F4C">
            <w:rPr>
              <w:rFonts w:ascii="Times New Roman" w:hAnsi="Times New Roman"/>
              <w:sz w:val="24"/>
            </w:rPr>
            <w:t xml:space="preserve">plans and the </w:t>
          </w:r>
          <w:r w:rsidRPr="000067B7">
            <w:rPr>
              <w:rFonts w:asciiTheme="majorBidi" w:hAnsiTheme="majorBidi" w:cstheme="majorBidi"/>
              <w:sz w:val="24"/>
              <w:szCs w:val="24"/>
            </w:rPr>
            <w:t>implementation</w:t>
          </w:r>
          <w:r w:rsidRPr="007B2F4C">
            <w:rPr>
              <w:rFonts w:ascii="Times New Roman" w:hAnsi="Times New Roman"/>
              <w:sz w:val="24"/>
            </w:rPr>
            <w:t xml:space="preserve"> of </w:t>
          </w:r>
          <w:r w:rsidRPr="000067B7">
            <w:rPr>
              <w:rFonts w:asciiTheme="majorBidi" w:hAnsiTheme="majorBidi" w:cstheme="majorBidi"/>
              <w:sz w:val="24"/>
              <w:szCs w:val="24"/>
            </w:rPr>
            <w:t>focused</w:t>
          </w:r>
          <w:r w:rsidRPr="007B2F4C">
            <w:rPr>
              <w:rFonts w:ascii="Times New Roman" w:hAnsi="Times New Roman"/>
              <w:sz w:val="24"/>
            </w:rPr>
            <w:t xml:space="preserve"> developmental programs</w:t>
          </w:r>
          <w:r w:rsidRPr="000067B7">
            <w:rPr>
              <w:rFonts w:asciiTheme="majorBidi" w:hAnsiTheme="majorBidi" w:cstheme="majorBidi"/>
              <w:sz w:val="24"/>
              <w:szCs w:val="24"/>
            </w:rPr>
            <w:t>. These efforts are directed at fulfilling and upholding</w:t>
          </w:r>
          <w:r w:rsidRPr="007B2F4C">
            <w:rPr>
              <w:rFonts w:ascii="Times New Roman" w:hAnsi="Times New Roman"/>
              <w:sz w:val="24"/>
            </w:rPr>
            <w:t xml:space="preserve"> the rights of </w:t>
          </w:r>
          <w:r w:rsidRPr="000067B7">
            <w:rPr>
              <w:rFonts w:asciiTheme="majorBidi" w:hAnsiTheme="majorBidi" w:cstheme="majorBidi"/>
              <w:sz w:val="24"/>
              <w:szCs w:val="24"/>
            </w:rPr>
            <w:t xml:space="preserve">Palestinian </w:t>
          </w:r>
          <w:r w:rsidRPr="007B2F4C">
            <w:rPr>
              <w:rFonts w:ascii="Times New Roman" w:hAnsi="Times New Roman"/>
              <w:sz w:val="24"/>
            </w:rPr>
            <w:t>children</w:t>
          </w:r>
          <w:r w:rsidRPr="000067B7">
            <w:rPr>
              <w:rFonts w:asciiTheme="majorBidi" w:hAnsiTheme="majorBidi" w:cstheme="majorBidi"/>
              <w:sz w:val="24"/>
              <w:szCs w:val="24"/>
            </w:rPr>
            <w:t>, ensuring their well-being and progress</w:t>
          </w:r>
          <w:r w:rsidR="00A1020C">
            <w:rPr>
              <w:rFonts w:asciiTheme="majorBidi" w:hAnsiTheme="majorBidi" w:cstheme="majorBidi"/>
              <w:sz w:val="24"/>
              <w:szCs w:val="24"/>
            </w:rPr>
            <w:t>.</w:t>
          </w:r>
        </w:p>
        <w:p w14:paraId="796820DE" w14:textId="77777777" w:rsidR="00870BAE" w:rsidRPr="00D11E47" w:rsidRDefault="00870BAE" w:rsidP="00870BAE">
          <w:pPr>
            <w:spacing w:after="0" w:line="240" w:lineRule="auto"/>
            <w:rPr>
              <w:rFonts w:ascii="Times New Roman" w:hAnsi="Times New Roman" w:cs="Times New Roman"/>
              <w:sz w:val="18"/>
              <w:szCs w:val="18"/>
            </w:rPr>
          </w:pPr>
        </w:p>
        <w:p w14:paraId="7C551B0B" w14:textId="77777777" w:rsidR="00870BAE" w:rsidRPr="00D11E47" w:rsidRDefault="00870BAE" w:rsidP="007B2F4C">
          <w:pPr>
            <w:spacing w:after="0" w:line="240" w:lineRule="auto"/>
            <w:rPr>
              <w:rFonts w:ascii="Times New Roman" w:hAnsi="Times New Roman"/>
              <w:sz w:val="16"/>
              <w:szCs w:val="14"/>
            </w:rPr>
          </w:pPr>
        </w:p>
        <w:tbl>
          <w:tblPr>
            <w:tblW w:w="9072" w:type="dxa"/>
            <w:jc w:val="center"/>
            <w:tblLayout w:type="fixed"/>
            <w:tblLook w:val="0000" w:firstRow="0" w:lastRow="0" w:firstColumn="0" w:lastColumn="0" w:noHBand="0" w:noVBand="0"/>
          </w:tblPr>
          <w:tblGrid>
            <w:gridCol w:w="6805"/>
            <w:gridCol w:w="2267"/>
          </w:tblGrid>
          <w:tr w:rsidR="000067B7" w:rsidRPr="000067B7" w14:paraId="28FC42E3" w14:textId="77777777" w:rsidTr="00D11E47">
            <w:trPr>
              <w:trHeight w:hRule="exact" w:val="397"/>
              <w:jc w:val="center"/>
            </w:trPr>
            <w:tc>
              <w:tcPr>
                <w:tcW w:w="6805" w:type="dxa"/>
                <w:vAlign w:val="center"/>
              </w:tcPr>
              <w:p w14:paraId="35F9C99F" w14:textId="1DE6618A" w:rsidR="007A08DB" w:rsidRPr="007B2F4C" w:rsidRDefault="00FD3718" w:rsidP="000901B8">
                <w:pPr>
                  <w:rPr>
                    <w:rFonts w:ascii="Times New Roman" w:hAnsi="Times New Roman" w:cs="Times New Roman"/>
                    <w:b/>
                    <w:bCs/>
                    <w:color w:val="CC0000"/>
                    <w:sz w:val="24"/>
                    <w:szCs w:val="24"/>
                    <w:rtl/>
                  </w:rPr>
                </w:pPr>
                <w:r w:rsidRPr="007B2F4C">
                  <w:rPr>
                    <w:rFonts w:ascii="Times New Roman" w:hAnsi="Times New Roman"/>
                    <w:b/>
                    <w:sz w:val="24"/>
                  </w:rPr>
                  <w:t>November,</w:t>
                </w:r>
                <w:r w:rsidR="007A08DB" w:rsidRPr="007B2F4C">
                  <w:rPr>
                    <w:rFonts w:ascii="Times New Roman" w:hAnsi="Times New Roman"/>
                    <w:b/>
                    <w:sz w:val="24"/>
                  </w:rPr>
                  <w:t xml:space="preserve"> 20</w:t>
                </w:r>
                <w:r w:rsidRPr="007B2F4C">
                  <w:rPr>
                    <w:rFonts w:ascii="Times New Roman" w:hAnsi="Times New Roman"/>
                    <w:b/>
                    <w:sz w:val="24"/>
                  </w:rPr>
                  <w:t>2</w:t>
                </w:r>
                <w:r w:rsidR="000901B8" w:rsidRPr="000901B8">
                  <w:rPr>
                    <w:rFonts w:ascii="Times New Roman" w:hAnsi="Times New Roman" w:cs="Times New Roman"/>
                    <w:bCs/>
                    <w:sz w:val="28"/>
                    <w:szCs w:val="24"/>
                    <w:rtl/>
                  </w:rPr>
                  <w:t>4</w:t>
                </w:r>
              </w:p>
            </w:tc>
            <w:tc>
              <w:tcPr>
                <w:tcW w:w="2267" w:type="dxa"/>
                <w:vAlign w:val="center"/>
              </w:tcPr>
              <w:p w14:paraId="4AB8A770" w14:textId="77777777" w:rsidR="007A08DB" w:rsidRPr="007B2F4C" w:rsidRDefault="00FD3718" w:rsidP="00FD3718">
                <w:pPr>
                  <w:ind w:left="3351" w:hanging="3351"/>
                  <w:jc w:val="center"/>
                  <w:rPr>
                    <w:rFonts w:ascii="Times New Roman" w:hAnsi="Times New Roman" w:cs="Times New Roman"/>
                    <w:b/>
                    <w:bCs/>
                    <w:sz w:val="24"/>
                    <w:szCs w:val="24"/>
                    <w:rtl/>
                    <w:lang w:val="en-GB"/>
                  </w:rPr>
                </w:pPr>
                <w:r w:rsidRPr="007B2F4C">
                  <w:rPr>
                    <w:rFonts w:ascii="Times New Roman" w:hAnsi="Times New Roman"/>
                    <w:b/>
                    <w:sz w:val="24"/>
                  </w:rPr>
                  <w:t>Dr. Ola Awad</w:t>
                </w:r>
              </w:p>
            </w:tc>
          </w:tr>
          <w:tr w:rsidR="000067B7" w:rsidRPr="000067B7" w14:paraId="259CBA85" w14:textId="77777777" w:rsidTr="00D11E47">
            <w:trPr>
              <w:trHeight w:hRule="exact" w:val="397"/>
              <w:jc w:val="center"/>
            </w:trPr>
            <w:tc>
              <w:tcPr>
                <w:tcW w:w="6805" w:type="dxa"/>
                <w:vAlign w:val="center"/>
              </w:tcPr>
              <w:p w14:paraId="709ED814" w14:textId="77777777" w:rsidR="007A08DB" w:rsidRPr="007B2F4C" w:rsidRDefault="007A08DB" w:rsidP="007A08DB">
                <w:pPr>
                  <w:jc w:val="center"/>
                  <w:rPr>
                    <w:rFonts w:ascii="Times New Roman" w:hAnsi="Times New Roman" w:cs="Times New Roman"/>
                    <w:b/>
                    <w:bCs/>
                    <w:color w:val="0000FF"/>
                    <w:sz w:val="24"/>
                    <w:szCs w:val="24"/>
                    <w:rtl/>
                  </w:rPr>
                </w:pPr>
              </w:p>
            </w:tc>
            <w:tc>
              <w:tcPr>
                <w:tcW w:w="2267" w:type="dxa"/>
                <w:vAlign w:val="center"/>
              </w:tcPr>
              <w:p w14:paraId="18D45A66" w14:textId="77777777" w:rsidR="007A08DB" w:rsidRPr="007B2F4C" w:rsidRDefault="007A08DB" w:rsidP="007A08DB">
                <w:pPr>
                  <w:ind w:left="3351" w:hanging="3351"/>
                  <w:jc w:val="center"/>
                  <w:rPr>
                    <w:rFonts w:ascii="Times New Roman" w:hAnsi="Times New Roman" w:cs="Times New Roman"/>
                    <w:b/>
                    <w:bCs/>
                    <w:sz w:val="24"/>
                    <w:szCs w:val="24"/>
                    <w:rtl/>
                  </w:rPr>
                </w:pPr>
                <w:r w:rsidRPr="007B2F4C">
                  <w:rPr>
                    <w:rFonts w:ascii="Times New Roman" w:hAnsi="Times New Roman"/>
                    <w:b/>
                    <w:sz w:val="24"/>
                    <w:lang w:val="en-GB"/>
                  </w:rPr>
                  <w:t>President of  PCBS</w:t>
                </w:r>
              </w:p>
            </w:tc>
          </w:tr>
        </w:tbl>
        <w:p w14:paraId="17B7D3C4" w14:textId="5A8DC01E" w:rsidR="00593CB6" w:rsidRPr="007B2F4C" w:rsidRDefault="00593CB6" w:rsidP="007B2F4C">
          <w:pPr>
            <w:bidi/>
            <w:spacing w:after="0" w:line="240" w:lineRule="auto"/>
            <w:jc w:val="both"/>
            <w:rPr>
              <w:rFonts w:ascii="Times New Roman" w:hAnsi="Times New Roman" w:cs="Times New Roman"/>
              <w:sz w:val="24"/>
              <w:szCs w:val="24"/>
            </w:rPr>
          </w:pPr>
        </w:p>
        <w:p w14:paraId="2AC1DCC3" w14:textId="77777777" w:rsidR="000830C4" w:rsidRPr="00CC58CC" w:rsidRDefault="00E168FB" w:rsidP="00A2367C">
          <w:pPr>
            <w:spacing w:after="0" w:line="240" w:lineRule="auto"/>
            <w:rPr>
              <w:rFonts w:ascii="Times New Roman" w:hAnsi="Times New Roman" w:cs="Times New Roman"/>
            </w:rPr>
          </w:pPr>
          <w:r w:rsidRPr="00CC58CC">
            <w:rPr>
              <w:rFonts w:ascii="Times New Roman" w:hAnsi="Times New Roman" w:cs="Times New Roman"/>
              <w:b/>
              <w:bCs/>
              <w:sz w:val="24"/>
              <w:szCs w:val="24"/>
            </w:rPr>
            <w:tab/>
          </w:r>
          <w:r w:rsidRPr="00CC58CC">
            <w:rPr>
              <w:rFonts w:ascii="Times New Roman" w:hAnsi="Times New Roman" w:cs="Times New Roman"/>
              <w:b/>
              <w:bCs/>
              <w:sz w:val="24"/>
              <w:szCs w:val="24"/>
            </w:rPr>
            <w:tab/>
          </w:r>
          <w:r w:rsidRPr="00CC58CC">
            <w:rPr>
              <w:rFonts w:ascii="Times New Roman" w:hAnsi="Times New Roman" w:cs="Times New Roman"/>
              <w:b/>
              <w:bCs/>
              <w:sz w:val="24"/>
              <w:szCs w:val="24"/>
            </w:rPr>
            <w:tab/>
          </w:r>
        </w:p>
        <w:p w14:paraId="6A3EDEE8" w14:textId="77777777" w:rsidR="007A08DB" w:rsidRPr="00CC58CC" w:rsidRDefault="007A08DB" w:rsidP="00A2367C">
          <w:pPr>
            <w:spacing w:after="0" w:line="240" w:lineRule="auto"/>
            <w:rPr>
              <w:rFonts w:ascii="Times New Roman" w:hAnsi="Times New Roman" w:cs="Times New Roman"/>
            </w:rPr>
          </w:pPr>
        </w:p>
        <w:p w14:paraId="08FA61B8" w14:textId="77777777" w:rsidR="007A08DB" w:rsidRPr="00CC58CC" w:rsidRDefault="007A08DB" w:rsidP="00A2367C">
          <w:pPr>
            <w:spacing w:after="0" w:line="240" w:lineRule="auto"/>
            <w:rPr>
              <w:rFonts w:ascii="Times New Roman" w:hAnsi="Times New Roman" w:cs="Times New Roman"/>
            </w:rPr>
          </w:pPr>
        </w:p>
        <w:p w14:paraId="088397DB" w14:textId="77777777" w:rsidR="007A08DB" w:rsidRPr="00CC58CC" w:rsidRDefault="007A08DB" w:rsidP="00A2367C">
          <w:pPr>
            <w:spacing w:after="0" w:line="240" w:lineRule="auto"/>
            <w:rPr>
              <w:rFonts w:ascii="Times New Roman" w:hAnsi="Times New Roman" w:cs="Times New Roman"/>
            </w:rPr>
          </w:pPr>
        </w:p>
        <w:p w14:paraId="3B654F07" w14:textId="77777777" w:rsidR="007A08DB" w:rsidRPr="00CC58CC" w:rsidRDefault="007A08DB" w:rsidP="00A2367C">
          <w:pPr>
            <w:spacing w:after="0" w:line="240" w:lineRule="auto"/>
            <w:rPr>
              <w:rFonts w:ascii="Times New Roman" w:hAnsi="Times New Roman" w:cs="Times New Roman"/>
            </w:rPr>
          </w:pPr>
        </w:p>
        <w:p w14:paraId="3895884D" w14:textId="77777777" w:rsidR="007A08DB" w:rsidRPr="00CC58CC" w:rsidRDefault="007A08DB" w:rsidP="00A2367C">
          <w:pPr>
            <w:spacing w:after="0" w:line="240" w:lineRule="auto"/>
            <w:rPr>
              <w:rFonts w:ascii="Times New Roman" w:hAnsi="Times New Roman" w:cs="Times New Roman"/>
            </w:rPr>
          </w:pPr>
        </w:p>
        <w:p w14:paraId="5B9AB3C2" w14:textId="77777777" w:rsidR="007A08DB" w:rsidRPr="00CC58CC" w:rsidRDefault="007A08DB" w:rsidP="00A2367C">
          <w:pPr>
            <w:spacing w:after="0" w:line="240" w:lineRule="auto"/>
            <w:rPr>
              <w:rFonts w:ascii="Times New Roman" w:hAnsi="Times New Roman" w:cs="Times New Roman"/>
            </w:rPr>
          </w:pPr>
        </w:p>
        <w:p w14:paraId="58EF05BF" w14:textId="77777777" w:rsidR="007A08DB" w:rsidRPr="00CC58CC" w:rsidRDefault="007A08DB" w:rsidP="00A2367C">
          <w:pPr>
            <w:spacing w:after="0" w:line="240" w:lineRule="auto"/>
            <w:rPr>
              <w:rFonts w:ascii="Times New Roman" w:hAnsi="Times New Roman" w:cs="Times New Roman"/>
            </w:rPr>
          </w:pPr>
        </w:p>
        <w:p w14:paraId="64BC5C48" w14:textId="77777777" w:rsidR="007A08DB" w:rsidRPr="00CC58CC" w:rsidRDefault="007A08DB" w:rsidP="00A2367C">
          <w:pPr>
            <w:spacing w:after="0" w:line="240" w:lineRule="auto"/>
            <w:rPr>
              <w:rFonts w:ascii="Times New Roman" w:hAnsi="Times New Roman" w:cs="Times New Roman"/>
            </w:rPr>
          </w:pPr>
        </w:p>
        <w:p w14:paraId="292D2594" w14:textId="77777777" w:rsidR="0006553A" w:rsidRPr="00CC58CC" w:rsidRDefault="0006553A" w:rsidP="000E0C21">
          <w:pPr>
            <w:spacing w:after="0" w:line="240" w:lineRule="auto"/>
            <w:jc w:val="center"/>
            <w:rPr>
              <w:rFonts w:ascii="Times New Roman" w:hAnsi="Times New Roman" w:cs="Times New Roman"/>
              <w:b/>
              <w:bCs/>
              <w:sz w:val="24"/>
              <w:szCs w:val="24"/>
            </w:rPr>
          </w:pPr>
        </w:p>
        <w:p w14:paraId="44075610" w14:textId="77777777" w:rsidR="0006553A" w:rsidRDefault="0006553A">
          <w:pPr>
            <w:spacing w:after="160" w:line="259" w:lineRule="auto"/>
            <w:rPr>
              <w:rFonts w:ascii="Times New Roman" w:hAnsi="Times New Roman" w:cs="Times New Roman"/>
              <w:b/>
              <w:bCs/>
              <w:sz w:val="24"/>
              <w:szCs w:val="24"/>
            </w:rPr>
          </w:pPr>
          <w:r w:rsidRPr="00CC58CC">
            <w:rPr>
              <w:rFonts w:ascii="Times New Roman" w:hAnsi="Times New Roman" w:cs="Times New Roman"/>
              <w:b/>
              <w:bCs/>
              <w:sz w:val="24"/>
              <w:szCs w:val="24"/>
            </w:rPr>
            <w:br w:type="page"/>
          </w:r>
        </w:p>
        <w:p w14:paraId="21FE203F" w14:textId="77777777" w:rsidR="000479E4" w:rsidRPr="007B2F4C" w:rsidRDefault="000479E4" w:rsidP="00F868FE">
          <w:pPr>
            <w:pStyle w:val="Heading1"/>
            <w:spacing w:before="0" w:line="240" w:lineRule="auto"/>
            <w:jc w:val="center"/>
            <w:rPr>
              <w:rFonts w:ascii="Times New Roman" w:hAnsi="Times New Roman"/>
              <w:b w:val="0"/>
              <w:color w:val="auto"/>
              <w:sz w:val="24"/>
            </w:rPr>
            <w:sectPr w:rsidR="000479E4" w:rsidRPr="007B2F4C" w:rsidSect="00E52F7E">
              <w:headerReference w:type="default" r:id="rId16"/>
              <w:footerReference w:type="default" r:id="rId17"/>
              <w:pgSz w:w="11909" w:h="16834" w:code="9"/>
              <w:pgMar w:top="1418" w:right="1418" w:bottom="1418" w:left="1418" w:header="720" w:footer="720" w:gutter="0"/>
              <w:pgNumType w:start="17" w:chapStyle="1"/>
              <w:cols w:space="720"/>
              <w:titlePg/>
              <w:docGrid w:linePitch="360"/>
            </w:sectPr>
          </w:pPr>
        </w:p>
        <w:p w14:paraId="2D27E555" w14:textId="77777777" w:rsidR="00F868FE" w:rsidRPr="007B2F4C" w:rsidRDefault="00F868FE" w:rsidP="00F868FE">
          <w:pPr>
            <w:pStyle w:val="Heading1"/>
            <w:spacing w:before="0" w:line="240" w:lineRule="auto"/>
            <w:jc w:val="center"/>
            <w:rPr>
              <w:rFonts w:ascii="Times New Roman" w:hAnsi="Times New Roman"/>
              <w:b w:val="0"/>
              <w:color w:val="auto"/>
              <w:sz w:val="24"/>
            </w:rPr>
          </w:pPr>
          <w:r w:rsidRPr="007B2F4C">
            <w:rPr>
              <w:rFonts w:ascii="Times New Roman" w:hAnsi="Times New Roman"/>
              <w:b w:val="0"/>
              <w:color w:val="auto"/>
              <w:sz w:val="24"/>
            </w:rPr>
            <w:lastRenderedPageBreak/>
            <w:t xml:space="preserve">Chapter One </w:t>
          </w:r>
        </w:p>
        <w:p w14:paraId="2AD1FDBA" w14:textId="77777777" w:rsidR="00210B4E" w:rsidRDefault="00210B4E" w:rsidP="00F868FE">
          <w:pPr>
            <w:pStyle w:val="ListParagraph"/>
            <w:bidi/>
            <w:spacing w:after="0" w:line="240" w:lineRule="auto"/>
            <w:ind w:left="-43"/>
            <w:jc w:val="center"/>
            <w:rPr>
              <w:rFonts w:ascii="Times New Roman" w:hAnsi="Times New Roman"/>
              <w:b/>
              <w:sz w:val="28"/>
            </w:rPr>
          </w:pPr>
        </w:p>
        <w:p w14:paraId="016F62CA" w14:textId="54ED3333" w:rsidR="00E168FB" w:rsidRPr="00023D53" w:rsidRDefault="00F868FE" w:rsidP="00210B4E">
          <w:pPr>
            <w:pStyle w:val="ListParagraph"/>
            <w:bidi/>
            <w:spacing w:after="0" w:line="240" w:lineRule="auto"/>
            <w:ind w:left="-43"/>
            <w:jc w:val="center"/>
            <w:rPr>
              <w:rFonts w:ascii="Times New Roman" w:hAnsi="Times New Roman" w:cs="Times New Roman"/>
              <w:sz w:val="28"/>
              <w:szCs w:val="28"/>
              <w:rtl/>
            </w:rPr>
          </w:pPr>
          <w:r w:rsidRPr="00023D53">
            <w:rPr>
              <w:rFonts w:ascii="Times New Roman" w:hAnsi="Times New Roman"/>
              <w:b/>
              <w:sz w:val="28"/>
            </w:rPr>
            <w:t>Terms and Indicators</w:t>
          </w:r>
        </w:p>
        <w:p w14:paraId="292D92B6" w14:textId="77777777" w:rsidR="000A1543" w:rsidRPr="007B2F4C" w:rsidRDefault="000A1543" w:rsidP="000A1543">
          <w:pPr>
            <w:rPr>
              <w:rFonts w:ascii="Times New Roman" w:hAnsi="Times New Roman" w:cs="Times New Roman"/>
              <w:sz w:val="24"/>
              <w:szCs w:val="24"/>
              <w:rtl/>
            </w:rPr>
          </w:pPr>
        </w:p>
        <w:p w14:paraId="546213DA"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1.1 Terms and Indicators</w:t>
          </w:r>
        </w:p>
        <w:p w14:paraId="627394B3" w14:textId="562ABFE9" w:rsidR="00EA5513" w:rsidRPr="007B2F4C" w:rsidRDefault="000A1543" w:rsidP="000A1543">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The</w:t>
          </w:r>
          <w:r w:rsidR="00EA5513" w:rsidRPr="007B2F4C">
            <w:rPr>
              <w:rFonts w:ascii="Times New Roman" w:hAnsi="Times New Roman"/>
              <w:sz w:val="24"/>
            </w:rPr>
            <w:t xml:space="preserve"> terms and indicators </w:t>
          </w:r>
          <w:r w:rsidRPr="00CC58CC">
            <w:rPr>
              <w:rFonts w:ascii="Times New Roman" w:hAnsi="Times New Roman" w:cs="Times New Roman"/>
              <w:sz w:val="24"/>
              <w:szCs w:val="24"/>
            </w:rPr>
            <w:t>used in this report are</w:t>
          </w:r>
          <w:r w:rsidR="00EA5513" w:rsidRPr="007B2F4C">
            <w:rPr>
              <w:rFonts w:ascii="Times New Roman" w:hAnsi="Times New Roman"/>
              <w:sz w:val="24"/>
            </w:rPr>
            <w:t xml:space="preserve"> defined by the glossary and guide on statistical indicators </w:t>
          </w:r>
          <w:r w:rsidRPr="00CC58CC">
            <w:rPr>
              <w:rFonts w:ascii="Times New Roman" w:hAnsi="Times New Roman" w:cs="Times New Roman"/>
              <w:sz w:val="24"/>
              <w:szCs w:val="24"/>
            </w:rPr>
            <w:t>issued</w:t>
          </w:r>
          <w:r w:rsidR="00EA5513" w:rsidRPr="007B2F4C">
            <w:rPr>
              <w:rFonts w:ascii="Times New Roman" w:hAnsi="Times New Roman"/>
              <w:sz w:val="24"/>
            </w:rPr>
            <w:t xml:space="preserve"> by PCBS</w:t>
          </w:r>
          <w:r w:rsidRPr="00CC58CC">
            <w:rPr>
              <w:rFonts w:ascii="Times New Roman" w:hAnsi="Times New Roman" w:cs="Times New Roman"/>
              <w:sz w:val="24"/>
              <w:szCs w:val="24"/>
            </w:rPr>
            <w:t xml:space="preserve">, certified on </w:t>
          </w:r>
          <w:r w:rsidR="00EA5513" w:rsidRPr="007B2F4C">
            <w:rPr>
              <w:rFonts w:ascii="Times New Roman" w:hAnsi="Times New Roman"/>
              <w:sz w:val="24"/>
            </w:rPr>
            <w:t xml:space="preserve">the latest international recommendations in </w:t>
          </w:r>
          <w:r w:rsidRPr="00CC58CC">
            <w:rPr>
              <w:rFonts w:ascii="Times New Roman" w:hAnsi="Times New Roman" w:cs="Times New Roman"/>
              <w:sz w:val="24"/>
              <w:szCs w:val="24"/>
            </w:rPr>
            <w:t>statistics,</w:t>
          </w:r>
          <w:r w:rsidR="00EA5513" w:rsidRPr="007B2F4C">
            <w:rPr>
              <w:rFonts w:ascii="Times New Roman" w:hAnsi="Times New Roman"/>
              <w:sz w:val="24"/>
            </w:rPr>
            <w:t xml:space="preserve"> and consistent with </w:t>
          </w:r>
          <w:r w:rsidRPr="00CC58CC">
            <w:rPr>
              <w:rFonts w:ascii="Times New Roman" w:hAnsi="Times New Roman" w:cs="Times New Roman"/>
              <w:sz w:val="24"/>
              <w:szCs w:val="24"/>
            </w:rPr>
            <w:t>international</w:t>
          </w:r>
          <w:r w:rsidR="00EA5513" w:rsidRPr="007B2F4C">
            <w:rPr>
              <w:rFonts w:ascii="Times New Roman" w:hAnsi="Times New Roman"/>
              <w:sz w:val="24"/>
            </w:rPr>
            <w:t xml:space="preserve"> systems</w:t>
          </w:r>
          <w:r w:rsidR="00EA5513" w:rsidRPr="007B2F4C">
            <w:rPr>
              <w:rFonts w:ascii="Times New Roman" w:hAnsi="Times New Roman" w:cs="Times New Roman"/>
              <w:sz w:val="24"/>
              <w:szCs w:val="24"/>
            </w:rPr>
            <w:t>.</w:t>
          </w:r>
        </w:p>
        <w:p w14:paraId="154195AE" w14:textId="77777777" w:rsidR="000A1543" w:rsidRPr="00023D53" w:rsidRDefault="000A1543" w:rsidP="000A1543">
          <w:pPr>
            <w:spacing w:after="0" w:line="240" w:lineRule="auto"/>
            <w:rPr>
              <w:rFonts w:ascii="Times New Roman" w:hAnsi="Times New Roman"/>
              <w:sz w:val="18"/>
              <w:szCs w:val="16"/>
            </w:rPr>
          </w:pPr>
        </w:p>
        <w:p w14:paraId="1017F7B9"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A child:</w:t>
          </w:r>
        </w:p>
        <w:p w14:paraId="006BA659" w14:textId="09AB5E8C" w:rsidR="00EA5513"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Every human being below the </w:t>
          </w:r>
          <w:r w:rsidR="00EA5513" w:rsidRPr="007B2F4C">
            <w:rPr>
              <w:rFonts w:ascii="Times New Roman" w:hAnsi="Times New Roman"/>
              <w:sz w:val="24"/>
            </w:rPr>
            <w:t xml:space="preserve">age of eighteen years unless </w:t>
          </w:r>
          <w:r w:rsidRPr="00CC58CC">
            <w:rPr>
              <w:rFonts w:ascii="Times New Roman" w:hAnsi="Times New Roman" w:cs="Times New Roman"/>
              <w:sz w:val="24"/>
              <w:szCs w:val="24"/>
            </w:rPr>
            <w:t xml:space="preserve">under </w:t>
          </w:r>
          <w:r w:rsidR="00EA5513" w:rsidRPr="007B2F4C">
            <w:rPr>
              <w:rFonts w:ascii="Times New Roman" w:hAnsi="Times New Roman"/>
              <w:sz w:val="24"/>
            </w:rPr>
            <w:t>the law applicable to the child</w:t>
          </w:r>
          <w:r w:rsidRPr="00CC58CC">
            <w:rPr>
              <w:rFonts w:ascii="Times New Roman" w:hAnsi="Times New Roman" w:cs="Times New Roman"/>
              <w:sz w:val="24"/>
              <w:szCs w:val="24"/>
            </w:rPr>
            <w:t xml:space="preserve">, </w:t>
          </w:r>
          <w:r w:rsidR="00EA5513" w:rsidRPr="007B2F4C">
            <w:rPr>
              <w:rFonts w:ascii="Times New Roman" w:hAnsi="Times New Roman"/>
              <w:sz w:val="24"/>
            </w:rPr>
            <w:t xml:space="preserve">majority </w:t>
          </w:r>
          <w:r w:rsidRPr="00CC58CC">
            <w:rPr>
              <w:rFonts w:ascii="Times New Roman" w:hAnsi="Times New Roman" w:cs="Times New Roman"/>
              <w:sz w:val="24"/>
              <w:szCs w:val="24"/>
            </w:rPr>
            <w:t>is attained</w:t>
          </w:r>
          <w:r w:rsidR="00EA5513" w:rsidRPr="007B2F4C">
            <w:rPr>
              <w:rFonts w:ascii="Times New Roman" w:hAnsi="Times New Roman"/>
              <w:sz w:val="24"/>
            </w:rPr>
            <w:t xml:space="preserve"> earlier</w:t>
          </w:r>
          <w:r w:rsidRPr="00CC58CC">
            <w:rPr>
              <w:rFonts w:ascii="Times New Roman" w:hAnsi="Times New Roman" w:cs="Times New Roman"/>
              <w:sz w:val="24"/>
              <w:szCs w:val="24"/>
            </w:rPr>
            <w:t xml:space="preserve">. Without </w:t>
          </w:r>
          <w:r w:rsidR="00EA5513" w:rsidRPr="007B2F4C">
            <w:rPr>
              <w:rFonts w:ascii="Times New Roman" w:hAnsi="Times New Roman"/>
              <w:sz w:val="24"/>
            </w:rPr>
            <w:t>discrimination</w:t>
          </w:r>
          <w:r w:rsidRPr="00CC58CC">
            <w:rPr>
              <w:rFonts w:ascii="Times New Roman" w:hAnsi="Times New Roman" w:cs="Times New Roman"/>
              <w:sz w:val="24"/>
              <w:szCs w:val="24"/>
            </w:rPr>
            <w:t xml:space="preserve"> of any kind, irrespective</w:t>
          </w:r>
          <w:r w:rsidR="00EA5513" w:rsidRPr="007B2F4C">
            <w:rPr>
              <w:rFonts w:ascii="Times New Roman" w:hAnsi="Times New Roman"/>
              <w:sz w:val="24"/>
            </w:rPr>
            <w:t xml:space="preserve"> of the </w:t>
          </w:r>
          <w:r w:rsidRPr="00CC58CC">
            <w:rPr>
              <w:rFonts w:ascii="Times New Roman" w:hAnsi="Times New Roman" w:cs="Times New Roman"/>
              <w:sz w:val="24"/>
              <w:szCs w:val="24"/>
            </w:rPr>
            <w:t>child's</w:t>
          </w:r>
          <w:r w:rsidR="00EA5513" w:rsidRPr="007B2F4C">
            <w:rPr>
              <w:rFonts w:ascii="Times New Roman" w:hAnsi="Times New Roman"/>
              <w:sz w:val="24"/>
            </w:rPr>
            <w:t xml:space="preserve"> or </w:t>
          </w:r>
          <w:r w:rsidRPr="00CC58CC">
            <w:rPr>
              <w:rFonts w:ascii="Times New Roman" w:hAnsi="Times New Roman" w:cs="Times New Roman"/>
              <w:sz w:val="24"/>
              <w:szCs w:val="24"/>
            </w:rPr>
            <w:t>his or her parent's</w:t>
          </w:r>
          <w:r w:rsidR="00EA5513" w:rsidRPr="007B2F4C">
            <w:rPr>
              <w:rFonts w:ascii="Times New Roman" w:hAnsi="Times New Roman"/>
              <w:sz w:val="24"/>
            </w:rPr>
            <w:t xml:space="preserve"> or legal </w:t>
          </w:r>
          <w:r w:rsidRPr="00CC58CC">
            <w:rPr>
              <w:rFonts w:ascii="Times New Roman" w:hAnsi="Times New Roman" w:cs="Times New Roman"/>
              <w:sz w:val="24"/>
              <w:szCs w:val="24"/>
            </w:rPr>
            <w:t>guardian's</w:t>
          </w:r>
          <w:r w:rsidR="00EA5513" w:rsidRPr="007B2F4C">
            <w:rPr>
              <w:rFonts w:ascii="Times New Roman" w:hAnsi="Times New Roman"/>
              <w:sz w:val="24"/>
            </w:rPr>
            <w:t xml:space="preserve"> race, </w:t>
          </w:r>
          <w:r w:rsidRPr="00CC58CC">
            <w:rPr>
              <w:rFonts w:ascii="Times New Roman" w:hAnsi="Times New Roman" w:cs="Times New Roman"/>
              <w:sz w:val="24"/>
              <w:szCs w:val="24"/>
            </w:rPr>
            <w:t>colour</w:t>
          </w:r>
          <w:r w:rsidR="00EA5513" w:rsidRPr="007B2F4C">
            <w:rPr>
              <w:rFonts w:ascii="Times New Roman" w:hAnsi="Times New Roman"/>
              <w:sz w:val="24"/>
            </w:rPr>
            <w:t xml:space="preserve">, sex, language, religion, political or other opinion, </w:t>
          </w:r>
          <w:r w:rsidRPr="00CC58CC">
            <w:rPr>
              <w:rFonts w:ascii="Times New Roman" w:hAnsi="Times New Roman" w:cs="Times New Roman"/>
              <w:sz w:val="24"/>
              <w:szCs w:val="24"/>
            </w:rPr>
            <w:t>national</w:t>
          </w:r>
          <w:r w:rsidR="00EA5513" w:rsidRPr="007B2F4C">
            <w:rPr>
              <w:rFonts w:ascii="Times New Roman" w:hAnsi="Times New Roman"/>
              <w:sz w:val="24"/>
            </w:rPr>
            <w:t xml:space="preserve">, ethnic or social origin, property, disability, birth or other </w:t>
          </w:r>
          <w:r w:rsidRPr="00CC58CC">
            <w:rPr>
              <w:rFonts w:ascii="Times New Roman" w:hAnsi="Times New Roman" w:cs="Times New Roman"/>
              <w:sz w:val="24"/>
              <w:szCs w:val="24"/>
            </w:rPr>
            <w:t>status</w:t>
          </w:r>
          <w:r w:rsidR="00EA5513" w:rsidRPr="007B2F4C">
            <w:rPr>
              <w:rFonts w:ascii="Times New Roman" w:hAnsi="Times New Roman"/>
              <w:sz w:val="24"/>
            </w:rPr>
            <w:t>.</w:t>
          </w:r>
        </w:p>
        <w:p w14:paraId="19D2EAAA" w14:textId="77777777" w:rsidR="000A1543" w:rsidRPr="00023D53" w:rsidRDefault="000A1543" w:rsidP="000A1543">
          <w:pPr>
            <w:spacing w:after="0" w:line="240" w:lineRule="auto"/>
            <w:rPr>
              <w:rFonts w:ascii="Times New Roman" w:hAnsi="Times New Roman"/>
              <w:sz w:val="18"/>
              <w:szCs w:val="16"/>
            </w:rPr>
          </w:pPr>
        </w:p>
        <w:p w14:paraId="4B814D6E" w14:textId="77777777" w:rsidR="000A1543" w:rsidRPr="007B2F4C" w:rsidRDefault="008F7E03" w:rsidP="000A1543">
          <w:pPr>
            <w:spacing w:after="0" w:line="240" w:lineRule="auto"/>
            <w:jc w:val="lowKashida"/>
            <w:rPr>
              <w:rFonts w:ascii="Times New Roman" w:hAnsi="Times New Roman" w:cs="Times New Roman"/>
              <w:b/>
              <w:bCs/>
              <w:sz w:val="24"/>
              <w:szCs w:val="24"/>
              <w:rtl/>
            </w:rPr>
          </w:pPr>
          <w:r w:rsidRPr="007B2F4C">
            <w:rPr>
              <w:rFonts w:ascii="Times New Roman" w:hAnsi="Times New Roman"/>
              <w:b/>
              <w:sz w:val="24"/>
            </w:rPr>
            <w:t>J</w:t>
          </w:r>
          <w:r w:rsidR="000A1543" w:rsidRPr="007B2F4C">
            <w:rPr>
              <w:rFonts w:ascii="Times New Roman" w:hAnsi="Times New Roman"/>
              <w:b/>
              <w:sz w:val="24"/>
            </w:rPr>
            <w:t>uvenile child</w:t>
          </w:r>
          <w:r w:rsidR="000A1543" w:rsidRPr="007B2F4C">
            <w:rPr>
              <w:rFonts w:ascii="Times New Roman" w:hAnsi="Times New Roman" w:cs="Times New Roman"/>
              <w:b/>
              <w:bCs/>
              <w:sz w:val="24"/>
              <w:szCs w:val="24"/>
              <w:rtl/>
            </w:rPr>
            <w:t>:</w:t>
          </w:r>
        </w:p>
        <w:p w14:paraId="04311939" w14:textId="0D8F0142" w:rsidR="000A1543" w:rsidRPr="007B2F4C" w:rsidRDefault="007B2F4C" w:rsidP="000A1543">
          <w:pPr>
            <w:spacing w:after="0" w:line="240" w:lineRule="auto"/>
            <w:rPr>
              <w:rFonts w:asciiTheme="majorBidi" w:hAnsiTheme="majorBidi" w:cstheme="majorBidi"/>
              <w:sz w:val="24"/>
              <w:szCs w:val="24"/>
              <w:rtl/>
            </w:rPr>
          </w:pPr>
          <w:r>
            <w:rPr>
              <w:rFonts w:asciiTheme="majorBidi" w:hAnsiTheme="majorBidi" w:cstheme="majorBidi"/>
              <w:sz w:val="24"/>
              <w:szCs w:val="24"/>
            </w:rPr>
            <w:t>A</w:t>
          </w:r>
          <w:r w:rsidR="00EA5513" w:rsidRPr="000067B7">
            <w:rPr>
              <w:rFonts w:asciiTheme="majorBidi" w:hAnsiTheme="majorBidi" w:cstheme="majorBidi"/>
              <w:sz w:val="24"/>
              <w:szCs w:val="24"/>
            </w:rPr>
            <w:t>n individual</w:t>
          </w:r>
          <w:r w:rsidR="00EA5513" w:rsidRPr="007B2F4C">
            <w:rPr>
              <w:rFonts w:asciiTheme="majorBidi" w:hAnsiTheme="majorBidi"/>
              <w:sz w:val="24"/>
            </w:rPr>
            <w:t xml:space="preserve"> who is </w:t>
          </w:r>
          <w:r w:rsidR="00EA5513" w:rsidRPr="000067B7">
            <w:rPr>
              <w:rFonts w:asciiTheme="majorBidi" w:hAnsiTheme="majorBidi" w:cstheme="majorBidi"/>
              <w:sz w:val="24"/>
              <w:szCs w:val="24"/>
            </w:rPr>
            <w:t xml:space="preserve">below the age of </w:t>
          </w:r>
          <w:r w:rsidR="00EA5513" w:rsidRPr="007B2F4C">
            <w:rPr>
              <w:rFonts w:asciiTheme="majorBidi" w:hAnsiTheme="majorBidi"/>
              <w:sz w:val="24"/>
            </w:rPr>
            <w:t xml:space="preserve">18 years at the time </w:t>
          </w:r>
          <w:r w:rsidR="00EA5513" w:rsidRPr="000067B7">
            <w:rPr>
              <w:rFonts w:asciiTheme="majorBidi" w:hAnsiTheme="majorBidi" w:cstheme="majorBidi"/>
              <w:sz w:val="24"/>
              <w:szCs w:val="24"/>
            </w:rPr>
            <w:t>of committing</w:t>
          </w:r>
          <w:r w:rsidR="00EA5513" w:rsidRPr="007B2F4C">
            <w:rPr>
              <w:rFonts w:asciiTheme="majorBidi" w:hAnsiTheme="majorBidi"/>
              <w:sz w:val="24"/>
            </w:rPr>
            <w:t xml:space="preserve"> a criminal act</w:t>
          </w:r>
          <w:r w:rsidR="00EA5513" w:rsidRPr="007B2F4C">
            <w:rPr>
              <w:rFonts w:asciiTheme="majorBidi" w:hAnsiTheme="majorBidi" w:cstheme="majorBidi"/>
              <w:sz w:val="24"/>
              <w:szCs w:val="24"/>
            </w:rPr>
            <w:t>.</w:t>
          </w:r>
        </w:p>
        <w:p w14:paraId="06C7F759" w14:textId="77777777" w:rsidR="007874FB" w:rsidRPr="00023D53" w:rsidRDefault="007874FB" w:rsidP="007B2F4C">
          <w:pPr>
            <w:spacing w:after="0" w:line="240" w:lineRule="auto"/>
            <w:rPr>
              <w:rFonts w:ascii="Times New Roman" w:hAnsi="Times New Roman" w:cs="Times New Roman"/>
              <w:sz w:val="18"/>
              <w:szCs w:val="18"/>
            </w:rPr>
          </w:pPr>
        </w:p>
        <w:p w14:paraId="6AA145EB" w14:textId="0B102E2C" w:rsidR="000A1543" w:rsidRPr="007B2F4C" w:rsidRDefault="000A1543" w:rsidP="000A1543">
          <w:pPr>
            <w:spacing w:after="0" w:line="240" w:lineRule="auto"/>
            <w:jc w:val="lowKashida"/>
            <w:rPr>
              <w:rFonts w:ascii="Times New Roman" w:hAnsi="Times New Roman" w:cs="Times New Roman"/>
              <w:rtl/>
            </w:rPr>
          </w:pPr>
          <w:r w:rsidRPr="007B2F4C">
            <w:rPr>
              <w:rFonts w:ascii="Times New Roman" w:hAnsi="Times New Roman"/>
              <w:b/>
              <w:sz w:val="24"/>
            </w:rPr>
            <w:t>Household:</w:t>
          </w:r>
        </w:p>
        <w:p w14:paraId="654A5920" w14:textId="5D013308" w:rsidR="000A1543" w:rsidRPr="007B2F4C" w:rsidRDefault="000A1543"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One</w:t>
          </w:r>
          <w:r w:rsidR="00EA5513" w:rsidRPr="007B2F4C">
            <w:rPr>
              <w:rFonts w:ascii="Times New Roman" w:hAnsi="Times New Roman"/>
              <w:sz w:val="24"/>
            </w:rPr>
            <w:t xml:space="preserve"> person or a group of </w:t>
          </w:r>
          <w:r w:rsidRPr="00CC58CC">
            <w:rPr>
              <w:rFonts w:ascii="Times New Roman" w:hAnsi="Times New Roman" w:cs="Times New Roman"/>
              <w:sz w:val="24"/>
              <w:szCs w:val="24"/>
            </w:rPr>
            <w:t>persons with</w:t>
          </w:r>
          <w:r w:rsidR="00EA5513" w:rsidRPr="007B2F4C">
            <w:rPr>
              <w:rFonts w:ascii="Times New Roman" w:hAnsi="Times New Roman"/>
              <w:sz w:val="24"/>
            </w:rPr>
            <w:t xml:space="preserve"> or </w:t>
          </w:r>
          <w:r w:rsidRPr="00CC58CC">
            <w:rPr>
              <w:rFonts w:ascii="Times New Roman" w:hAnsi="Times New Roman" w:cs="Times New Roman"/>
              <w:sz w:val="24"/>
              <w:szCs w:val="24"/>
            </w:rPr>
            <w:t>without a household relationship</w:t>
          </w:r>
          <w:r w:rsidR="00EA5513" w:rsidRPr="007B2F4C">
            <w:rPr>
              <w:rFonts w:ascii="Times New Roman" w:hAnsi="Times New Roman"/>
              <w:sz w:val="24"/>
            </w:rPr>
            <w:t xml:space="preserve">, who </w:t>
          </w:r>
          <w:r w:rsidRPr="00CC58CC">
            <w:rPr>
              <w:rFonts w:ascii="Times New Roman" w:hAnsi="Times New Roman" w:cs="Times New Roman"/>
              <w:sz w:val="24"/>
              <w:szCs w:val="24"/>
            </w:rPr>
            <w:t>live</w:t>
          </w:r>
          <w:r w:rsidR="00EA5513" w:rsidRPr="007B2F4C">
            <w:rPr>
              <w:rFonts w:ascii="Times New Roman" w:hAnsi="Times New Roman"/>
              <w:sz w:val="24"/>
            </w:rPr>
            <w:t xml:space="preserve"> in the same housing unit</w:t>
          </w:r>
          <w:r w:rsidRPr="00CC58CC">
            <w:rPr>
              <w:rFonts w:ascii="Times New Roman" w:hAnsi="Times New Roman" w:cs="Times New Roman"/>
              <w:sz w:val="24"/>
              <w:szCs w:val="24"/>
            </w:rPr>
            <w:t>,</w:t>
          </w:r>
          <w:r w:rsidR="00EA5513" w:rsidRPr="007B2F4C">
            <w:rPr>
              <w:rFonts w:ascii="Times New Roman" w:hAnsi="Times New Roman"/>
              <w:sz w:val="24"/>
            </w:rPr>
            <w:t xml:space="preserve"> share meals and </w:t>
          </w:r>
          <w:r w:rsidRPr="00CC58CC">
            <w:rPr>
              <w:rFonts w:ascii="Times New Roman" w:hAnsi="Times New Roman" w:cs="Times New Roman"/>
              <w:sz w:val="24"/>
              <w:szCs w:val="24"/>
            </w:rPr>
            <w:t xml:space="preserve">make joint provision of </w:t>
          </w:r>
          <w:r w:rsidR="00EA5513" w:rsidRPr="007B2F4C">
            <w:rPr>
              <w:rFonts w:ascii="Times New Roman" w:hAnsi="Times New Roman"/>
              <w:sz w:val="24"/>
            </w:rPr>
            <w:t xml:space="preserve">food and other </w:t>
          </w:r>
          <w:r w:rsidRPr="00CC58CC">
            <w:rPr>
              <w:rFonts w:ascii="Times New Roman" w:hAnsi="Times New Roman" w:cs="Times New Roman"/>
              <w:sz w:val="24"/>
              <w:szCs w:val="24"/>
            </w:rPr>
            <w:t>essentials</w:t>
          </w:r>
          <w:r w:rsidR="00EA5513" w:rsidRPr="007B2F4C">
            <w:rPr>
              <w:rFonts w:ascii="Times New Roman" w:hAnsi="Times New Roman"/>
              <w:sz w:val="24"/>
            </w:rPr>
            <w:t xml:space="preserve"> of living</w:t>
          </w:r>
          <w:r w:rsidRPr="00CC58CC">
            <w:rPr>
              <w:rFonts w:ascii="Times New Roman" w:hAnsi="Times New Roman" w:cs="Times New Roman"/>
              <w:sz w:val="24"/>
              <w:szCs w:val="24"/>
            </w:rPr>
            <w:t>.</w:t>
          </w:r>
        </w:p>
        <w:p w14:paraId="60378C7D" w14:textId="77777777" w:rsidR="000A1543" w:rsidRPr="00023D53" w:rsidRDefault="000A1543" w:rsidP="000A1543">
          <w:pPr>
            <w:spacing w:after="0" w:line="240" w:lineRule="auto"/>
            <w:rPr>
              <w:rFonts w:ascii="Times New Roman" w:hAnsi="Times New Roman" w:cs="Times New Roman"/>
              <w:sz w:val="18"/>
              <w:szCs w:val="18"/>
              <w:rtl/>
            </w:rPr>
          </w:pPr>
        </w:p>
        <w:p w14:paraId="704A1FA0"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Head of Household</w:t>
          </w:r>
          <w:r w:rsidR="00E52447" w:rsidRPr="007B2F4C">
            <w:rPr>
              <w:rFonts w:ascii="Times New Roman" w:hAnsi="Times New Roman"/>
              <w:b/>
              <w:sz w:val="24"/>
            </w:rPr>
            <w:t>:</w:t>
          </w:r>
        </w:p>
        <w:p w14:paraId="780A3939" w14:textId="25256795" w:rsidR="000A1543" w:rsidRPr="007B2F4C" w:rsidRDefault="00EA5513" w:rsidP="007B2F4C">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 xml:space="preserve">person </w:t>
          </w:r>
          <w:r w:rsidRPr="007B2F4C">
            <w:rPr>
              <w:rFonts w:ascii="Times New Roman" w:hAnsi="Times New Roman"/>
              <w:sz w:val="24"/>
            </w:rPr>
            <w:t xml:space="preserve">who </w:t>
          </w:r>
          <w:r w:rsidR="000A1543" w:rsidRPr="00CC58CC">
            <w:rPr>
              <w:rFonts w:ascii="Times New Roman" w:hAnsi="Times New Roman" w:cs="Times New Roman"/>
              <w:sz w:val="24"/>
              <w:szCs w:val="24"/>
            </w:rPr>
            <w:t>usually lives</w:t>
          </w:r>
          <w:r w:rsidRPr="007B2F4C">
            <w:rPr>
              <w:rFonts w:ascii="Times New Roman" w:hAnsi="Times New Roman"/>
              <w:sz w:val="24"/>
            </w:rPr>
            <w:t xml:space="preserve"> with the household and is </w:t>
          </w:r>
          <w:r w:rsidR="000A1543" w:rsidRPr="00CC58CC">
            <w:rPr>
              <w:rFonts w:ascii="Times New Roman" w:hAnsi="Times New Roman" w:cs="Times New Roman"/>
              <w:sz w:val="24"/>
              <w:szCs w:val="24"/>
            </w:rPr>
            <w:t>recognized as head of household</w:t>
          </w:r>
          <w:r w:rsidRPr="007B2F4C">
            <w:rPr>
              <w:rFonts w:ascii="Times New Roman" w:hAnsi="Times New Roman"/>
              <w:sz w:val="24"/>
            </w:rPr>
            <w:t xml:space="preserve"> by </w:t>
          </w:r>
          <w:r w:rsidR="000A1543" w:rsidRPr="00CC58CC">
            <w:rPr>
              <w:rFonts w:ascii="Times New Roman" w:hAnsi="Times New Roman" w:cs="Times New Roman"/>
              <w:sz w:val="24"/>
              <w:szCs w:val="24"/>
            </w:rPr>
            <w:t xml:space="preserve">its </w:t>
          </w:r>
          <w:r w:rsidRPr="007B2F4C">
            <w:rPr>
              <w:rFonts w:ascii="Times New Roman" w:hAnsi="Times New Roman"/>
              <w:sz w:val="24"/>
            </w:rPr>
            <w:t>other members</w:t>
          </w:r>
          <w:r w:rsidR="000A1543" w:rsidRPr="00CC58CC">
            <w:rPr>
              <w:rFonts w:ascii="Times New Roman" w:hAnsi="Times New Roman" w:cs="Times New Roman"/>
              <w:sz w:val="24"/>
              <w:szCs w:val="24"/>
            </w:rPr>
            <w:t>. Often he/she</w:t>
          </w:r>
          <w:r w:rsidRPr="007B2F4C">
            <w:rPr>
              <w:rFonts w:ascii="Times New Roman" w:hAnsi="Times New Roman"/>
              <w:sz w:val="24"/>
            </w:rPr>
            <w:t xml:space="preserve"> is the </w:t>
          </w:r>
          <w:r w:rsidR="000A1543" w:rsidRPr="00CC58CC">
            <w:rPr>
              <w:rFonts w:ascii="Times New Roman" w:hAnsi="Times New Roman" w:cs="Times New Roman"/>
              <w:sz w:val="24"/>
              <w:szCs w:val="24"/>
            </w:rPr>
            <w:t>main</w:t>
          </w:r>
          <w:r w:rsidRPr="007B2F4C">
            <w:rPr>
              <w:rFonts w:ascii="Times New Roman" w:hAnsi="Times New Roman"/>
              <w:sz w:val="24"/>
            </w:rPr>
            <w:t xml:space="preserve"> decision</w:t>
          </w:r>
          <w:r w:rsidR="000A1543" w:rsidRPr="00CC58CC">
            <w:rPr>
              <w:rFonts w:ascii="Times New Roman" w:hAnsi="Times New Roman" w:cs="Times New Roman"/>
              <w:sz w:val="24"/>
              <w:szCs w:val="24"/>
            </w:rPr>
            <w:t xml:space="preserve"> </w:t>
          </w:r>
          <w:r w:rsidRPr="007B2F4C">
            <w:rPr>
              <w:rFonts w:ascii="Times New Roman" w:hAnsi="Times New Roman"/>
              <w:sz w:val="24"/>
            </w:rPr>
            <w:t xml:space="preserve">maker and </w:t>
          </w:r>
          <w:r w:rsidR="000A1543" w:rsidRPr="00CC58CC">
            <w:rPr>
              <w:rFonts w:ascii="Times New Roman" w:hAnsi="Times New Roman" w:cs="Times New Roman"/>
              <w:sz w:val="24"/>
              <w:szCs w:val="24"/>
            </w:rPr>
            <w:t>is responsible</w:t>
          </w:r>
          <w:r w:rsidRPr="007B2F4C">
            <w:rPr>
              <w:rFonts w:ascii="Times New Roman" w:hAnsi="Times New Roman"/>
              <w:sz w:val="24"/>
            </w:rPr>
            <w:t xml:space="preserve"> for financial support and welfare of the household.</w:t>
          </w:r>
        </w:p>
        <w:p w14:paraId="5EFE8590" w14:textId="77777777" w:rsidR="000A1543" w:rsidRPr="00023D53" w:rsidRDefault="000A1543" w:rsidP="000A1543">
          <w:pPr>
            <w:spacing w:after="0" w:line="240" w:lineRule="auto"/>
            <w:rPr>
              <w:rFonts w:ascii="Times New Roman" w:hAnsi="Times New Roman" w:cs="Times New Roman"/>
              <w:sz w:val="18"/>
              <w:szCs w:val="18"/>
            </w:rPr>
          </w:pPr>
        </w:p>
        <w:p w14:paraId="53A0FAFB" w14:textId="4068CF00" w:rsidR="0080222E" w:rsidRPr="007B2F4C" w:rsidRDefault="000A1543" w:rsidP="007874FB">
          <w:pPr>
            <w:spacing w:after="0" w:line="240" w:lineRule="auto"/>
            <w:rPr>
              <w:rFonts w:ascii="Times New Roman" w:hAnsi="Times New Roman" w:cs="Times New Roman"/>
              <w:b/>
              <w:bCs/>
              <w:sz w:val="24"/>
              <w:szCs w:val="24"/>
            </w:rPr>
          </w:pPr>
          <w:r w:rsidRPr="007B2F4C">
            <w:rPr>
              <w:rFonts w:ascii="Times New Roman" w:hAnsi="Times New Roman"/>
              <w:b/>
              <w:sz w:val="24"/>
            </w:rPr>
            <w:t>Age-sex Structure:</w:t>
          </w:r>
        </w:p>
        <w:p w14:paraId="666A3AE9" w14:textId="0F1A15AD" w:rsidR="000A1543" w:rsidRPr="007B2F4C" w:rsidRDefault="0080222E" w:rsidP="007B2F4C">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 xml:space="preserve">composition </w:t>
          </w:r>
          <w:r w:rsidRPr="007B2F4C">
            <w:rPr>
              <w:rFonts w:ascii="Times New Roman" w:hAnsi="Times New Roman"/>
              <w:sz w:val="24"/>
            </w:rPr>
            <w:t>of a population</w:t>
          </w:r>
          <w:r w:rsidR="000A1543" w:rsidRPr="00CC58CC">
            <w:rPr>
              <w:rFonts w:ascii="Times New Roman" w:hAnsi="Times New Roman" w:cs="Times New Roman"/>
              <w:sz w:val="24"/>
              <w:szCs w:val="24"/>
            </w:rPr>
            <w:t xml:space="preserve"> as determined</w:t>
          </w:r>
          <w:r w:rsidRPr="007B2F4C">
            <w:rPr>
              <w:rFonts w:ascii="Times New Roman" w:hAnsi="Times New Roman"/>
              <w:sz w:val="24"/>
            </w:rPr>
            <w:t xml:space="preserve"> by the number or proportion of males and females </w:t>
          </w:r>
          <w:r w:rsidR="000A1543" w:rsidRPr="00CC58CC">
            <w:rPr>
              <w:rFonts w:ascii="Times New Roman" w:hAnsi="Times New Roman" w:cs="Times New Roman"/>
              <w:sz w:val="24"/>
              <w:szCs w:val="24"/>
            </w:rPr>
            <w:t>in</w:t>
          </w:r>
          <w:r w:rsidRPr="007B2F4C">
            <w:rPr>
              <w:rFonts w:ascii="Times New Roman" w:hAnsi="Times New Roman"/>
              <w:sz w:val="24"/>
            </w:rPr>
            <w:t xml:space="preserve"> each age </w:t>
          </w:r>
          <w:r w:rsidR="000A1543" w:rsidRPr="00CC58CC">
            <w:rPr>
              <w:rFonts w:ascii="Times New Roman" w:hAnsi="Times New Roman" w:cs="Times New Roman"/>
              <w:sz w:val="24"/>
              <w:szCs w:val="24"/>
            </w:rPr>
            <w:t>category. The age-</w:t>
          </w:r>
          <w:r w:rsidRPr="007B2F4C">
            <w:rPr>
              <w:rFonts w:ascii="Times New Roman" w:hAnsi="Times New Roman"/>
              <w:sz w:val="24"/>
            </w:rPr>
            <w:t xml:space="preserve">structure </w:t>
          </w:r>
          <w:r w:rsidR="000A1543" w:rsidRPr="00CC58CC">
            <w:rPr>
              <w:rFonts w:ascii="Times New Roman" w:hAnsi="Times New Roman" w:cs="Times New Roman"/>
              <w:sz w:val="24"/>
              <w:szCs w:val="24"/>
            </w:rPr>
            <w:t xml:space="preserve">of a population is </w:t>
          </w:r>
          <w:r w:rsidRPr="007B2F4C">
            <w:rPr>
              <w:rFonts w:ascii="Times New Roman" w:hAnsi="Times New Roman"/>
              <w:sz w:val="24"/>
            </w:rPr>
            <w:t xml:space="preserve">the cumulative </w:t>
          </w:r>
          <w:r w:rsidR="000A1543" w:rsidRPr="00CC58CC">
            <w:rPr>
              <w:rFonts w:ascii="Times New Roman" w:hAnsi="Times New Roman" w:cs="Times New Roman"/>
              <w:sz w:val="24"/>
              <w:szCs w:val="24"/>
            </w:rPr>
            <w:t>result</w:t>
          </w:r>
          <w:r w:rsidRPr="007B2F4C">
            <w:rPr>
              <w:rFonts w:ascii="Times New Roman" w:hAnsi="Times New Roman"/>
              <w:sz w:val="24"/>
            </w:rPr>
            <w:t xml:space="preserve"> of </w:t>
          </w:r>
          <w:r w:rsidR="000A1543" w:rsidRPr="00CC58CC">
            <w:rPr>
              <w:rFonts w:ascii="Times New Roman" w:hAnsi="Times New Roman" w:cs="Times New Roman"/>
              <w:sz w:val="24"/>
              <w:szCs w:val="24"/>
            </w:rPr>
            <w:t>past</w:t>
          </w:r>
          <w:r w:rsidRPr="007B2F4C">
            <w:rPr>
              <w:rFonts w:ascii="Times New Roman" w:hAnsi="Times New Roman"/>
              <w:sz w:val="24"/>
            </w:rPr>
            <w:t xml:space="preserve"> trends in </w:t>
          </w:r>
          <w:r w:rsidR="000A1543" w:rsidRPr="00CC58CC">
            <w:rPr>
              <w:rFonts w:ascii="Times New Roman" w:hAnsi="Times New Roman" w:cs="Times New Roman"/>
              <w:sz w:val="24"/>
              <w:szCs w:val="24"/>
            </w:rPr>
            <w:t>fertility, mortality</w:t>
          </w:r>
          <w:r w:rsidRPr="007B2F4C">
            <w:rPr>
              <w:rFonts w:ascii="Times New Roman" w:hAnsi="Times New Roman"/>
              <w:sz w:val="24"/>
            </w:rPr>
            <w:t xml:space="preserve">, and migration </w:t>
          </w:r>
          <w:r w:rsidR="000A1543" w:rsidRPr="00CC58CC">
            <w:rPr>
              <w:rFonts w:ascii="Times New Roman" w:hAnsi="Times New Roman" w:cs="Times New Roman"/>
              <w:sz w:val="24"/>
              <w:szCs w:val="24"/>
            </w:rPr>
            <w:t>rates. Information on</w:t>
          </w:r>
          <w:r w:rsidRPr="007B2F4C">
            <w:rPr>
              <w:rFonts w:ascii="Times New Roman" w:hAnsi="Times New Roman"/>
              <w:sz w:val="24"/>
            </w:rPr>
            <w:t xml:space="preserve"> age-sex composition is </w:t>
          </w:r>
          <w:r w:rsidR="000A1543" w:rsidRPr="00CC58CC">
            <w:rPr>
              <w:rFonts w:ascii="Times New Roman" w:hAnsi="Times New Roman" w:cs="Times New Roman"/>
              <w:sz w:val="24"/>
              <w:szCs w:val="24"/>
            </w:rPr>
            <w:t>an essential prerequisite</w:t>
          </w:r>
          <w:r w:rsidRPr="007B2F4C">
            <w:rPr>
              <w:rFonts w:ascii="Times New Roman" w:hAnsi="Times New Roman"/>
              <w:sz w:val="24"/>
            </w:rPr>
            <w:t xml:space="preserve"> for </w:t>
          </w:r>
          <w:r w:rsidR="000A1543" w:rsidRPr="00CC58CC">
            <w:rPr>
              <w:rFonts w:ascii="Times New Roman" w:hAnsi="Times New Roman" w:cs="Times New Roman"/>
              <w:sz w:val="24"/>
              <w:szCs w:val="24"/>
            </w:rPr>
            <w:t>the description</w:t>
          </w:r>
          <w:r w:rsidRPr="007B2F4C">
            <w:rPr>
              <w:rFonts w:ascii="Times New Roman" w:hAnsi="Times New Roman"/>
              <w:sz w:val="24"/>
            </w:rPr>
            <w:t xml:space="preserve"> and </w:t>
          </w:r>
          <w:r w:rsidR="000A1543" w:rsidRPr="00CC58CC">
            <w:rPr>
              <w:rFonts w:ascii="Times New Roman" w:hAnsi="Times New Roman" w:cs="Times New Roman"/>
              <w:sz w:val="24"/>
              <w:szCs w:val="24"/>
            </w:rPr>
            <w:t>analysis of</w:t>
          </w:r>
          <w:r w:rsidRPr="007B2F4C">
            <w:rPr>
              <w:rFonts w:ascii="Times New Roman" w:hAnsi="Times New Roman"/>
              <w:sz w:val="24"/>
            </w:rPr>
            <w:t xml:space="preserve"> demographic data</w:t>
          </w:r>
        </w:p>
        <w:p w14:paraId="2E0CF730" w14:textId="77777777" w:rsidR="000A1543" w:rsidRPr="00023D53" w:rsidRDefault="000A1543" w:rsidP="000A1543">
          <w:pPr>
            <w:spacing w:after="0" w:line="240" w:lineRule="auto"/>
            <w:rPr>
              <w:rFonts w:ascii="Times New Roman" w:hAnsi="Times New Roman" w:cs="Times New Roman"/>
              <w:sz w:val="18"/>
              <w:szCs w:val="18"/>
            </w:rPr>
          </w:pPr>
        </w:p>
        <w:p w14:paraId="1462FD26" w14:textId="77777777" w:rsidR="000A1543" w:rsidRPr="007B2F4C" w:rsidRDefault="000A1543" w:rsidP="00E52447">
          <w:pPr>
            <w:spacing w:after="0" w:line="240" w:lineRule="auto"/>
            <w:rPr>
              <w:rFonts w:ascii="Times New Roman" w:hAnsi="Times New Roman" w:cs="Times New Roman"/>
              <w:b/>
              <w:bCs/>
              <w:sz w:val="24"/>
              <w:szCs w:val="24"/>
              <w:rtl/>
            </w:rPr>
          </w:pPr>
          <w:r w:rsidRPr="007B2F4C">
            <w:rPr>
              <w:rFonts w:ascii="Times New Roman" w:hAnsi="Times New Roman"/>
              <w:b/>
              <w:sz w:val="24"/>
            </w:rPr>
            <w:t>Median Age at First Marriage</w:t>
          </w:r>
          <w:r w:rsidR="00E52447" w:rsidRPr="007B2F4C">
            <w:rPr>
              <w:rFonts w:ascii="Times New Roman" w:hAnsi="Times New Roman"/>
              <w:b/>
              <w:sz w:val="24"/>
            </w:rPr>
            <w:t>:</w:t>
          </w:r>
          <w:r w:rsidRPr="007B2F4C">
            <w:rPr>
              <w:rFonts w:ascii="Times New Roman" w:hAnsi="Times New Roman"/>
              <w:b/>
              <w:sz w:val="24"/>
            </w:rPr>
            <w:t xml:space="preserve"> (Indicator) </w:t>
          </w:r>
        </w:p>
        <w:p w14:paraId="27B0B0BF" w14:textId="75711850" w:rsidR="0080222E"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Indicator measures</w:t>
          </w:r>
          <w:r w:rsidR="0080222E" w:rsidRPr="007B2F4C">
            <w:rPr>
              <w:rFonts w:ascii="Times New Roman" w:hAnsi="Times New Roman"/>
              <w:sz w:val="24"/>
            </w:rPr>
            <w:t xml:space="preserve"> the age at first marriage</w:t>
          </w:r>
          <w:r w:rsidRPr="00CC58CC">
            <w:rPr>
              <w:rFonts w:ascii="Times New Roman" w:hAnsi="Times New Roman" w:cs="Times New Roman"/>
              <w:sz w:val="24"/>
              <w:szCs w:val="24"/>
            </w:rPr>
            <w:t xml:space="preserve"> that divides</w:t>
          </w:r>
          <w:r w:rsidR="0080222E" w:rsidRPr="007B2F4C">
            <w:rPr>
              <w:rFonts w:ascii="Times New Roman" w:hAnsi="Times New Roman"/>
              <w:sz w:val="24"/>
            </w:rPr>
            <w:t xml:space="preserve"> ages </w:t>
          </w:r>
          <w:r w:rsidRPr="00CC58CC">
            <w:rPr>
              <w:rFonts w:ascii="Times New Roman" w:hAnsi="Times New Roman" w:cs="Times New Roman"/>
              <w:sz w:val="24"/>
              <w:szCs w:val="24"/>
            </w:rPr>
            <w:t>of marriages (</w:t>
          </w:r>
          <w:r w:rsidR="0080222E" w:rsidRPr="007B2F4C">
            <w:rPr>
              <w:rFonts w:ascii="Times New Roman" w:hAnsi="Times New Roman"/>
              <w:sz w:val="24"/>
            </w:rPr>
            <w:t>at first marriage</w:t>
          </w:r>
          <w:r w:rsidRPr="00CC58CC">
            <w:rPr>
              <w:rFonts w:ascii="Times New Roman" w:hAnsi="Times New Roman" w:cs="Times New Roman"/>
              <w:sz w:val="24"/>
              <w:szCs w:val="24"/>
            </w:rPr>
            <w:t>)</w:t>
          </w:r>
          <w:r w:rsidR="0080222E" w:rsidRPr="007B2F4C">
            <w:rPr>
              <w:rFonts w:ascii="Times New Roman" w:hAnsi="Times New Roman"/>
              <w:sz w:val="24"/>
            </w:rPr>
            <w:t xml:space="preserve"> into two equal groups.</w:t>
          </w:r>
        </w:p>
        <w:p w14:paraId="0839EFD2" w14:textId="77777777" w:rsidR="000A1543" w:rsidRPr="00023D53" w:rsidRDefault="000A1543" w:rsidP="000A1543">
          <w:pPr>
            <w:spacing w:after="0" w:line="240" w:lineRule="auto"/>
            <w:rPr>
              <w:rFonts w:ascii="Times New Roman" w:hAnsi="Times New Roman" w:cs="Times New Roman"/>
              <w:sz w:val="18"/>
              <w:szCs w:val="18"/>
              <w:rtl/>
            </w:rPr>
          </w:pPr>
        </w:p>
        <w:p w14:paraId="31B1F4A7" w14:textId="7777777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Fertility:</w:t>
          </w:r>
        </w:p>
        <w:p w14:paraId="06503FBA" w14:textId="7D13ACC8" w:rsidR="0080222E"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The </w:t>
          </w:r>
          <w:r w:rsidR="0080222E" w:rsidRPr="007B2F4C">
            <w:rPr>
              <w:rFonts w:ascii="Times New Roman" w:hAnsi="Times New Roman"/>
              <w:sz w:val="24"/>
            </w:rPr>
            <w:t xml:space="preserve">actual reproductive </w:t>
          </w:r>
          <w:r w:rsidRPr="00CC58CC">
            <w:rPr>
              <w:rFonts w:ascii="Times New Roman" w:hAnsi="Times New Roman" w:cs="Times New Roman"/>
              <w:sz w:val="24"/>
              <w:szCs w:val="24"/>
            </w:rPr>
            <w:t>performance</w:t>
          </w:r>
          <w:r w:rsidR="0080222E" w:rsidRPr="007B2F4C">
            <w:rPr>
              <w:rFonts w:ascii="Times New Roman" w:hAnsi="Times New Roman"/>
              <w:sz w:val="24"/>
            </w:rPr>
            <w:t xml:space="preserve"> of an individual, a couple, a group, or a population</w:t>
          </w:r>
          <w:r w:rsidRPr="00CC58CC">
            <w:rPr>
              <w:rFonts w:ascii="Times New Roman" w:hAnsi="Times New Roman" w:cs="Times New Roman"/>
              <w:sz w:val="24"/>
              <w:szCs w:val="24"/>
            </w:rPr>
            <w:t xml:space="preserve"> (refers to </w:t>
          </w:r>
          <w:r w:rsidR="0080222E" w:rsidRPr="007B2F4C">
            <w:rPr>
              <w:rFonts w:ascii="Times New Roman" w:hAnsi="Times New Roman"/>
              <w:sz w:val="24"/>
            </w:rPr>
            <w:t xml:space="preserve">actual number of </w:t>
          </w:r>
          <w:r w:rsidRPr="00CC58CC">
            <w:rPr>
              <w:rFonts w:ascii="Times New Roman" w:hAnsi="Times New Roman" w:cs="Times New Roman"/>
              <w:sz w:val="24"/>
              <w:szCs w:val="24"/>
            </w:rPr>
            <w:t>children</w:t>
          </w:r>
          <w:r w:rsidR="0080222E" w:rsidRPr="007B2F4C">
            <w:rPr>
              <w:rFonts w:ascii="Times New Roman" w:hAnsi="Times New Roman"/>
              <w:sz w:val="24"/>
            </w:rPr>
            <w:t xml:space="preserve"> that </w:t>
          </w:r>
          <w:r w:rsidRPr="00CC58CC">
            <w:rPr>
              <w:rFonts w:ascii="Times New Roman" w:hAnsi="Times New Roman" w:cs="Times New Roman"/>
              <w:sz w:val="24"/>
              <w:szCs w:val="24"/>
            </w:rPr>
            <w:t xml:space="preserve">would be born alive to the </w:t>
          </w:r>
          <w:r w:rsidR="0080222E" w:rsidRPr="007B2F4C">
            <w:rPr>
              <w:rFonts w:ascii="Times New Roman" w:hAnsi="Times New Roman"/>
              <w:sz w:val="24"/>
            </w:rPr>
            <w:t xml:space="preserve">women during </w:t>
          </w:r>
          <w:r w:rsidRPr="00CC58CC">
            <w:rPr>
              <w:rFonts w:ascii="Times New Roman" w:hAnsi="Times New Roman" w:cs="Times New Roman"/>
              <w:sz w:val="24"/>
              <w:szCs w:val="24"/>
            </w:rPr>
            <w:t>her</w:t>
          </w:r>
          <w:r w:rsidR="0080222E" w:rsidRPr="007B2F4C">
            <w:rPr>
              <w:rFonts w:ascii="Times New Roman" w:hAnsi="Times New Roman"/>
              <w:sz w:val="24"/>
            </w:rPr>
            <w:t xml:space="preserve"> childbearing</w:t>
          </w:r>
          <w:r w:rsidRPr="00CC58CC">
            <w:rPr>
              <w:rFonts w:ascii="Times New Roman" w:hAnsi="Times New Roman" w:cs="Times New Roman"/>
              <w:sz w:val="24"/>
              <w:szCs w:val="24"/>
            </w:rPr>
            <w:t>).</w:t>
          </w:r>
        </w:p>
        <w:p w14:paraId="04C67187" w14:textId="77777777" w:rsidR="000A1543" w:rsidRPr="00023D53" w:rsidRDefault="000A1543" w:rsidP="000A1543">
          <w:pPr>
            <w:spacing w:after="0" w:line="240" w:lineRule="auto"/>
            <w:rPr>
              <w:rFonts w:ascii="Times New Roman" w:hAnsi="Times New Roman"/>
              <w:sz w:val="18"/>
              <w:szCs w:val="16"/>
            </w:rPr>
          </w:pPr>
        </w:p>
        <w:p w14:paraId="415E98E0"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Diarrhea:</w:t>
          </w:r>
        </w:p>
        <w:p w14:paraId="505BBB0B" w14:textId="312CC5C7" w:rsidR="000067B7" w:rsidRPr="007B2F4C" w:rsidRDefault="000A1543" w:rsidP="007B2F4C">
          <w:pPr>
            <w:spacing w:after="0" w:line="240" w:lineRule="auto"/>
            <w:jc w:val="both"/>
            <w:rPr>
              <w:rFonts w:ascii="Times New Roman" w:hAnsi="Times New Roman"/>
            </w:rPr>
          </w:pPr>
          <w:r w:rsidRPr="00CC58CC">
            <w:rPr>
              <w:rFonts w:ascii="Times New Roman" w:hAnsi="Times New Roman" w:cs="Times New Roman"/>
              <w:sz w:val="24"/>
              <w:szCs w:val="24"/>
            </w:rPr>
            <w:t xml:space="preserve">The </w:t>
          </w:r>
          <w:r w:rsidR="0080222E" w:rsidRPr="007B2F4C">
            <w:rPr>
              <w:rFonts w:ascii="Times New Roman" w:hAnsi="Times New Roman"/>
              <w:sz w:val="24"/>
            </w:rPr>
            <w:t xml:space="preserve">passage of loose or liquid stools more </w:t>
          </w:r>
          <w:r w:rsidRPr="00CC58CC">
            <w:rPr>
              <w:rFonts w:ascii="Times New Roman" w:hAnsi="Times New Roman" w:cs="Times New Roman"/>
              <w:sz w:val="24"/>
              <w:szCs w:val="24"/>
            </w:rPr>
            <w:t>frequently</w:t>
          </w:r>
          <w:r w:rsidR="0080222E" w:rsidRPr="007B2F4C">
            <w:rPr>
              <w:rFonts w:ascii="Times New Roman" w:hAnsi="Times New Roman"/>
              <w:sz w:val="24"/>
            </w:rPr>
            <w:t xml:space="preserve"> than is normal for the individual. </w:t>
          </w:r>
          <w:r w:rsidRPr="00CC58CC">
            <w:rPr>
              <w:rFonts w:ascii="Times New Roman" w:hAnsi="Times New Roman" w:cs="Times New Roman"/>
              <w:sz w:val="24"/>
              <w:szCs w:val="24"/>
            </w:rPr>
            <w:t>Diarrhea may</w:t>
          </w:r>
          <w:r w:rsidR="0080222E" w:rsidRPr="007B2F4C">
            <w:rPr>
              <w:rFonts w:ascii="Times New Roman" w:hAnsi="Times New Roman"/>
              <w:sz w:val="24"/>
            </w:rPr>
            <w:t xml:space="preserve"> be </w:t>
          </w:r>
          <w:r w:rsidRPr="00CC58CC">
            <w:rPr>
              <w:rFonts w:ascii="Times New Roman" w:hAnsi="Times New Roman" w:cs="Times New Roman"/>
              <w:sz w:val="24"/>
              <w:szCs w:val="24"/>
            </w:rPr>
            <w:t xml:space="preserve">defined as it is understood by </w:t>
          </w:r>
          <w:r w:rsidR="0080222E" w:rsidRPr="007B2F4C">
            <w:rPr>
              <w:rFonts w:ascii="Times New Roman" w:hAnsi="Times New Roman"/>
              <w:sz w:val="24"/>
            </w:rPr>
            <w:t>respondents or mothers.</w:t>
          </w:r>
        </w:p>
        <w:p w14:paraId="62AFFFAF" w14:textId="77777777" w:rsidR="00023D53" w:rsidRPr="00023D53" w:rsidRDefault="00023D53" w:rsidP="000A1543">
          <w:pPr>
            <w:spacing w:after="0" w:line="240" w:lineRule="auto"/>
            <w:rPr>
              <w:rFonts w:ascii="Times New Roman" w:hAnsi="Times New Roman"/>
              <w:sz w:val="18"/>
              <w:szCs w:val="18"/>
            </w:rPr>
          </w:pPr>
        </w:p>
        <w:p w14:paraId="55DF5449" w14:textId="77777777" w:rsidR="000A1543" w:rsidRPr="00CC58CC" w:rsidRDefault="000A1543" w:rsidP="000A1543">
          <w:pPr>
            <w:spacing w:after="0" w:line="240" w:lineRule="auto"/>
            <w:rPr>
              <w:rFonts w:ascii="Times New Roman" w:hAnsi="Times New Roman" w:cs="Times New Roman"/>
              <w:b/>
              <w:bCs/>
              <w:sz w:val="24"/>
              <w:szCs w:val="24"/>
              <w:rtl/>
            </w:rPr>
          </w:pPr>
          <w:r w:rsidRPr="00CC58CC">
            <w:rPr>
              <w:rFonts w:ascii="Times New Roman" w:hAnsi="Times New Roman" w:cs="Times New Roman"/>
              <w:b/>
              <w:bCs/>
              <w:sz w:val="24"/>
              <w:szCs w:val="24"/>
            </w:rPr>
            <w:t>Crude Birth:</w:t>
          </w:r>
        </w:p>
        <w:p w14:paraId="00DBB6CF" w14:textId="61AB88B3"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 It is the new </w:t>
          </w:r>
          <w:r w:rsidR="00E52447" w:rsidRPr="00CC58CC">
            <w:rPr>
              <w:rFonts w:ascii="Times New Roman" w:hAnsi="Times New Roman" w:cs="Times New Roman"/>
              <w:sz w:val="24"/>
              <w:szCs w:val="24"/>
            </w:rPr>
            <w:t>births,</w:t>
          </w:r>
          <w:r w:rsidRPr="00CC58CC">
            <w:rPr>
              <w:rFonts w:ascii="Times New Roman" w:hAnsi="Times New Roman" w:cs="Times New Roman"/>
              <w:sz w:val="24"/>
              <w:szCs w:val="24"/>
            </w:rPr>
            <w:t xml:space="preserve"> the </w:t>
          </w:r>
          <w:r w:rsidRPr="007B2F4C">
            <w:rPr>
              <w:rFonts w:ascii="Times New Roman" w:hAnsi="Times New Roman"/>
              <w:sz w:val="24"/>
            </w:rPr>
            <w:t>Crude Birth</w:t>
          </w:r>
          <w:r w:rsidR="00EF4D3E" w:rsidRPr="007B2F4C">
            <w:rPr>
              <w:rFonts w:ascii="Times New Roman" w:hAnsi="Times New Roman"/>
              <w:sz w:val="24"/>
            </w:rPr>
            <w:t xml:space="preserve"> Rate refers to the number of </w:t>
          </w:r>
          <w:r w:rsidRPr="00CC58CC">
            <w:rPr>
              <w:rFonts w:ascii="Times New Roman" w:hAnsi="Times New Roman" w:cs="Times New Roman"/>
              <w:sz w:val="24"/>
              <w:szCs w:val="24"/>
            </w:rPr>
            <w:t>these new</w:t>
          </w:r>
          <w:r w:rsidR="00EF4D3E" w:rsidRPr="007B2F4C">
            <w:rPr>
              <w:rFonts w:ascii="Times New Roman" w:hAnsi="Times New Roman"/>
              <w:sz w:val="24"/>
            </w:rPr>
            <w:t xml:space="preserve"> births per 1,000 </w:t>
          </w:r>
          <w:r w:rsidRPr="00CC58CC">
            <w:rPr>
              <w:rFonts w:ascii="Times New Roman" w:hAnsi="Times New Roman" w:cs="Times New Roman"/>
              <w:sz w:val="24"/>
              <w:szCs w:val="24"/>
            </w:rPr>
            <w:t xml:space="preserve">persons in a given </w:t>
          </w:r>
          <w:r w:rsidR="00E52447" w:rsidRPr="00CC58CC">
            <w:rPr>
              <w:rFonts w:ascii="Times New Roman" w:hAnsi="Times New Roman" w:cs="Times New Roman"/>
              <w:sz w:val="24"/>
              <w:szCs w:val="24"/>
            </w:rPr>
            <w:t>year.</w:t>
          </w:r>
          <w:r w:rsidRPr="00CC58CC">
            <w:rPr>
              <w:rFonts w:ascii="Times New Roman" w:hAnsi="Times New Roman" w:cs="Times New Roman"/>
              <w:sz w:val="24"/>
              <w:szCs w:val="24"/>
            </w:rPr>
            <w:t xml:space="preserve"> (Not to</w:t>
          </w:r>
          <w:r w:rsidR="00EF4D3E" w:rsidRPr="007B2F4C">
            <w:rPr>
              <w:rFonts w:ascii="Times New Roman" w:hAnsi="Times New Roman"/>
              <w:sz w:val="24"/>
            </w:rPr>
            <w:t xml:space="preserve"> be confused with growth rate</w:t>
          </w:r>
          <w:r w:rsidRPr="00CC58CC">
            <w:rPr>
              <w:rFonts w:ascii="Times New Roman" w:hAnsi="Times New Roman" w:cs="Times New Roman"/>
              <w:sz w:val="24"/>
              <w:szCs w:val="24"/>
            </w:rPr>
            <w:t>).</w:t>
          </w:r>
        </w:p>
        <w:p w14:paraId="72EDD3F8" w14:textId="49264571" w:rsidR="000A1543" w:rsidRDefault="000A1543" w:rsidP="000A1543">
          <w:pPr>
            <w:spacing w:after="0" w:line="240" w:lineRule="auto"/>
            <w:rPr>
              <w:rFonts w:ascii="Times New Roman" w:hAnsi="Times New Roman" w:cs="Times New Roman"/>
              <w:sz w:val="18"/>
              <w:szCs w:val="18"/>
            </w:rPr>
          </w:pPr>
        </w:p>
        <w:p w14:paraId="036055FF" w14:textId="0A7663D4"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Infant Mortality:</w:t>
          </w:r>
        </w:p>
        <w:p w14:paraId="3E381C0B" w14:textId="1346816B" w:rsidR="000A1543" w:rsidRPr="007B2F4C" w:rsidRDefault="000A1543"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It Refers to infant</w:t>
          </w:r>
          <w:r w:rsidR="00EF4D3E" w:rsidRPr="007B2F4C">
            <w:rPr>
              <w:rFonts w:ascii="Times New Roman" w:hAnsi="Times New Roman"/>
              <w:sz w:val="24"/>
            </w:rPr>
            <w:t xml:space="preserve"> deaths </w:t>
          </w:r>
          <w:r w:rsidRPr="00CC58CC">
            <w:rPr>
              <w:rFonts w:ascii="Times New Roman" w:hAnsi="Times New Roman" w:cs="Times New Roman"/>
              <w:sz w:val="24"/>
              <w:szCs w:val="24"/>
            </w:rPr>
            <w:t>(</w:t>
          </w:r>
          <w:r w:rsidR="00EF4D3E" w:rsidRPr="007B2F4C">
            <w:rPr>
              <w:rFonts w:ascii="Times New Roman" w:hAnsi="Times New Roman"/>
              <w:sz w:val="24"/>
            </w:rPr>
            <w:t xml:space="preserve">infants </w:t>
          </w:r>
          <w:r w:rsidRPr="00CC58CC">
            <w:rPr>
              <w:rFonts w:ascii="Times New Roman" w:hAnsi="Times New Roman" w:cs="Times New Roman"/>
              <w:sz w:val="24"/>
              <w:szCs w:val="24"/>
            </w:rPr>
            <w:t xml:space="preserve">who are less than a </w:t>
          </w:r>
          <w:r w:rsidR="00EF4D3E" w:rsidRPr="007B2F4C">
            <w:rPr>
              <w:rFonts w:ascii="Times New Roman" w:hAnsi="Times New Roman"/>
              <w:sz w:val="24"/>
            </w:rPr>
            <w:t xml:space="preserve">year </w:t>
          </w:r>
          <w:r w:rsidR="004F76EB" w:rsidRPr="00CC58CC">
            <w:rPr>
              <w:rFonts w:ascii="Times New Roman" w:hAnsi="Times New Roman" w:cs="Times New Roman"/>
              <w:sz w:val="24"/>
              <w:szCs w:val="24"/>
            </w:rPr>
            <w:t>old)</w:t>
          </w:r>
          <w:r w:rsidRPr="00CC58CC">
            <w:rPr>
              <w:rFonts w:ascii="Times New Roman" w:hAnsi="Times New Roman" w:cs="Times New Roman"/>
              <w:sz w:val="24"/>
              <w:szCs w:val="24"/>
            </w:rPr>
            <w:t>, the infant mortality rate refers to the number of infant deaths in a given year</w:t>
          </w:r>
          <w:r w:rsidR="00EF4D3E" w:rsidRPr="007B2F4C">
            <w:rPr>
              <w:rFonts w:ascii="Times New Roman" w:hAnsi="Times New Roman"/>
              <w:sz w:val="24"/>
            </w:rPr>
            <w:t xml:space="preserve"> per 1,000 live births </w:t>
          </w:r>
          <w:r w:rsidRPr="00CC58CC">
            <w:rPr>
              <w:rFonts w:ascii="Times New Roman" w:hAnsi="Times New Roman" w:cs="Times New Roman"/>
              <w:sz w:val="24"/>
              <w:szCs w:val="24"/>
            </w:rPr>
            <w:t>during the year</w:t>
          </w:r>
          <w:r w:rsidR="00EF4D3E" w:rsidRPr="007B2F4C">
            <w:rPr>
              <w:rFonts w:ascii="Times New Roman" w:hAnsi="Times New Roman"/>
              <w:sz w:val="24"/>
            </w:rPr>
            <w:t>.</w:t>
          </w:r>
        </w:p>
        <w:p w14:paraId="0998B5FE" w14:textId="12DF8F9C"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lastRenderedPageBreak/>
            <w:t>Under-5 Mortality:</w:t>
          </w:r>
        </w:p>
        <w:p w14:paraId="2773B546" w14:textId="77777777" w:rsidR="000A1543" w:rsidRPr="00CC58CC" w:rsidRDefault="000A1543" w:rsidP="000A1543">
          <w:pPr>
            <w:spacing w:after="0" w:line="240" w:lineRule="auto"/>
            <w:rPr>
              <w:rFonts w:ascii="Times New Roman" w:hAnsi="Times New Roman" w:cs="Times New Roman"/>
              <w:sz w:val="24"/>
              <w:szCs w:val="24"/>
            </w:rPr>
          </w:pPr>
          <w:r w:rsidRPr="00CC58CC">
            <w:rPr>
              <w:rFonts w:ascii="Times New Roman" w:hAnsi="Times New Roman" w:cs="Times New Roman"/>
              <w:sz w:val="24"/>
              <w:szCs w:val="24"/>
            </w:rPr>
            <w:t>The probability of dying between birth and the fifth birthday.</w:t>
          </w:r>
        </w:p>
        <w:p w14:paraId="0CE39194" w14:textId="77777777" w:rsidR="000067B7" w:rsidRPr="00023D53" w:rsidRDefault="000067B7" w:rsidP="000A1543">
          <w:pPr>
            <w:spacing w:after="0" w:line="240" w:lineRule="auto"/>
            <w:rPr>
              <w:rFonts w:ascii="Times New Roman" w:hAnsi="Times New Roman" w:cs="Times New Roman"/>
              <w:sz w:val="18"/>
              <w:szCs w:val="18"/>
            </w:rPr>
          </w:pPr>
        </w:p>
        <w:p w14:paraId="2BD16F34" w14:textId="36D7B911"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School:</w:t>
          </w:r>
        </w:p>
        <w:p w14:paraId="54C907A1" w14:textId="362468B4"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Any </w:t>
          </w:r>
          <w:r w:rsidR="00EF4D3E" w:rsidRPr="007B2F4C">
            <w:rPr>
              <w:rFonts w:ascii="Times New Roman" w:hAnsi="Times New Roman"/>
              <w:sz w:val="24"/>
            </w:rPr>
            <w:t xml:space="preserve">educational institution excluding kindergartens, regardless of </w:t>
          </w:r>
          <w:r w:rsidRPr="00CC58CC">
            <w:rPr>
              <w:rFonts w:ascii="Times New Roman" w:hAnsi="Times New Roman" w:cs="Times New Roman"/>
              <w:sz w:val="24"/>
              <w:szCs w:val="24"/>
            </w:rPr>
            <w:t>students’</w:t>
          </w:r>
          <w:r w:rsidR="00EF4D3E" w:rsidRPr="007B2F4C">
            <w:rPr>
              <w:rFonts w:ascii="Times New Roman" w:hAnsi="Times New Roman"/>
              <w:sz w:val="24"/>
            </w:rPr>
            <w:t xml:space="preserve"> number </w:t>
          </w:r>
          <w:r w:rsidRPr="00CC58CC">
            <w:rPr>
              <w:rFonts w:ascii="Times New Roman" w:hAnsi="Times New Roman" w:cs="Times New Roman"/>
              <w:sz w:val="24"/>
              <w:szCs w:val="24"/>
            </w:rPr>
            <w:t xml:space="preserve">and </w:t>
          </w:r>
          <w:r w:rsidR="00EF4D3E" w:rsidRPr="007B2F4C">
            <w:rPr>
              <w:rFonts w:ascii="Times New Roman" w:hAnsi="Times New Roman"/>
              <w:sz w:val="24"/>
            </w:rPr>
            <w:t xml:space="preserve">grade </w:t>
          </w:r>
          <w:r w:rsidRPr="00CC58CC">
            <w:rPr>
              <w:rFonts w:ascii="Times New Roman" w:hAnsi="Times New Roman" w:cs="Times New Roman"/>
              <w:sz w:val="24"/>
              <w:szCs w:val="24"/>
            </w:rPr>
            <w:t>structure</w:t>
          </w:r>
          <w:r w:rsidR="00EF4D3E" w:rsidRPr="007B2F4C">
            <w:rPr>
              <w:rFonts w:ascii="Times New Roman" w:hAnsi="Times New Roman"/>
              <w:sz w:val="24"/>
            </w:rPr>
            <w:t>.</w:t>
          </w:r>
        </w:p>
        <w:p w14:paraId="28E6B46D" w14:textId="77777777" w:rsidR="000A1543" w:rsidRPr="00023D53" w:rsidRDefault="000A1543" w:rsidP="000A1543">
          <w:pPr>
            <w:spacing w:after="0" w:line="240" w:lineRule="auto"/>
            <w:rPr>
              <w:rFonts w:ascii="Times New Roman" w:hAnsi="Times New Roman" w:cs="Times New Roman"/>
              <w:sz w:val="18"/>
              <w:szCs w:val="18"/>
            </w:rPr>
          </w:pPr>
        </w:p>
        <w:p w14:paraId="3F368687" w14:textId="2820EFAA"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Government</w:t>
          </w:r>
          <w:r w:rsidR="004A7E20" w:rsidRPr="007B2F4C">
            <w:rPr>
              <w:rFonts w:ascii="Times New Roman" w:hAnsi="Times New Roman"/>
              <w:b/>
              <w:sz w:val="24"/>
            </w:rPr>
            <w:t xml:space="preserve"> </w:t>
          </w:r>
          <w:r w:rsidRPr="007B2F4C">
            <w:rPr>
              <w:rFonts w:ascii="Times New Roman" w:hAnsi="Times New Roman"/>
              <w:b/>
              <w:sz w:val="24"/>
            </w:rPr>
            <w:t>School:</w:t>
          </w:r>
        </w:p>
        <w:p w14:paraId="3A24DE14" w14:textId="4E985823"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Any</w:t>
          </w:r>
          <w:r w:rsidR="00EF4D3E" w:rsidRPr="007B2F4C">
            <w:rPr>
              <w:rFonts w:ascii="Times New Roman" w:hAnsi="Times New Roman"/>
              <w:sz w:val="24"/>
            </w:rPr>
            <w:t xml:space="preserve"> educational </w:t>
          </w:r>
          <w:r w:rsidRPr="00CC58CC">
            <w:rPr>
              <w:rFonts w:ascii="Times New Roman" w:hAnsi="Times New Roman" w:cs="Times New Roman"/>
              <w:sz w:val="24"/>
              <w:szCs w:val="24"/>
            </w:rPr>
            <w:t>institution run</w:t>
          </w:r>
          <w:r w:rsidR="00EF4D3E" w:rsidRPr="007B2F4C">
            <w:rPr>
              <w:rFonts w:ascii="Times New Roman" w:hAnsi="Times New Roman"/>
              <w:sz w:val="24"/>
            </w:rPr>
            <w:t xml:space="preserve"> by MOE or any other </w:t>
          </w:r>
          <w:r w:rsidRPr="00CC58CC">
            <w:rPr>
              <w:rFonts w:ascii="Times New Roman" w:hAnsi="Times New Roman" w:cs="Times New Roman"/>
              <w:sz w:val="24"/>
              <w:szCs w:val="24"/>
            </w:rPr>
            <w:t xml:space="preserve">ministry or </w:t>
          </w:r>
          <w:r w:rsidR="00EF4D3E" w:rsidRPr="007B2F4C">
            <w:rPr>
              <w:rFonts w:ascii="Times New Roman" w:hAnsi="Times New Roman"/>
              <w:sz w:val="24"/>
            </w:rPr>
            <w:t xml:space="preserve">governmental </w:t>
          </w:r>
          <w:r w:rsidRPr="00CC58CC">
            <w:rPr>
              <w:rFonts w:ascii="Times New Roman" w:hAnsi="Times New Roman" w:cs="Times New Roman"/>
              <w:sz w:val="24"/>
              <w:szCs w:val="24"/>
            </w:rPr>
            <w:t>instrument</w:t>
          </w:r>
          <w:r w:rsidR="00EF4D3E" w:rsidRPr="007B2F4C">
            <w:rPr>
              <w:rFonts w:ascii="Times New Roman" w:hAnsi="Times New Roman"/>
              <w:sz w:val="24"/>
            </w:rPr>
            <w:t>.</w:t>
          </w:r>
        </w:p>
        <w:p w14:paraId="734F18CA" w14:textId="77777777" w:rsidR="000067B7" w:rsidRPr="00023D53" w:rsidRDefault="000067B7" w:rsidP="000A1543">
          <w:pPr>
            <w:spacing w:after="0" w:line="240" w:lineRule="auto"/>
            <w:rPr>
              <w:rFonts w:ascii="Times New Roman" w:hAnsi="Times New Roman" w:cs="Times New Roman"/>
              <w:sz w:val="18"/>
              <w:szCs w:val="18"/>
            </w:rPr>
          </w:pPr>
        </w:p>
        <w:p w14:paraId="3368797C" w14:textId="11548A6C"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UNRWA School:</w:t>
          </w:r>
        </w:p>
        <w:p w14:paraId="4A096A2E" w14:textId="39ED2470" w:rsidR="000A1543" w:rsidRPr="007B2F4C" w:rsidRDefault="004A7E20" w:rsidP="000A1543">
          <w:pPr>
            <w:spacing w:after="0" w:line="240" w:lineRule="auto"/>
            <w:rPr>
              <w:rFonts w:ascii="Times New Roman" w:hAnsi="Times New Roman"/>
              <w:sz w:val="24"/>
            </w:rPr>
          </w:pPr>
          <w:r w:rsidRPr="007B2F4C">
            <w:rPr>
              <w:rFonts w:ascii="Times New Roman" w:hAnsi="Times New Roman"/>
              <w:sz w:val="24"/>
            </w:rPr>
            <w:t xml:space="preserve">Any school </w:t>
          </w:r>
          <w:r w:rsidR="000A1543" w:rsidRPr="00CC58CC">
            <w:rPr>
              <w:rFonts w:ascii="Times New Roman" w:hAnsi="Times New Roman" w:cs="Times New Roman"/>
              <w:sz w:val="24"/>
              <w:szCs w:val="24"/>
            </w:rPr>
            <w:t>run</w:t>
          </w:r>
          <w:r w:rsidRPr="007B2F4C">
            <w:rPr>
              <w:rFonts w:ascii="Times New Roman" w:hAnsi="Times New Roman"/>
              <w:sz w:val="24"/>
            </w:rPr>
            <w:t xml:space="preserve"> or supervised by UNRWA</w:t>
          </w:r>
          <w:r w:rsidR="000A1543" w:rsidRPr="00CC58CC">
            <w:rPr>
              <w:rFonts w:ascii="Times New Roman" w:hAnsi="Times New Roman" w:cs="Times New Roman"/>
              <w:sz w:val="24"/>
              <w:szCs w:val="24"/>
            </w:rPr>
            <w:t>.</w:t>
          </w:r>
        </w:p>
        <w:p w14:paraId="5D6AABF4" w14:textId="77777777" w:rsidR="000067B7" w:rsidRPr="00023D53" w:rsidRDefault="000067B7" w:rsidP="000A1543">
          <w:pPr>
            <w:spacing w:after="0" w:line="240" w:lineRule="auto"/>
            <w:rPr>
              <w:rFonts w:ascii="Times New Roman" w:hAnsi="Times New Roman" w:cs="Times New Roman"/>
              <w:sz w:val="18"/>
              <w:szCs w:val="18"/>
            </w:rPr>
          </w:pPr>
        </w:p>
        <w:p w14:paraId="0A6A4FEC" w14:textId="3052393D"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Private School:</w:t>
          </w:r>
        </w:p>
        <w:p w14:paraId="3BD5DB05" w14:textId="4676C20D" w:rsidR="000A1543"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Any licensed local or foreign</w:t>
          </w:r>
          <w:r w:rsidR="004A7E20" w:rsidRPr="007B2F4C">
            <w:rPr>
              <w:rFonts w:ascii="Times New Roman" w:hAnsi="Times New Roman"/>
              <w:sz w:val="24"/>
            </w:rPr>
            <w:t xml:space="preserve"> non-governmental educational institution.</w:t>
          </w:r>
        </w:p>
        <w:p w14:paraId="6641B100" w14:textId="77777777" w:rsidR="004A7E20" w:rsidRPr="00023D53" w:rsidRDefault="004A7E20" w:rsidP="000A1543">
          <w:pPr>
            <w:spacing w:after="0" w:line="240" w:lineRule="auto"/>
            <w:rPr>
              <w:rFonts w:ascii="Times New Roman" w:hAnsi="Times New Roman" w:cs="Times New Roman"/>
              <w:sz w:val="18"/>
              <w:szCs w:val="18"/>
            </w:rPr>
          </w:pPr>
        </w:p>
        <w:p w14:paraId="1640164D" w14:textId="54FF3E8B"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Basic Stage:</w:t>
          </w:r>
        </w:p>
        <w:p w14:paraId="514365C3" w14:textId="0EE6D5C8" w:rsidR="004A7E20" w:rsidRPr="007B2F4C" w:rsidRDefault="004A7E20" w:rsidP="000A1543">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first</w:t>
          </w:r>
          <w:r w:rsidRPr="007B2F4C">
            <w:rPr>
              <w:rFonts w:ascii="Times New Roman" w:hAnsi="Times New Roman"/>
              <w:sz w:val="24"/>
            </w:rPr>
            <w:t xml:space="preserve"> nine </w:t>
          </w:r>
          <w:r w:rsidR="000A1543" w:rsidRPr="00CC58CC">
            <w:rPr>
              <w:rFonts w:ascii="Times New Roman" w:hAnsi="Times New Roman" w:cs="Times New Roman"/>
              <w:sz w:val="24"/>
              <w:szCs w:val="24"/>
            </w:rPr>
            <w:t xml:space="preserve">scholastic </w:t>
          </w:r>
          <w:r w:rsidRPr="007B2F4C">
            <w:rPr>
              <w:rFonts w:ascii="Times New Roman" w:hAnsi="Times New Roman"/>
              <w:sz w:val="24"/>
            </w:rPr>
            <w:t>years of schooling</w:t>
          </w:r>
          <w:r w:rsidR="000A1543" w:rsidRPr="00CC58CC">
            <w:rPr>
              <w:rFonts w:ascii="Times New Roman" w:hAnsi="Times New Roman" w:cs="Times New Roman"/>
              <w:sz w:val="24"/>
              <w:szCs w:val="24"/>
            </w:rPr>
            <w:t xml:space="preserve"> on</w:t>
          </w:r>
          <w:r w:rsidRPr="007B2F4C">
            <w:rPr>
              <w:rFonts w:ascii="Times New Roman" w:hAnsi="Times New Roman"/>
              <w:sz w:val="24"/>
            </w:rPr>
            <w:t xml:space="preserve"> which </w:t>
          </w:r>
          <w:r w:rsidR="000A1543" w:rsidRPr="00CC58CC">
            <w:rPr>
              <w:rFonts w:ascii="Times New Roman" w:hAnsi="Times New Roman" w:cs="Times New Roman"/>
              <w:sz w:val="24"/>
              <w:szCs w:val="24"/>
            </w:rPr>
            <w:t>other stages of</w:t>
          </w:r>
          <w:r w:rsidRPr="007B2F4C">
            <w:rPr>
              <w:rFonts w:ascii="Times New Roman" w:hAnsi="Times New Roman"/>
              <w:sz w:val="24"/>
            </w:rPr>
            <w:t xml:space="preserve"> education </w:t>
          </w:r>
          <w:r w:rsidR="000A1543" w:rsidRPr="00CC58CC">
            <w:rPr>
              <w:rFonts w:ascii="Times New Roman" w:hAnsi="Times New Roman" w:cs="Times New Roman"/>
              <w:sz w:val="24"/>
              <w:szCs w:val="24"/>
            </w:rPr>
            <w:t>depend</w:t>
          </w:r>
          <w:r w:rsidRPr="007B2F4C">
            <w:rPr>
              <w:rFonts w:ascii="Times New Roman" w:hAnsi="Times New Roman"/>
              <w:sz w:val="24"/>
            </w:rPr>
            <w:t>.</w:t>
          </w:r>
        </w:p>
        <w:p w14:paraId="402D2991" w14:textId="77777777" w:rsidR="000A1543" w:rsidRPr="00023D53" w:rsidRDefault="000A1543" w:rsidP="000A1543">
          <w:pPr>
            <w:spacing w:after="0" w:line="240" w:lineRule="auto"/>
            <w:rPr>
              <w:rFonts w:ascii="Times New Roman" w:hAnsi="Times New Roman" w:cs="Times New Roman"/>
              <w:sz w:val="18"/>
              <w:szCs w:val="18"/>
            </w:rPr>
          </w:pPr>
        </w:p>
        <w:p w14:paraId="1FA08535"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Secondary Stage:</w:t>
          </w:r>
        </w:p>
        <w:p w14:paraId="154EC2AC" w14:textId="7C5BB83D" w:rsidR="004A7E20"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The</w:t>
          </w:r>
          <w:r w:rsidR="004A7E20" w:rsidRPr="007B2F4C">
            <w:rPr>
              <w:rFonts w:ascii="Times New Roman" w:hAnsi="Times New Roman"/>
              <w:sz w:val="24"/>
            </w:rPr>
            <w:t xml:space="preserve"> stage </w:t>
          </w:r>
          <w:r w:rsidRPr="00CC58CC">
            <w:rPr>
              <w:rFonts w:ascii="Times New Roman" w:hAnsi="Times New Roman" w:cs="Times New Roman"/>
              <w:sz w:val="24"/>
              <w:szCs w:val="24"/>
            </w:rPr>
            <w:t>consisting of</w:t>
          </w:r>
          <w:r w:rsidR="004A7E20" w:rsidRPr="007B2F4C">
            <w:rPr>
              <w:rFonts w:ascii="Times New Roman" w:hAnsi="Times New Roman"/>
              <w:sz w:val="24"/>
            </w:rPr>
            <w:t xml:space="preserve"> three </w:t>
          </w:r>
          <w:r w:rsidRPr="00CC58CC">
            <w:rPr>
              <w:rFonts w:ascii="Times New Roman" w:hAnsi="Times New Roman" w:cs="Times New Roman"/>
              <w:sz w:val="24"/>
              <w:szCs w:val="24"/>
            </w:rPr>
            <w:t xml:space="preserve">scholastic </w:t>
          </w:r>
          <w:r w:rsidR="004A7E20" w:rsidRPr="007B2F4C">
            <w:rPr>
              <w:rFonts w:ascii="Times New Roman" w:hAnsi="Times New Roman"/>
              <w:sz w:val="24"/>
            </w:rPr>
            <w:t xml:space="preserve">years following the basic stage, the </w:t>
          </w:r>
          <w:r w:rsidRPr="00CC58CC">
            <w:rPr>
              <w:rFonts w:ascii="Times New Roman" w:hAnsi="Times New Roman" w:cs="Times New Roman"/>
              <w:sz w:val="24"/>
              <w:szCs w:val="24"/>
            </w:rPr>
            <w:t>years 10</w:t>
          </w:r>
          <w:r w:rsidR="004A7E20" w:rsidRPr="007B2F4C">
            <w:rPr>
              <w:rFonts w:ascii="Times New Roman" w:hAnsi="Times New Roman"/>
              <w:sz w:val="24"/>
            </w:rPr>
            <w:t xml:space="preserve"> and </w:t>
          </w:r>
          <w:r w:rsidRPr="00CC58CC">
            <w:rPr>
              <w:rFonts w:ascii="Times New Roman" w:hAnsi="Times New Roman" w:cs="Times New Roman"/>
              <w:sz w:val="24"/>
              <w:szCs w:val="24"/>
            </w:rPr>
            <w:t>11 and 12 of schooling</w:t>
          </w:r>
          <w:r w:rsidR="004A7E20" w:rsidRPr="007B2F4C">
            <w:rPr>
              <w:rFonts w:ascii="Times New Roman" w:hAnsi="Times New Roman"/>
              <w:sz w:val="24"/>
            </w:rPr>
            <w:t>.</w:t>
          </w:r>
        </w:p>
        <w:p w14:paraId="5135BEAE" w14:textId="77777777" w:rsidR="000A1543" w:rsidRPr="00023D53" w:rsidRDefault="000A1543" w:rsidP="000A1543">
          <w:pPr>
            <w:spacing w:after="0" w:line="240" w:lineRule="auto"/>
            <w:rPr>
              <w:rFonts w:ascii="Times New Roman" w:hAnsi="Times New Roman" w:cs="Times New Roman"/>
              <w:sz w:val="18"/>
              <w:szCs w:val="18"/>
            </w:rPr>
          </w:pPr>
        </w:p>
        <w:p w14:paraId="2D8B9AE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Class:</w:t>
          </w:r>
        </w:p>
        <w:p w14:paraId="132E4BA7" w14:textId="505612CA" w:rsidR="004A7E20" w:rsidRPr="007B2F4C" w:rsidRDefault="004A7E20" w:rsidP="000A1543">
          <w:pPr>
            <w:spacing w:after="0" w:line="240" w:lineRule="auto"/>
            <w:jc w:val="both"/>
            <w:rPr>
              <w:rFonts w:ascii="Times New Roman" w:hAnsi="Times New Roman"/>
              <w:sz w:val="24"/>
            </w:rPr>
          </w:pPr>
          <w:r w:rsidRPr="007B2F4C">
            <w:rPr>
              <w:rFonts w:ascii="Times New Roman" w:hAnsi="Times New Roman"/>
              <w:sz w:val="24"/>
            </w:rPr>
            <w:t xml:space="preserve">A </w:t>
          </w:r>
          <w:r w:rsidR="000A1543" w:rsidRPr="00CC58CC">
            <w:rPr>
              <w:rFonts w:ascii="Times New Roman" w:hAnsi="Times New Roman" w:cs="Times New Roman"/>
              <w:sz w:val="24"/>
              <w:szCs w:val="24"/>
            </w:rPr>
            <w:t>group</w:t>
          </w:r>
          <w:r w:rsidRPr="007B2F4C">
            <w:rPr>
              <w:rFonts w:ascii="Times New Roman" w:hAnsi="Times New Roman"/>
              <w:sz w:val="24"/>
            </w:rPr>
            <w:t xml:space="preserve"> of students </w:t>
          </w:r>
          <w:r w:rsidR="000A1543" w:rsidRPr="00CC58CC">
            <w:rPr>
              <w:rFonts w:ascii="Times New Roman" w:hAnsi="Times New Roman" w:cs="Times New Roman"/>
              <w:sz w:val="24"/>
              <w:szCs w:val="24"/>
            </w:rPr>
            <w:t xml:space="preserve">(pupils) </w:t>
          </w:r>
          <w:r w:rsidRPr="007B2F4C">
            <w:rPr>
              <w:rFonts w:ascii="Times New Roman" w:hAnsi="Times New Roman"/>
              <w:sz w:val="24"/>
            </w:rPr>
            <w:t xml:space="preserve">at any educational </w:t>
          </w:r>
          <w:r w:rsidR="000A1543" w:rsidRPr="00CC58CC">
            <w:rPr>
              <w:rFonts w:ascii="Times New Roman" w:hAnsi="Times New Roman" w:cs="Times New Roman"/>
              <w:sz w:val="24"/>
              <w:szCs w:val="24"/>
            </w:rPr>
            <w:t>stage who make up</w:t>
          </w:r>
          <w:r w:rsidRPr="007B2F4C">
            <w:rPr>
              <w:rFonts w:ascii="Times New Roman" w:hAnsi="Times New Roman"/>
              <w:sz w:val="24"/>
            </w:rPr>
            <w:t xml:space="preserve"> one grade or more</w:t>
          </w:r>
          <w:r w:rsidR="000A1543" w:rsidRPr="00CC58CC">
            <w:rPr>
              <w:rFonts w:ascii="Times New Roman" w:hAnsi="Times New Roman" w:cs="Times New Roman"/>
              <w:sz w:val="24"/>
              <w:szCs w:val="24"/>
            </w:rPr>
            <w:t xml:space="preserve"> and share one</w:t>
          </w:r>
          <w:r w:rsidRPr="007B2F4C">
            <w:rPr>
              <w:rFonts w:ascii="Times New Roman" w:hAnsi="Times New Roman"/>
              <w:sz w:val="24"/>
            </w:rPr>
            <w:t xml:space="preserve"> classroom.</w:t>
          </w:r>
        </w:p>
        <w:p w14:paraId="26789381" w14:textId="77777777" w:rsidR="00E52447" w:rsidRPr="00023D53" w:rsidRDefault="00E52447" w:rsidP="00023D53">
          <w:pPr>
            <w:spacing w:after="0" w:line="240" w:lineRule="auto"/>
            <w:rPr>
              <w:rFonts w:ascii="Times New Roman" w:hAnsi="Times New Roman" w:cs="Times New Roman"/>
              <w:sz w:val="18"/>
              <w:szCs w:val="18"/>
            </w:rPr>
          </w:pPr>
        </w:p>
        <w:p w14:paraId="7ABF8E6E"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 xml:space="preserve">Student/Pupil: </w:t>
          </w:r>
        </w:p>
        <w:p w14:paraId="761F9568" w14:textId="47BF9957" w:rsidR="004A7E20" w:rsidRDefault="000A1543" w:rsidP="000A1543">
          <w:pPr>
            <w:spacing w:after="0" w:line="240" w:lineRule="auto"/>
            <w:rPr>
              <w:rFonts w:ascii="Times New Roman" w:hAnsi="Times New Roman"/>
              <w:sz w:val="24"/>
              <w:rtl/>
            </w:rPr>
          </w:pPr>
          <w:r w:rsidRPr="00CC58CC">
            <w:rPr>
              <w:rFonts w:ascii="Times New Roman" w:hAnsi="Times New Roman" w:cs="Times New Roman"/>
              <w:sz w:val="24"/>
              <w:szCs w:val="24"/>
            </w:rPr>
            <w:t>Any one attending</w:t>
          </w:r>
          <w:r w:rsidR="004A7E20" w:rsidRPr="007B2F4C">
            <w:rPr>
              <w:rFonts w:ascii="Times New Roman" w:hAnsi="Times New Roman"/>
              <w:sz w:val="24"/>
            </w:rPr>
            <w:t xml:space="preserve"> an educational institution.</w:t>
          </w:r>
        </w:p>
        <w:p w14:paraId="1C6A8AF4" w14:textId="77777777" w:rsidR="001E42B0" w:rsidRPr="00023D53" w:rsidRDefault="001E42B0" w:rsidP="000A1543">
          <w:pPr>
            <w:spacing w:after="0" w:line="240" w:lineRule="auto"/>
            <w:rPr>
              <w:rFonts w:ascii="Times New Roman" w:hAnsi="Times New Roman" w:cs="Times New Roman"/>
              <w:sz w:val="18"/>
              <w:szCs w:val="18"/>
            </w:rPr>
          </w:pPr>
        </w:p>
        <w:p w14:paraId="1464DBE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Supervising Authority:</w:t>
          </w:r>
        </w:p>
        <w:p w14:paraId="697E770E" w14:textId="414D4646" w:rsidR="004A7E20" w:rsidRPr="007B2F4C" w:rsidRDefault="004A7E20" w:rsidP="000A1543">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body legally</w:t>
          </w:r>
          <w:r w:rsidRPr="007B2F4C">
            <w:rPr>
              <w:rFonts w:ascii="Times New Roman" w:hAnsi="Times New Roman"/>
              <w:sz w:val="24"/>
            </w:rPr>
            <w:t xml:space="preserve"> and </w:t>
          </w:r>
          <w:r w:rsidR="000A1543" w:rsidRPr="00CC58CC">
            <w:rPr>
              <w:rFonts w:ascii="Times New Roman" w:hAnsi="Times New Roman" w:cs="Times New Roman"/>
              <w:sz w:val="24"/>
              <w:szCs w:val="24"/>
            </w:rPr>
            <w:t>administratively</w:t>
          </w:r>
          <w:r w:rsidRPr="007B2F4C">
            <w:rPr>
              <w:rFonts w:ascii="Times New Roman" w:hAnsi="Times New Roman"/>
              <w:sz w:val="24"/>
            </w:rPr>
            <w:t xml:space="preserve"> responsible for </w:t>
          </w:r>
          <w:r w:rsidR="000A1543" w:rsidRPr="00CC58CC">
            <w:rPr>
              <w:rFonts w:ascii="Times New Roman" w:hAnsi="Times New Roman" w:cs="Times New Roman"/>
              <w:sz w:val="24"/>
              <w:szCs w:val="24"/>
            </w:rPr>
            <w:t>running the</w:t>
          </w:r>
          <w:r w:rsidRPr="007B2F4C">
            <w:rPr>
              <w:rFonts w:ascii="Times New Roman" w:hAnsi="Times New Roman"/>
              <w:sz w:val="24"/>
            </w:rPr>
            <w:t xml:space="preserve"> school</w:t>
          </w:r>
          <w:r w:rsidR="000A1543" w:rsidRPr="00CC58CC">
            <w:rPr>
              <w:rFonts w:ascii="Times New Roman" w:hAnsi="Times New Roman" w:cs="Times New Roman"/>
              <w:sz w:val="24"/>
              <w:szCs w:val="24"/>
            </w:rPr>
            <w:t>. It</w:t>
          </w:r>
          <w:r w:rsidRPr="007B2F4C">
            <w:rPr>
              <w:rFonts w:ascii="Times New Roman" w:hAnsi="Times New Roman"/>
              <w:sz w:val="24"/>
            </w:rPr>
            <w:t xml:space="preserve"> can be </w:t>
          </w:r>
          <w:r w:rsidR="000A1543" w:rsidRPr="00CC58CC">
            <w:rPr>
              <w:rFonts w:ascii="Times New Roman" w:hAnsi="Times New Roman" w:cs="Times New Roman"/>
              <w:sz w:val="24"/>
              <w:szCs w:val="24"/>
            </w:rPr>
            <w:t>governmental</w:t>
          </w:r>
          <w:r w:rsidRPr="007B2F4C">
            <w:rPr>
              <w:rFonts w:ascii="Times New Roman" w:hAnsi="Times New Roman"/>
              <w:sz w:val="24"/>
            </w:rPr>
            <w:t>, UNRWA, or private.</w:t>
          </w:r>
        </w:p>
        <w:p w14:paraId="47CDC1C0" w14:textId="77777777" w:rsidR="000A1543" w:rsidRPr="00023D53" w:rsidRDefault="000A1543" w:rsidP="000A1543">
          <w:pPr>
            <w:spacing w:after="0" w:line="240" w:lineRule="auto"/>
            <w:rPr>
              <w:rFonts w:ascii="Times New Roman" w:hAnsi="Times New Roman" w:cs="Times New Roman"/>
              <w:sz w:val="18"/>
              <w:szCs w:val="18"/>
            </w:rPr>
          </w:pPr>
        </w:p>
        <w:p w14:paraId="3B8EB300" w14:textId="7777777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School Gender:</w:t>
          </w:r>
        </w:p>
        <w:p w14:paraId="1BE140AB" w14:textId="507F7C5C" w:rsidR="004A7E20"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The </w:t>
          </w:r>
          <w:r w:rsidR="004A7E20" w:rsidRPr="007B2F4C">
            <w:rPr>
              <w:rFonts w:ascii="Times New Roman" w:hAnsi="Times New Roman"/>
              <w:sz w:val="24"/>
            </w:rPr>
            <w:t xml:space="preserve">school </w:t>
          </w:r>
          <w:r w:rsidRPr="00CC58CC">
            <w:rPr>
              <w:rFonts w:ascii="Times New Roman" w:hAnsi="Times New Roman" w:cs="Times New Roman"/>
              <w:sz w:val="24"/>
              <w:szCs w:val="24"/>
            </w:rPr>
            <w:t>is classified according to</w:t>
          </w:r>
          <w:r w:rsidR="004A7E20" w:rsidRPr="007B2F4C">
            <w:rPr>
              <w:rFonts w:ascii="Times New Roman" w:hAnsi="Times New Roman"/>
              <w:sz w:val="24"/>
            </w:rPr>
            <w:t xml:space="preserve"> the </w:t>
          </w:r>
          <w:r w:rsidRPr="00CC58CC">
            <w:rPr>
              <w:rFonts w:ascii="Times New Roman" w:hAnsi="Times New Roman" w:cs="Times New Roman"/>
              <w:sz w:val="24"/>
              <w:szCs w:val="24"/>
            </w:rPr>
            <w:t>sex</w:t>
          </w:r>
          <w:r w:rsidR="004A7E20" w:rsidRPr="007B2F4C">
            <w:rPr>
              <w:rFonts w:ascii="Times New Roman" w:hAnsi="Times New Roman"/>
              <w:sz w:val="24"/>
            </w:rPr>
            <w:t xml:space="preserve"> of </w:t>
          </w:r>
          <w:r w:rsidRPr="00CC58CC">
            <w:rPr>
              <w:rFonts w:ascii="Times New Roman" w:hAnsi="Times New Roman" w:cs="Times New Roman"/>
              <w:sz w:val="24"/>
              <w:szCs w:val="24"/>
            </w:rPr>
            <w:t>the</w:t>
          </w:r>
          <w:r w:rsidR="004A7E20" w:rsidRPr="007B2F4C">
            <w:rPr>
              <w:rFonts w:ascii="Times New Roman" w:hAnsi="Times New Roman"/>
              <w:sz w:val="24"/>
            </w:rPr>
            <w:t xml:space="preserve"> students </w:t>
          </w:r>
          <w:r w:rsidRPr="00CC58CC">
            <w:rPr>
              <w:rFonts w:ascii="Times New Roman" w:hAnsi="Times New Roman" w:cs="Times New Roman"/>
              <w:sz w:val="24"/>
              <w:szCs w:val="24"/>
            </w:rPr>
            <w:t>studying in it, either</w:t>
          </w:r>
          <w:r w:rsidR="004A7E20" w:rsidRPr="007B2F4C">
            <w:rPr>
              <w:rFonts w:ascii="Times New Roman" w:hAnsi="Times New Roman"/>
              <w:sz w:val="24"/>
            </w:rPr>
            <w:t xml:space="preserve"> male</w:t>
          </w:r>
          <w:r w:rsidRPr="00CC58CC">
            <w:rPr>
              <w:rFonts w:ascii="Times New Roman" w:hAnsi="Times New Roman" w:cs="Times New Roman"/>
              <w:sz w:val="24"/>
              <w:szCs w:val="24"/>
            </w:rPr>
            <w:t xml:space="preserve"> or</w:t>
          </w:r>
          <w:r w:rsidR="004A7E20" w:rsidRPr="007B2F4C">
            <w:rPr>
              <w:rFonts w:ascii="Times New Roman" w:hAnsi="Times New Roman"/>
              <w:sz w:val="24"/>
            </w:rPr>
            <w:t xml:space="preserve"> female</w:t>
          </w:r>
          <w:r w:rsidRPr="00CC58CC">
            <w:rPr>
              <w:rFonts w:ascii="Times New Roman" w:hAnsi="Times New Roman" w:cs="Times New Roman"/>
              <w:sz w:val="24"/>
              <w:szCs w:val="24"/>
            </w:rPr>
            <w:t xml:space="preserve"> or a mixed school for both males and females</w:t>
          </w:r>
          <w:r w:rsidR="004A7E20" w:rsidRPr="007B2F4C">
            <w:rPr>
              <w:rFonts w:ascii="Times New Roman" w:hAnsi="Times New Roman"/>
              <w:sz w:val="24"/>
            </w:rPr>
            <w:t>.</w:t>
          </w:r>
        </w:p>
        <w:p w14:paraId="7E96286D" w14:textId="77777777" w:rsidR="000A1543" w:rsidRPr="00023D53" w:rsidRDefault="000A1543" w:rsidP="000A1543">
          <w:pPr>
            <w:spacing w:after="0" w:line="240" w:lineRule="auto"/>
            <w:rPr>
              <w:rFonts w:ascii="Times New Roman" w:hAnsi="Times New Roman" w:cs="Times New Roman"/>
              <w:sz w:val="18"/>
              <w:szCs w:val="18"/>
            </w:rPr>
          </w:pPr>
        </w:p>
        <w:p w14:paraId="6199C8AB"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Kindergarten:</w:t>
          </w:r>
        </w:p>
        <w:p w14:paraId="13C9468A" w14:textId="3A9A3E25"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Any</w:t>
          </w:r>
          <w:r w:rsidR="006D49D1" w:rsidRPr="007B2F4C">
            <w:rPr>
              <w:rFonts w:ascii="Times New Roman" w:hAnsi="Times New Roman"/>
              <w:sz w:val="24"/>
            </w:rPr>
            <w:t xml:space="preserve"> educational institution </w:t>
          </w:r>
          <w:r w:rsidRPr="00CC58CC">
            <w:rPr>
              <w:rFonts w:ascii="Times New Roman" w:hAnsi="Times New Roman" w:cs="Times New Roman"/>
              <w:sz w:val="24"/>
              <w:szCs w:val="24"/>
            </w:rPr>
            <w:t>licensed by MOE offering education to</w:t>
          </w:r>
          <w:r w:rsidR="006D49D1" w:rsidRPr="007B2F4C">
            <w:rPr>
              <w:rFonts w:ascii="Times New Roman" w:hAnsi="Times New Roman"/>
              <w:sz w:val="24"/>
            </w:rPr>
            <w:t xml:space="preserve"> four or five</w:t>
          </w:r>
          <w:r w:rsidRPr="00CC58CC">
            <w:rPr>
              <w:rFonts w:ascii="Times New Roman" w:hAnsi="Times New Roman" w:cs="Times New Roman"/>
              <w:sz w:val="24"/>
              <w:szCs w:val="24"/>
            </w:rPr>
            <w:t xml:space="preserve"> </w:t>
          </w:r>
          <w:r w:rsidR="006D49D1" w:rsidRPr="007B2F4C">
            <w:rPr>
              <w:rFonts w:ascii="Times New Roman" w:hAnsi="Times New Roman"/>
              <w:sz w:val="24"/>
            </w:rPr>
            <w:t>year</w:t>
          </w:r>
          <w:r w:rsidRPr="00CC58CC">
            <w:rPr>
              <w:rFonts w:ascii="Times New Roman" w:hAnsi="Times New Roman" w:cs="Times New Roman"/>
              <w:sz w:val="24"/>
              <w:szCs w:val="24"/>
            </w:rPr>
            <w:t xml:space="preserve"> </w:t>
          </w:r>
          <w:r w:rsidR="006D49D1" w:rsidRPr="007B2F4C">
            <w:rPr>
              <w:rFonts w:ascii="Times New Roman" w:hAnsi="Times New Roman"/>
              <w:sz w:val="24"/>
            </w:rPr>
            <w:t>olds</w:t>
          </w:r>
          <w:r w:rsidRPr="00CC58CC">
            <w:rPr>
              <w:rFonts w:ascii="Times New Roman" w:hAnsi="Times New Roman" w:cs="Times New Roman"/>
              <w:sz w:val="24"/>
              <w:szCs w:val="24"/>
            </w:rPr>
            <w:t>. Kindergarten Consists</w:t>
          </w:r>
          <w:r w:rsidR="006D49D1" w:rsidRPr="007B2F4C">
            <w:rPr>
              <w:rFonts w:ascii="Times New Roman" w:hAnsi="Times New Roman"/>
              <w:sz w:val="24"/>
            </w:rPr>
            <w:t xml:space="preserve"> of </w:t>
          </w:r>
          <w:r w:rsidRPr="00CC58CC">
            <w:rPr>
              <w:rFonts w:ascii="Times New Roman" w:hAnsi="Times New Roman" w:cs="Times New Roman"/>
              <w:sz w:val="24"/>
              <w:szCs w:val="24"/>
            </w:rPr>
            <w:t xml:space="preserve">the </w:t>
          </w:r>
          <w:r w:rsidR="006D49D1" w:rsidRPr="007B2F4C">
            <w:rPr>
              <w:rFonts w:ascii="Times New Roman" w:hAnsi="Times New Roman"/>
              <w:sz w:val="24"/>
            </w:rPr>
            <w:t>first and second grades.</w:t>
          </w:r>
        </w:p>
        <w:p w14:paraId="2CB18F9D" w14:textId="77777777" w:rsidR="006D49D1" w:rsidRPr="007B2F4C" w:rsidRDefault="006D49D1" w:rsidP="000A1543">
          <w:pPr>
            <w:spacing w:after="0" w:line="240" w:lineRule="auto"/>
            <w:rPr>
              <w:rFonts w:ascii="Times New Roman" w:hAnsi="Times New Roman"/>
              <w:sz w:val="24"/>
            </w:rPr>
          </w:pPr>
        </w:p>
        <w:p w14:paraId="2BA3C951"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Repeater:</w:t>
          </w:r>
        </w:p>
        <w:p w14:paraId="4C01FB8B" w14:textId="4F9F6699" w:rsidR="000A1543" w:rsidRPr="007B2F4C" w:rsidRDefault="006D49D1" w:rsidP="007B2F4C">
          <w:pPr>
            <w:spacing w:after="0" w:line="240" w:lineRule="auto"/>
            <w:jc w:val="both"/>
            <w:rPr>
              <w:rFonts w:ascii="Times New Roman" w:hAnsi="Times New Roman"/>
              <w:sz w:val="24"/>
            </w:rPr>
          </w:pPr>
          <w:r w:rsidRPr="007B2F4C">
            <w:rPr>
              <w:rFonts w:ascii="Times New Roman" w:hAnsi="Times New Roman"/>
              <w:sz w:val="24"/>
            </w:rPr>
            <w:t xml:space="preserve">A student who fails one or more subjects and </w:t>
          </w:r>
          <w:r w:rsidR="000A1543" w:rsidRPr="00CC58CC">
            <w:rPr>
              <w:rFonts w:ascii="Times New Roman" w:hAnsi="Times New Roman" w:cs="Times New Roman"/>
              <w:sz w:val="24"/>
              <w:szCs w:val="24"/>
            </w:rPr>
            <w:t xml:space="preserve">therefore </w:t>
          </w:r>
          <w:r w:rsidRPr="007B2F4C">
            <w:rPr>
              <w:rFonts w:ascii="Times New Roman" w:hAnsi="Times New Roman"/>
              <w:sz w:val="24"/>
            </w:rPr>
            <w:t xml:space="preserve">is not promoted to the </w:t>
          </w:r>
          <w:r w:rsidR="000A1543" w:rsidRPr="00CC58CC">
            <w:rPr>
              <w:rFonts w:ascii="Times New Roman" w:hAnsi="Times New Roman" w:cs="Times New Roman"/>
              <w:sz w:val="24"/>
              <w:szCs w:val="24"/>
            </w:rPr>
            <w:t>following</w:t>
          </w:r>
          <w:r w:rsidRPr="007B2F4C">
            <w:rPr>
              <w:rFonts w:ascii="Times New Roman" w:hAnsi="Times New Roman"/>
              <w:sz w:val="24"/>
            </w:rPr>
            <w:t xml:space="preserve"> grade.</w:t>
          </w:r>
        </w:p>
        <w:p w14:paraId="215D614E" w14:textId="77777777" w:rsidR="000A1543" w:rsidRPr="00023D53" w:rsidRDefault="000A1543" w:rsidP="000A1543">
          <w:pPr>
            <w:spacing w:after="0" w:line="240" w:lineRule="auto"/>
            <w:rPr>
              <w:rFonts w:ascii="Times New Roman" w:hAnsi="Times New Roman" w:cs="Times New Roman"/>
              <w:sz w:val="18"/>
              <w:szCs w:val="18"/>
            </w:rPr>
          </w:pPr>
        </w:p>
        <w:p w14:paraId="031BD89E"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Drop-out Student:</w:t>
          </w:r>
        </w:p>
        <w:p w14:paraId="2E0B124C" w14:textId="4A751A2E" w:rsidR="006D49D1" w:rsidRPr="007B2F4C" w:rsidRDefault="006D49D1" w:rsidP="000A1543">
          <w:pPr>
            <w:spacing w:after="0" w:line="240" w:lineRule="auto"/>
            <w:jc w:val="both"/>
            <w:rPr>
              <w:rFonts w:ascii="Times New Roman" w:hAnsi="Times New Roman"/>
              <w:sz w:val="24"/>
            </w:rPr>
          </w:pPr>
          <w:r w:rsidRPr="007B2F4C">
            <w:rPr>
              <w:rFonts w:ascii="Times New Roman" w:hAnsi="Times New Roman"/>
              <w:sz w:val="24"/>
            </w:rPr>
            <w:t xml:space="preserve">A student who </w:t>
          </w:r>
          <w:r w:rsidR="000A1543" w:rsidRPr="00CC58CC">
            <w:rPr>
              <w:rFonts w:ascii="Times New Roman" w:hAnsi="Times New Roman" w:cs="Times New Roman"/>
              <w:sz w:val="24"/>
              <w:szCs w:val="24"/>
            </w:rPr>
            <w:t>left</w:t>
          </w:r>
          <w:r w:rsidRPr="007B2F4C">
            <w:rPr>
              <w:rFonts w:ascii="Times New Roman" w:hAnsi="Times New Roman"/>
              <w:sz w:val="24"/>
            </w:rPr>
            <w:t xml:space="preserve"> school during the </w:t>
          </w:r>
          <w:r w:rsidR="000A1543" w:rsidRPr="00CC58CC">
            <w:rPr>
              <w:rFonts w:ascii="Times New Roman" w:hAnsi="Times New Roman" w:cs="Times New Roman"/>
              <w:sz w:val="24"/>
              <w:szCs w:val="24"/>
            </w:rPr>
            <w:t>last scholastic</w:t>
          </w:r>
          <w:r w:rsidRPr="007B2F4C">
            <w:rPr>
              <w:rFonts w:ascii="Times New Roman" w:hAnsi="Times New Roman"/>
              <w:sz w:val="24"/>
            </w:rPr>
            <w:t xml:space="preserve"> year and </w:t>
          </w:r>
          <w:r w:rsidR="000A1543" w:rsidRPr="00CC58CC">
            <w:rPr>
              <w:rFonts w:ascii="Times New Roman" w:hAnsi="Times New Roman" w:cs="Times New Roman"/>
              <w:sz w:val="24"/>
              <w:szCs w:val="24"/>
            </w:rPr>
            <w:t>who did</w:t>
          </w:r>
          <w:r w:rsidRPr="007B2F4C">
            <w:rPr>
              <w:rFonts w:ascii="Times New Roman" w:hAnsi="Times New Roman"/>
              <w:sz w:val="24"/>
            </w:rPr>
            <w:t xml:space="preserve"> not </w:t>
          </w:r>
          <w:r w:rsidR="000A1543" w:rsidRPr="00CC58CC">
            <w:rPr>
              <w:rFonts w:ascii="Times New Roman" w:hAnsi="Times New Roman" w:cs="Times New Roman"/>
              <w:sz w:val="24"/>
              <w:szCs w:val="24"/>
            </w:rPr>
            <w:t>transfer to</w:t>
          </w:r>
          <w:r w:rsidRPr="007B2F4C">
            <w:rPr>
              <w:rFonts w:ascii="Times New Roman" w:hAnsi="Times New Roman"/>
              <w:sz w:val="24"/>
            </w:rPr>
            <w:t xml:space="preserve"> another </w:t>
          </w:r>
          <w:r w:rsidR="000A1543" w:rsidRPr="00CC58CC">
            <w:rPr>
              <w:rFonts w:ascii="Times New Roman" w:hAnsi="Times New Roman" w:cs="Times New Roman"/>
              <w:sz w:val="24"/>
              <w:szCs w:val="24"/>
            </w:rPr>
            <w:t>school</w:t>
          </w:r>
          <w:r w:rsidRPr="007B2F4C">
            <w:rPr>
              <w:rFonts w:ascii="Times New Roman" w:hAnsi="Times New Roman"/>
              <w:sz w:val="24"/>
            </w:rPr>
            <w:t>.</w:t>
          </w:r>
        </w:p>
        <w:p w14:paraId="06F3C44B" w14:textId="77777777" w:rsidR="000A1543" w:rsidRPr="00023D53" w:rsidRDefault="000A1543" w:rsidP="000A1543">
          <w:pPr>
            <w:spacing w:after="0" w:line="240" w:lineRule="auto"/>
            <w:rPr>
              <w:rFonts w:ascii="Times New Roman" w:hAnsi="Times New Roman" w:cs="Times New Roman"/>
              <w:sz w:val="18"/>
              <w:szCs w:val="18"/>
            </w:rPr>
          </w:pPr>
        </w:p>
        <w:p w14:paraId="50BE1882" w14:textId="0600F60A"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Gross Enrollment Rate (Indicator)</w:t>
          </w:r>
          <w:r w:rsidRPr="007B2F4C">
            <w:rPr>
              <w:rFonts w:ascii="Times New Roman" w:hAnsi="Times New Roman"/>
            </w:rPr>
            <w:t>:</w:t>
          </w:r>
        </w:p>
        <w:p w14:paraId="686D8AF3" w14:textId="50C7068C" w:rsidR="000A1543" w:rsidRPr="007B2F4C" w:rsidRDefault="000A1543"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 xml:space="preserve">Indicator measures </w:t>
          </w:r>
          <w:r w:rsidR="006D49D1" w:rsidRPr="007B2F4C">
            <w:rPr>
              <w:rFonts w:ascii="Times New Roman" w:hAnsi="Times New Roman"/>
              <w:sz w:val="24"/>
            </w:rPr>
            <w:t xml:space="preserve">total </w:t>
          </w:r>
          <w:r w:rsidRPr="00CC58CC">
            <w:rPr>
              <w:rFonts w:ascii="Times New Roman" w:hAnsi="Times New Roman" w:cs="Times New Roman"/>
              <w:sz w:val="24"/>
              <w:szCs w:val="24"/>
            </w:rPr>
            <w:t>enrolment</w:t>
          </w:r>
          <w:r w:rsidR="006D49D1" w:rsidRPr="007B2F4C">
            <w:rPr>
              <w:rFonts w:ascii="Times New Roman" w:hAnsi="Times New Roman"/>
              <w:sz w:val="24"/>
            </w:rPr>
            <w:t xml:space="preserve"> in a specific </w:t>
          </w:r>
          <w:r w:rsidRPr="00CC58CC">
            <w:rPr>
              <w:rFonts w:ascii="Times New Roman" w:hAnsi="Times New Roman" w:cs="Times New Roman"/>
              <w:sz w:val="24"/>
              <w:szCs w:val="24"/>
            </w:rPr>
            <w:t xml:space="preserve">stage of </w:t>
          </w:r>
          <w:r w:rsidR="006D49D1" w:rsidRPr="007B2F4C">
            <w:rPr>
              <w:rFonts w:ascii="Times New Roman" w:hAnsi="Times New Roman"/>
              <w:sz w:val="24"/>
            </w:rPr>
            <w:t xml:space="preserve">education, regardless of age, </w:t>
          </w:r>
          <w:r w:rsidRPr="00CC58CC">
            <w:rPr>
              <w:rFonts w:ascii="Times New Roman" w:hAnsi="Times New Roman" w:cs="Times New Roman"/>
              <w:sz w:val="24"/>
              <w:szCs w:val="24"/>
            </w:rPr>
            <w:t xml:space="preserve">expressed </w:t>
          </w:r>
          <w:r w:rsidR="006D49D1" w:rsidRPr="007B2F4C">
            <w:rPr>
              <w:rFonts w:ascii="Times New Roman" w:hAnsi="Times New Roman"/>
              <w:sz w:val="24"/>
            </w:rPr>
            <w:t xml:space="preserve">as a percentage of the eligible </w:t>
          </w:r>
          <w:r w:rsidRPr="00CC58CC">
            <w:rPr>
              <w:rFonts w:ascii="Times New Roman" w:hAnsi="Times New Roman" w:cs="Times New Roman"/>
              <w:sz w:val="24"/>
              <w:szCs w:val="24"/>
            </w:rPr>
            <w:t>official school-</w:t>
          </w:r>
          <w:r w:rsidR="006D49D1" w:rsidRPr="007B2F4C">
            <w:rPr>
              <w:rFonts w:ascii="Times New Roman" w:hAnsi="Times New Roman"/>
              <w:sz w:val="24"/>
            </w:rPr>
            <w:t xml:space="preserve">age </w:t>
          </w:r>
          <w:r w:rsidRPr="00CC58CC">
            <w:rPr>
              <w:rFonts w:ascii="Times New Roman" w:hAnsi="Times New Roman" w:cs="Times New Roman"/>
              <w:sz w:val="24"/>
              <w:szCs w:val="24"/>
            </w:rPr>
            <w:t>population corresponding to the same</w:t>
          </w:r>
          <w:r w:rsidR="006D49D1" w:rsidRPr="007B2F4C">
            <w:rPr>
              <w:rFonts w:ascii="Times New Roman" w:hAnsi="Times New Roman"/>
              <w:sz w:val="24"/>
            </w:rPr>
            <w:t xml:space="preserve"> stage </w:t>
          </w:r>
          <w:r w:rsidRPr="00CC58CC">
            <w:rPr>
              <w:rFonts w:ascii="Times New Roman" w:hAnsi="Times New Roman" w:cs="Times New Roman"/>
              <w:sz w:val="24"/>
              <w:szCs w:val="24"/>
            </w:rPr>
            <w:t xml:space="preserve">of education </w:t>
          </w:r>
          <w:r w:rsidR="006D49D1" w:rsidRPr="007B2F4C">
            <w:rPr>
              <w:rFonts w:ascii="Times New Roman" w:hAnsi="Times New Roman"/>
              <w:sz w:val="24"/>
            </w:rPr>
            <w:t xml:space="preserve">in a given </w:t>
          </w:r>
          <w:r w:rsidR="004F76EB" w:rsidRPr="00CC58CC">
            <w:rPr>
              <w:rFonts w:ascii="Times New Roman" w:hAnsi="Times New Roman" w:cs="Times New Roman"/>
              <w:sz w:val="24"/>
              <w:szCs w:val="24"/>
            </w:rPr>
            <w:t>scholastic</w:t>
          </w:r>
          <w:r w:rsidR="006D49D1" w:rsidRPr="007B2F4C">
            <w:rPr>
              <w:rFonts w:ascii="Times New Roman" w:hAnsi="Times New Roman"/>
              <w:sz w:val="24"/>
            </w:rPr>
            <w:t xml:space="preserve"> year</w:t>
          </w:r>
          <w:r w:rsidR="006D49D1" w:rsidRPr="007B2F4C">
            <w:rPr>
              <w:rFonts w:ascii="Times New Roman" w:hAnsi="Times New Roman" w:cs="Times New Roman"/>
              <w:sz w:val="24"/>
              <w:szCs w:val="24"/>
            </w:rPr>
            <w:t>.</w:t>
          </w:r>
        </w:p>
        <w:p w14:paraId="4D786A29" w14:textId="7902C57C" w:rsidR="007F304D" w:rsidRPr="007B2F4C" w:rsidRDefault="007F304D" w:rsidP="00FB40D1">
          <w:pPr>
            <w:spacing w:after="0" w:line="240" w:lineRule="auto"/>
            <w:rPr>
              <w:rFonts w:ascii="Times New Roman" w:hAnsi="Times New Roman" w:cs="Times New Roman"/>
              <w:b/>
              <w:bCs/>
              <w:sz w:val="24"/>
              <w:szCs w:val="24"/>
              <w:rtl/>
            </w:rPr>
          </w:pPr>
          <w:r w:rsidRPr="007B2F4C">
            <w:rPr>
              <w:rFonts w:ascii="Times New Roman" w:hAnsi="Times New Roman"/>
              <w:b/>
              <w:sz w:val="24"/>
            </w:rPr>
            <w:lastRenderedPageBreak/>
            <w:t>Net Enrollment Rate in Primary Education: (Indicator)</w:t>
          </w:r>
        </w:p>
        <w:p w14:paraId="6C1164C0" w14:textId="2F09CB66" w:rsidR="006D49D1" w:rsidRPr="007B2F4C" w:rsidRDefault="007F304D"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It is the total number</w:t>
          </w:r>
          <w:r w:rsidR="006D49D1" w:rsidRPr="007B2F4C">
            <w:rPr>
              <w:rFonts w:ascii="Times New Roman" w:hAnsi="Times New Roman"/>
              <w:sz w:val="24"/>
            </w:rPr>
            <w:t xml:space="preserve"> of students </w:t>
          </w:r>
          <w:r w:rsidRPr="00CC58CC">
            <w:rPr>
              <w:rFonts w:ascii="Times New Roman" w:hAnsi="Times New Roman" w:cs="Times New Roman"/>
              <w:sz w:val="24"/>
              <w:szCs w:val="24"/>
            </w:rPr>
            <w:t xml:space="preserve">who are </w:t>
          </w:r>
          <w:r w:rsidR="006D49D1" w:rsidRPr="007B2F4C">
            <w:rPr>
              <w:rFonts w:ascii="Times New Roman" w:hAnsi="Times New Roman"/>
              <w:sz w:val="24"/>
            </w:rPr>
            <w:t xml:space="preserve">of official </w:t>
          </w:r>
          <w:r w:rsidRPr="00CC58CC">
            <w:rPr>
              <w:rFonts w:ascii="Times New Roman" w:hAnsi="Times New Roman" w:cs="Times New Roman"/>
              <w:sz w:val="24"/>
              <w:szCs w:val="24"/>
            </w:rPr>
            <w:t xml:space="preserve">enrollment age in </w:t>
          </w:r>
          <w:r w:rsidR="006D49D1" w:rsidRPr="007B2F4C">
            <w:rPr>
              <w:rFonts w:ascii="Times New Roman" w:hAnsi="Times New Roman"/>
              <w:sz w:val="24"/>
            </w:rPr>
            <w:t xml:space="preserve">primary </w:t>
          </w:r>
          <w:r w:rsidRPr="00CC58CC">
            <w:rPr>
              <w:rFonts w:ascii="Times New Roman" w:hAnsi="Times New Roman" w:cs="Times New Roman"/>
              <w:sz w:val="24"/>
              <w:szCs w:val="24"/>
            </w:rPr>
            <w:t>education</w:t>
          </w:r>
          <w:r w:rsidR="006D49D1" w:rsidRPr="007B2F4C">
            <w:rPr>
              <w:rFonts w:ascii="Times New Roman" w:hAnsi="Times New Roman"/>
              <w:sz w:val="24"/>
            </w:rPr>
            <w:t xml:space="preserve"> (6-15 years</w:t>
          </w:r>
          <w:r w:rsidRPr="00CC58CC">
            <w:rPr>
              <w:rFonts w:ascii="Times New Roman" w:hAnsi="Times New Roman" w:cs="Times New Roman"/>
              <w:sz w:val="24"/>
              <w:szCs w:val="24"/>
            </w:rPr>
            <w:t>),</w:t>
          </w:r>
          <w:r w:rsidR="006D49D1" w:rsidRPr="007B2F4C">
            <w:rPr>
              <w:rFonts w:ascii="Times New Roman" w:hAnsi="Times New Roman"/>
              <w:sz w:val="24"/>
            </w:rPr>
            <w:t xml:space="preserve"> regardless of </w:t>
          </w:r>
          <w:r w:rsidRPr="00CC58CC">
            <w:rPr>
              <w:rFonts w:ascii="Times New Roman" w:hAnsi="Times New Roman" w:cs="Times New Roman"/>
              <w:sz w:val="24"/>
              <w:szCs w:val="24"/>
            </w:rPr>
            <w:t xml:space="preserve">the </w:t>
          </w:r>
          <w:r w:rsidR="006D49D1" w:rsidRPr="007B2F4C">
            <w:rPr>
              <w:rFonts w:ascii="Times New Roman" w:hAnsi="Times New Roman"/>
              <w:sz w:val="24"/>
            </w:rPr>
            <w:t>grade</w:t>
          </w:r>
          <w:r w:rsidRPr="00CC58CC">
            <w:rPr>
              <w:rFonts w:ascii="Times New Roman" w:hAnsi="Times New Roman" w:cs="Times New Roman"/>
              <w:sz w:val="24"/>
              <w:szCs w:val="24"/>
            </w:rPr>
            <w:t xml:space="preserve"> they are enrolled in, expressed as a percentage of </w:t>
          </w:r>
          <w:r w:rsidR="006D49D1" w:rsidRPr="007B2F4C">
            <w:rPr>
              <w:rFonts w:ascii="Times New Roman" w:hAnsi="Times New Roman"/>
              <w:sz w:val="24"/>
            </w:rPr>
            <w:t xml:space="preserve">the total population in </w:t>
          </w:r>
          <w:r w:rsidRPr="00CC58CC">
            <w:rPr>
              <w:rFonts w:ascii="Times New Roman" w:hAnsi="Times New Roman" w:cs="Times New Roman"/>
              <w:sz w:val="24"/>
              <w:szCs w:val="24"/>
            </w:rPr>
            <w:t>the corresponding</w:t>
          </w:r>
          <w:r w:rsidR="006D49D1" w:rsidRPr="007B2F4C">
            <w:rPr>
              <w:rFonts w:ascii="Times New Roman" w:hAnsi="Times New Roman"/>
              <w:sz w:val="24"/>
            </w:rPr>
            <w:t xml:space="preserve"> age group</w:t>
          </w:r>
          <w:r w:rsidRPr="00CC58CC">
            <w:rPr>
              <w:rFonts w:ascii="Times New Roman" w:hAnsi="Times New Roman" w:cs="Times New Roman"/>
              <w:sz w:val="24"/>
              <w:szCs w:val="24"/>
            </w:rPr>
            <w:t xml:space="preserve"> (6-15 years).</w:t>
          </w:r>
        </w:p>
        <w:p w14:paraId="6A22DE66" w14:textId="77777777" w:rsidR="007F304D" w:rsidRPr="00023D53" w:rsidRDefault="007F304D" w:rsidP="00023D53">
          <w:pPr>
            <w:spacing w:after="0" w:line="240" w:lineRule="auto"/>
            <w:rPr>
              <w:rFonts w:ascii="Times New Roman" w:hAnsi="Times New Roman" w:cs="Times New Roman"/>
              <w:sz w:val="18"/>
              <w:szCs w:val="18"/>
              <w:rtl/>
            </w:rPr>
          </w:pPr>
        </w:p>
        <w:p w14:paraId="59632D1D" w14:textId="3536A82E" w:rsidR="00E52447" w:rsidRPr="007B2F4C" w:rsidRDefault="007F304D" w:rsidP="000067B7">
          <w:pPr>
            <w:spacing w:after="0" w:line="240" w:lineRule="auto"/>
            <w:jc w:val="lowKashida"/>
            <w:rPr>
              <w:rFonts w:ascii="Times New Roman" w:hAnsi="Times New Roman" w:cs="Times New Roman"/>
              <w:b/>
              <w:bCs/>
              <w:sz w:val="24"/>
              <w:szCs w:val="24"/>
            </w:rPr>
          </w:pPr>
          <w:r w:rsidRPr="007B2F4C">
            <w:rPr>
              <w:rFonts w:ascii="Times New Roman" w:hAnsi="Times New Roman"/>
              <w:b/>
              <w:sz w:val="24"/>
            </w:rPr>
            <w:t>Net Enrollment Rate in Secondary Education: (Indicator)</w:t>
          </w:r>
        </w:p>
        <w:p w14:paraId="6E93AAE5" w14:textId="248B6A89" w:rsidR="006D49D1" w:rsidRPr="007B2F4C" w:rsidRDefault="007F304D"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It is the total number</w:t>
          </w:r>
          <w:r w:rsidR="006D49D1" w:rsidRPr="007B2F4C">
            <w:rPr>
              <w:rFonts w:ascii="Times New Roman" w:hAnsi="Times New Roman"/>
              <w:sz w:val="24"/>
            </w:rPr>
            <w:t xml:space="preserve"> of students </w:t>
          </w:r>
          <w:r w:rsidRPr="00CC58CC">
            <w:rPr>
              <w:rFonts w:ascii="Times New Roman" w:hAnsi="Times New Roman" w:cs="Times New Roman"/>
              <w:sz w:val="24"/>
              <w:szCs w:val="24"/>
            </w:rPr>
            <w:t xml:space="preserve">who are </w:t>
          </w:r>
          <w:r w:rsidR="006D49D1" w:rsidRPr="007B2F4C">
            <w:rPr>
              <w:rFonts w:ascii="Times New Roman" w:hAnsi="Times New Roman"/>
              <w:sz w:val="24"/>
            </w:rPr>
            <w:t xml:space="preserve">of official </w:t>
          </w:r>
          <w:r w:rsidRPr="00CC58CC">
            <w:rPr>
              <w:rFonts w:ascii="Times New Roman" w:hAnsi="Times New Roman" w:cs="Times New Roman"/>
              <w:sz w:val="24"/>
              <w:szCs w:val="24"/>
            </w:rPr>
            <w:t xml:space="preserve">enrollment age in </w:t>
          </w:r>
          <w:r w:rsidR="006D49D1" w:rsidRPr="007B2F4C">
            <w:rPr>
              <w:rFonts w:ascii="Times New Roman" w:hAnsi="Times New Roman"/>
              <w:sz w:val="24"/>
            </w:rPr>
            <w:t xml:space="preserve">secondary </w:t>
          </w:r>
          <w:r w:rsidRPr="00CC58CC">
            <w:rPr>
              <w:rFonts w:ascii="Times New Roman" w:hAnsi="Times New Roman" w:cs="Times New Roman"/>
              <w:sz w:val="24"/>
              <w:szCs w:val="24"/>
            </w:rPr>
            <w:t>education</w:t>
          </w:r>
          <w:r w:rsidR="006D49D1" w:rsidRPr="007B2F4C">
            <w:rPr>
              <w:rFonts w:ascii="Times New Roman" w:hAnsi="Times New Roman"/>
              <w:sz w:val="24"/>
            </w:rPr>
            <w:t xml:space="preserve"> (16-17 years</w:t>
          </w:r>
          <w:r w:rsidRPr="00CC58CC">
            <w:rPr>
              <w:rFonts w:ascii="Times New Roman" w:hAnsi="Times New Roman" w:cs="Times New Roman"/>
              <w:sz w:val="24"/>
              <w:szCs w:val="24"/>
            </w:rPr>
            <w:t>),</w:t>
          </w:r>
          <w:r w:rsidR="006D49D1" w:rsidRPr="007B2F4C">
            <w:rPr>
              <w:rFonts w:ascii="Times New Roman" w:hAnsi="Times New Roman"/>
              <w:sz w:val="24"/>
            </w:rPr>
            <w:t xml:space="preserve"> regardless of </w:t>
          </w:r>
          <w:r w:rsidRPr="00CC58CC">
            <w:rPr>
              <w:rFonts w:ascii="Times New Roman" w:hAnsi="Times New Roman" w:cs="Times New Roman"/>
              <w:sz w:val="24"/>
              <w:szCs w:val="24"/>
            </w:rPr>
            <w:t xml:space="preserve">the </w:t>
          </w:r>
          <w:r w:rsidR="006D49D1" w:rsidRPr="007B2F4C">
            <w:rPr>
              <w:rFonts w:ascii="Times New Roman" w:hAnsi="Times New Roman"/>
              <w:sz w:val="24"/>
            </w:rPr>
            <w:t>grade</w:t>
          </w:r>
          <w:r w:rsidRPr="00CC58CC">
            <w:rPr>
              <w:rFonts w:ascii="Times New Roman" w:hAnsi="Times New Roman" w:cs="Times New Roman"/>
              <w:sz w:val="24"/>
              <w:szCs w:val="24"/>
            </w:rPr>
            <w:t xml:space="preserve"> they are enrolled in, expressed as a percentage of </w:t>
          </w:r>
          <w:r w:rsidR="006D49D1" w:rsidRPr="007B2F4C">
            <w:rPr>
              <w:rFonts w:ascii="Times New Roman" w:hAnsi="Times New Roman"/>
              <w:sz w:val="24"/>
            </w:rPr>
            <w:t xml:space="preserve">the total population in </w:t>
          </w:r>
          <w:r w:rsidRPr="00CC58CC">
            <w:rPr>
              <w:rFonts w:ascii="Times New Roman" w:hAnsi="Times New Roman" w:cs="Times New Roman"/>
              <w:sz w:val="24"/>
              <w:szCs w:val="24"/>
            </w:rPr>
            <w:t>the corresponding</w:t>
          </w:r>
          <w:r w:rsidR="006D49D1" w:rsidRPr="007B2F4C">
            <w:rPr>
              <w:rFonts w:ascii="Times New Roman" w:hAnsi="Times New Roman"/>
              <w:sz w:val="24"/>
            </w:rPr>
            <w:t xml:space="preserve"> age group</w:t>
          </w:r>
          <w:r w:rsidRPr="00CC58CC">
            <w:rPr>
              <w:rFonts w:ascii="Times New Roman" w:hAnsi="Times New Roman" w:cs="Times New Roman"/>
              <w:sz w:val="24"/>
              <w:szCs w:val="24"/>
            </w:rPr>
            <w:t xml:space="preserve"> (16-17 years).</w:t>
          </w:r>
        </w:p>
        <w:p w14:paraId="4CC6A3BA" w14:textId="77777777" w:rsidR="007F304D" w:rsidRPr="00023D53" w:rsidRDefault="007F304D" w:rsidP="00023D53">
          <w:pPr>
            <w:spacing w:after="0" w:line="240" w:lineRule="auto"/>
            <w:rPr>
              <w:rFonts w:ascii="Times New Roman" w:hAnsi="Times New Roman" w:cs="Times New Roman"/>
              <w:sz w:val="18"/>
              <w:szCs w:val="18"/>
              <w:rtl/>
            </w:rPr>
          </w:pPr>
        </w:p>
        <w:p w14:paraId="3A9229B8" w14:textId="2819A8EB" w:rsidR="006D49D1" w:rsidRPr="007B2F4C" w:rsidRDefault="000A1543" w:rsidP="000067B7">
          <w:pPr>
            <w:spacing w:after="0" w:line="240" w:lineRule="auto"/>
            <w:rPr>
              <w:rFonts w:ascii="Times New Roman" w:hAnsi="Times New Roman" w:cs="Times New Roman"/>
              <w:b/>
              <w:bCs/>
              <w:sz w:val="24"/>
              <w:szCs w:val="24"/>
            </w:rPr>
          </w:pPr>
          <w:r w:rsidRPr="007B2F4C">
            <w:rPr>
              <w:rFonts w:ascii="Times New Roman" w:hAnsi="Times New Roman"/>
              <w:b/>
              <w:sz w:val="24"/>
            </w:rPr>
            <w:t>Health Insurance:</w:t>
          </w:r>
        </w:p>
        <w:p w14:paraId="02F2C687" w14:textId="66D9D1EE"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Indemnity coverage</w:t>
          </w:r>
          <w:r w:rsidR="006D49D1" w:rsidRPr="007B2F4C">
            <w:rPr>
              <w:rFonts w:ascii="Times New Roman" w:hAnsi="Times New Roman"/>
              <w:sz w:val="24"/>
            </w:rPr>
            <w:t xml:space="preserve"> against </w:t>
          </w:r>
          <w:r w:rsidRPr="00CC58CC">
            <w:rPr>
              <w:rFonts w:ascii="Times New Roman" w:hAnsi="Times New Roman" w:cs="Times New Roman"/>
              <w:sz w:val="24"/>
              <w:szCs w:val="24"/>
            </w:rPr>
            <w:t>financial losses</w:t>
          </w:r>
          <w:r w:rsidR="006D49D1" w:rsidRPr="007B2F4C">
            <w:rPr>
              <w:rFonts w:ascii="Times New Roman" w:hAnsi="Times New Roman"/>
              <w:sz w:val="24"/>
            </w:rPr>
            <w:t xml:space="preserve"> associated with </w:t>
          </w:r>
          <w:r w:rsidRPr="00CC58CC">
            <w:rPr>
              <w:rFonts w:ascii="Times New Roman" w:hAnsi="Times New Roman" w:cs="Times New Roman"/>
              <w:sz w:val="24"/>
              <w:szCs w:val="24"/>
            </w:rPr>
            <w:t>occurrence or treatment of</w:t>
          </w:r>
          <w:r w:rsidR="006D49D1" w:rsidRPr="007B2F4C">
            <w:rPr>
              <w:rFonts w:ascii="Times New Roman" w:hAnsi="Times New Roman"/>
              <w:sz w:val="24"/>
            </w:rPr>
            <w:t xml:space="preserve"> health</w:t>
          </w:r>
          <w:r w:rsidRPr="00CC58CC">
            <w:rPr>
              <w:rFonts w:ascii="Times New Roman" w:hAnsi="Times New Roman" w:cs="Times New Roman"/>
              <w:sz w:val="24"/>
              <w:szCs w:val="24"/>
            </w:rPr>
            <w:t xml:space="preserve"> problems</w:t>
          </w:r>
          <w:r w:rsidR="006D49D1" w:rsidRPr="007B2F4C">
            <w:rPr>
              <w:rFonts w:ascii="Times New Roman" w:hAnsi="Times New Roman"/>
              <w:sz w:val="24"/>
            </w:rPr>
            <w:t>.</w:t>
          </w:r>
        </w:p>
        <w:p w14:paraId="3DCD844A" w14:textId="77777777" w:rsidR="000A1543" w:rsidRPr="00023D53" w:rsidRDefault="000A1543" w:rsidP="000A1543">
          <w:pPr>
            <w:spacing w:after="0" w:line="240" w:lineRule="auto"/>
            <w:rPr>
              <w:rFonts w:ascii="Times New Roman" w:hAnsi="Times New Roman" w:cs="Times New Roman"/>
              <w:sz w:val="18"/>
              <w:szCs w:val="18"/>
            </w:rPr>
          </w:pPr>
        </w:p>
        <w:p w14:paraId="36B6E2BD"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Suspected pneumonia:</w:t>
          </w:r>
        </w:p>
        <w:p w14:paraId="2D454E3B" w14:textId="6EE395F0"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Children</w:t>
          </w:r>
          <w:r w:rsidR="006D49D1" w:rsidRPr="007B2F4C">
            <w:rPr>
              <w:rFonts w:ascii="Times New Roman" w:hAnsi="Times New Roman"/>
              <w:sz w:val="24"/>
            </w:rPr>
            <w:t xml:space="preserve"> under five</w:t>
          </w:r>
          <w:r w:rsidRPr="00CC58CC">
            <w:rPr>
              <w:rFonts w:ascii="Times New Roman" w:hAnsi="Times New Roman" w:cs="Times New Roman"/>
              <w:sz w:val="24"/>
              <w:szCs w:val="24"/>
            </w:rPr>
            <w:t xml:space="preserve"> years who suffer from</w:t>
          </w:r>
          <w:r w:rsidR="006D49D1" w:rsidRPr="007B2F4C">
            <w:rPr>
              <w:rFonts w:ascii="Times New Roman" w:hAnsi="Times New Roman"/>
              <w:sz w:val="24"/>
            </w:rPr>
            <w:t xml:space="preserve"> cough with </w:t>
          </w:r>
          <w:r w:rsidRPr="00CC58CC">
            <w:rPr>
              <w:rFonts w:ascii="Times New Roman" w:hAnsi="Times New Roman" w:cs="Times New Roman"/>
              <w:sz w:val="24"/>
              <w:szCs w:val="24"/>
            </w:rPr>
            <w:t xml:space="preserve">quick breath </w:t>
          </w:r>
          <w:r w:rsidR="006D49D1" w:rsidRPr="007B2F4C">
            <w:rPr>
              <w:rFonts w:ascii="Times New Roman" w:hAnsi="Times New Roman"/>
              <w:sz w:val="24"/>
            </w:rPr>
            <w:t xml:space="preserve">or </w:t>
          </w:r>
          <w:r w:rsidRPr="00CC58CC">
            <w:rPr>
              <w:rFonts w:ascii="Times New Roman" w:hAnsi="Times New Roman" w:cs="Times New Roman"/>
              <w:sz w:val="24"/>
              <w:szCs w:val="24"/>
            </w:rPr>
            <w:t xml:space="preserve">have </w:t>
          </w:r>
          <w:r w:rsidR="006D49D1" w:rsidRPr="007B2F4C">
            <w:rPr>
              <w:rFonts w:ascii="Times New Roman" w:hAnsi="Times New Roman"/>
              <w:sz w:val="24"/>
            </w:rPr>
            <w:t xml:space="preserve">difficulty </w:t>
          </w:r>
          <w:r w:rsidRPr="00CC58CC">
            <w:rPr>
              <w:rFonts w:ascii="Times New Roman" w:hAnsi="Times New Roman" w:cs="Times New Roman"/>
              <w:sz w:val="24"/>
              <w:szCs w:val="24"/>
            </w:rPr>
            <w:t xml:space="preserve">breathing </w:t>
          </w:r>
          <w:r w:rsidR="006D49D1" w:rsidRPr="007B2F4C">
            <w:rPr>
              <w:rFonts w:ascii="Times New Roman" w:hAnsi="Times New Roman"/>
              <w:sz w:val="24"/>
            </w:rPr>
            <w:t xml:space="preserve">due to </w:t>
          </w:r>
          <w:r w:rsidRPr="00CC58CC">
            <w:rPr>
              <w:rFonts w:ascii="Times New Roman" w:hAnsi="Times New Roman" w:cs="Times New Roman"/>
              <w:sz w:val="24"/>
              <w:szCs w:val="24"/>
            </w:rPr>
            <w:t xml:space="preserve">problem in </w:t>
          </w:r>
          <w:r w:rsidR="006D49D1" w:rsidRPr="007B2F4C">
            <w:rPr>
              <w:rFonts w:ascii="Times New Roman" w:hAnsi="Times New Roman"/>
              <w:sz w:val="24"/>
            </w:rPr>
            <w:t xml:space="preserve">chest or </w:t>
          </w:r>
          <w:r w:rsidRPr="00CC58CC">
            <w:rPr>
              <w:rFonts w:ascii="Times New Roman" w:hAnsi="Times New Roman" w:cs="Times New Roman"/>
              <w:sz w:val="24"/>
              <w:szCs w:val="24"/>
            </w:rPr>
            <w:t>both problem in</w:t>
          </w:r>
          <w:r w:rsidR="006D49D1" w:rsidRPr="007B2F4C">
            <w:rPr>
              <w:rFonts w:ascii="Times New Roman" w:hAnsi="Times New Roman"/>
              <w:sz w:val="24"/>
            </w:rPr>
            <w:t xml:space="preserve"> chest and blocked nose.</w:t>
          </w:r>
        </w:p>
        <w:p w14:paraId="646A3032" w14:textId="77777777" w:rsidR="000A1543" w:rsidRPr="00023D53" w:rsidRDefault="000A1543" w:rsidP="000A1543">
          <w:pPr>
            <w:spacing w:after="0" w:line="240" w:lineRule="auto"/>
            <w:rPr>
              <w:rFonts w:ascii="Times New Roman" w:hAnsi="Times New Roman" w:cs="Times New Roman"/>
              <w:sz w:val="18"/>
              <w:szCs w:val="18"/>
            </w:rPr>
          </w:pPr>
        </w:p>
        <w:p w14:paraId="56D6EB5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Breast feeding:</w:t>
          </w:r>
        </w:p>
        <w:p w14:paraId="63A9A79E" w14:textId="665AFA97" w:rsidR="00E52447"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It Refers to the method of feeding infants and children, and is defined as a</w:t>
          </w:r>
          <w:r w:rsidR="006D49D1" w:rsidRPr="007B2F4C">
            <w:rPr>
              <w:rFonts w:ascii="Times New Roman" w:hAnsi="Times New Roman"/>
              <w:sz w:val="24"/>
            </w:rPr>
            <w:t xml:space="preserve"> child </w:t>
          </w:r>
          <w:r w:rsidRPr="00CC58CC">
            <w:rPr>
              <w:rFonts w:ascii="Times New Roman" w:hAnsi="Times New Roman" w:cs="Times New Roman"/>
              <w:sz w:val="24"/>
              <w:szCs w:val="24"/>
            </w:rPr>
            <w:t>having been fed</w:t>
          </w:r>
          <w:r w:rsidR="006D49D1" w:rsidRPr="007B2F4C">
            <w:rPr>
              <w:rFonts w:ascii="Times New Roman" w:hAnsi="Times New Roman"/>
              <w:sz w:val="24"/>
            </w:rPr>
            <w:t xml:space="preserve"> breast milk directly from the breast or expressed.</w:t>
          </w:r>
        </w:p>
        <w:p w14:paraId="40A8F7D4" w14:textId="77777777" w:rsidR="00E52447" w:rsidRPr="00023D53" w:rsidRDefault="00E52447" w:rsidP="000A1543">
          <w:pPr>
            <w:spacing w:after="0" w:line="240" w:lineRule="auto"/>
            <w:rPr>
              <w:rFonts w:ascii="Times New Roman" w:hAnsi="Times New Roman" w:cs="Times New Roman"/>
              <w:sz w:val="18"/>
              <w:szCs w:val="18"/>
            </w:rPr>
          </w:pPr>
        </w:p>
        <w:p w14:paraId="7D349C35" w14:textId="40B7D4AC" w:rsidR="000A1543" w:rsidRPr="007B2F4C" w:rsidRDefault="000A1543" w:rsidP="000067B7">
          <w:pPr>
            <w:spacing w:after="0" w:line="240" w:lineRule="auto"/>
            <w:rPr>
              <w:rFonts w:ascii="Times New Roman" w:hAnsi="Times New Roman"/>
              <w:b/>
              <w:sz w:val="24"/>
            </w:rPr>
          </w:pPr>
          <w:r w:rsidRPr="007B2F4C">
            <w:rPr>
              <w:rFonts w:ascii="Times New Roman" w:hAnsi="Times New Roman"/>
              <w:b/>
              <w:sz w:val="24"/>
            </w:rPr>
            <w:t>Exclusive breastfeeding:</w:t>
          </w:r>
        </w:p>
        <w:p w14:paraId="66599CDB" w14:textId="4567B195"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Children</w:t>
          </w:r>
          <w:r w:rsidR="006D49D1" w:rsidRPr="007B2F4C">
            <w:rPr>
              <w:rFonts w:ascii="Times New Roman" w:hAnsi="Times New Roman"/>
              <w:sz w:val="24"/>
            </w:rPr>
            <w:t xml:space="preserve"> aged 0-5 months </w:t>
          </w:r>
          <w:r w:rsidRPr="00CC58CC">
            <w:rPr>
              <w:rFonts w:ascii="Times New Roman" w:hAnsi="Times New Roman" w:cs="Times New Roman"/>
              <w:sz w:val="24"/>
              <w:szCs w:val="24"/>
            </w:rPr>
            <w:t>who are being breastfed and have not received</w:t>
          </w:r>
          <w:r w:rsidR="006D49D1" w:rsidRPr="007B2F4C">
            <w:rPr>
              <w:rFonts w:ascii="Times New Roman" w:hAnsi="Times New Roman"/>
              <w:sz w:val="24"/>
            </w:rPr>
            <w:t xml:space="preserve"> any other </w:t>
          </w:r>
          <w:r w:rsidRPr="00CC58CC">
            <w:rPr>
              <w:rFonts w:ascii="Times New Roman" w:hAnsi="Times New Roman" w:cs="Times New Roman"/>
              <w:sz w:val="24"/>
              <w:szCs w:val="24"/>
            </w:rPr>
            <w:t>food</w:t>
          </w:r>
          <w:r w:rsidR="006D49D1" w:rsidRPr="007B2F4C">
            <w:rPr>
              <w:rFonts w:ascii="Times New Roman" w:hAnsi="Times New Roman"/>
              <w:sz w:val="24"/>
            </w:rPr>
            <w:t xml:space="preserve"> or </w:t>
          </w:r>
          <w:r w:rsidRPr="00CC58CC">
            <w:rPr>
              <w:rFonts w:ascii="Times New Roman" w:hAnsi="Times New Roman" w:cs="Times New Roman"/>
              <w:sz w:val="24"/>
              <w:szCs w:val="24"/>
            </w:rPr>
            <w:t>drink,</w:t>
          </w:r>
          <w:r w:rsidR="006D49D1" w:rsidRPr="007B2F4C">
            <w:rPr>
              <w:rFonts w:ascii="Times New Roman" w:hAnsi="Times New Roman"/>
              <w:sz w:val="24"/>
            </w:rPr>
            <w:t xml:space="preserve"> except for vitamins and medications.</w:t>
          </w:r>
        </w:p>
        <w:p w14:paraId="21D060CE" w14:textId="77777777" w:rsidR="000A1543" w:rsidRPr="00023D53" w:rsidRDefault="000A1543" w:rsidP="000A1543">
          <w:pPr>
            <w:spacing w:after="0" w:line="240" w:lineRule="auto"/>
            <w:rPr>
              <w:rFonts w:ascii="Times New Roman" w:hAnsi="Times New Roman" w:cs="Times New Roman"/>
              <w:sz w:val="18"/>
              <w:szCs w:val="18"/>
            </w:rPr>
          </w:pPr>
        </w:p>
        <w:p w14:paraId="16E3644A"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Malnutrition:</w:t>
          </w:r>
        </w:p>
        <w:p w14:paraId="70439F27" w14:textId="205BEA84"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Malnutrition means “badly nourished” but it is more than a measure</w:t>
          </w:r>
          <w:r w:rsidR="004B0A87" w:rsidRPr="007B2F4C">
            <w:rPr>
              <w:rFonts w:ascii="Times New Roman" w:hAnsi="Times New Roman"/>
              <w:sz w:val="24"/>
            </w:rPr>
            <w:t xml:space="preserve"> of </w:t>
          </w:r>
          <w:r w:rsidRPr="00CC58CC">
            <w:rPr>
              <w:rFonts w:ascii="Times New Roman" w:hAnsi="Times New Roman" w:cs="Times New Roman"/>
              <w:sz w:val="24"/>
              <w:szCs w:val="24"/>
            </w:rPr>
            <w:t xml:space="preserve">what we eat or fail to eat. Clinically, malnutrition is characterized by an </w:t>
          </w:r>
          <w:r w:rsidR="004B0A87" w:rsidRPr="007B2F4C">
            <w:rPr>
              <w:rFonts w:ascii="Times New Roman" w:hAnsi="Times New Roman"/>
              <w:sz w:val="24"/>
            </w:rPr>
            <w:t>inadequate intake of protein, energy and micronutrients</w:t>
          </w:r>
          <w:r w:rsidRPr="00CC58CC">
            <w:rPr>
              <w:rFonts w:ascii="Times New Roman" w:hAnsi="Times New Roman" w:cs="Times New Roman"/>
              <w:sz w:val="24"/>
              <w:szCs w:val="24"/>
            </w:rPr>
            <w:t xml:space="preserve"> and</w:t>
          </w:r>
          <w:r w:rsidR="004B0A87" w:rsidRPr="007B2F4C">
            <w:rPr>
              <w:rFonts w:ascii="Times New Roman" w:hAnsi="Times New Roman"/>
              <w:sz w:val="24"/>
            </w:rPr>
            <w:t xml:space="preserve"> by </w:t>
          </w:r>
          <w:r w:rsidRPr="00CC58CC">
            <w:rPr>
              <w:rFonts w:ascii="Times New Roman" w:hAnsi="Times New Roman" w:cs="Times New Roman"/>
              <w:sz w:val="24"/>
              <w:szCs w:val="24"/>
            </w:rPr>
            <w:t xml:space="preserve">frequent </w:t>
          </w:r>
          <w:r w:rsidR="004B0A87" w:rsidRPr="007B2F4C">
            <w:rPr>
              <w:rFonts w:ascii="Times New Roman" w:hAnsi="Times New Roman"/>
              <w:sz w:val="24"/>
            </w:rPr>
            <w:t xml:space="preserve">infections or </w:t>
          </w:r>
          <w:r w:rsidRPr="00CC58CC">
            <w:rPr>
              <w:rFonts w:ascii="Times New Roman" w:hAnsi="Times New Roman" w:cs="Times New Roman"/>
              <w:sz w:val="24"/>
              <w:szCs w:val="24"/>
            </w:rPr>
            <w:t xml:space="preserve">disease. Nutritional status is the result of the complex interaction between the </w:t>
          </w:r>
          <w:r w:rsidR="004B0A87" w:rsidRPr="007B2F4C">
            <w:rPr>
              <w:rFonts w:ascii="Times New Roman" w:hAnsi="Times New Roman"/>
              <w:sz w:val="24"/>
            </w:rPr>
            <w:t xml:space="preserve">food </w:t>
          </w:r>
          <w:r w:rsidRPr="00CC58CC">
            <w:rPr>
              <w:rFonts w:ascii="Times New Roman" w:hAnsi="Times New Roman" w:cs="Times New Roman"/>
              <w:sz w:val="24"/>
              <w:szCs w:val="24"/>
            </w:rPr>
            <w:t>we eat, our overall state of health and the environment in which we live – in short, food</w:t>
          </w:r>
          <w:r w:rsidR="004B0A87" w:rsidRPr="007B2F4C">
            <w:rPr>
              <w:rFonts w:ascii="Times New Roman" w:hAnsi="Times New Roman"/>
              <w:sz w:val="24"/>
            </w:rPr>
            <w:t xml:space="preserve">, health </w:t>
          </w:r>
          <w:r w:rsidRPr="00CC58CC">
            <w:rPr>
              <w:rFonts w:ascii="Times New Roman" w:hAnsi="Times New Roman" w:cs="Times New Roman"/>
              <w:sz w:val="24"/>
              <w:szCs w:val="24"/>
            </w:rPr>
            <w:t>and caring, the three “pillars of well-being”.</w:t>
          </w:r>
        </w:p>
        <w:p w14:paraId="09CDECDA" w14:textId="77777777" w:rsidR="000A1543" w:rsidRPr="00023D53" w:rsidRDefault="000A1543" w:rsidP="000A1543">
          <w:pPr>
            <w:spacing w:after="0" w:line="240" w:lineRule="auto"/>
            <w:rPr>
              <w:rFonts w:ascii="Times New Roman" w:hAnsi="Times New Roman" w:cs="Times New Roman"/>
              <w:sz w:val="18"/>
              <w:szCs w:val="18"/>
            </w:rPr>
          </w:pPr>
        </w:p>
        <w:p w14:paraId="6D3D8377" w14:textId="22499470"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 xml:space="preserve">Percentage of Children under 5 years of age </w:t>
          </w:r>
          <w:r w:rsidRPr="00CC58CC">
            <w:rPr>
              <w:rFonts w:ascii="Times New Roman" w:hAnsi="Times New Roman" w:cs="Times New Roman"/>
              <w:b/>
              <w:bCs/>
              <w:sz w:val="24"/>
              <w:szCs w:val="24"/>
            </w:rPr>
            <w:t>who suffer from</w:t>
          </w:r>
          <w:r w:rsidRPr="007B2F4C">
            <w:rPr>
              <w:rFonts w:ascii="Times New Roman" w:hAnsi="Times New Roman"/>
              <w:b/>
              <w:sz w:val="24"/>
            </w:rPr>
            <w:t xml:space="preserve"> stunting (Indicator):</w:t>
          </w:r>
        </w:p>
        <w:p w14:paraId="740BBA6A" w14:textId="54EC653C"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Indicator measures</w:t>
          </w:r>
          <w:r w:rsidR="004B0A87" w:rsidRPr="007B2F4C">
            <w:rPr>
              <w:rFonts w:ascii="Times New Roman" w:hAnsi="Times New Roman"/>
              <w:sz w:val="24"/>
            </w:rPr>
            <w:t xml:space="preserve"> the </w:t>
          </w:r>
          <w:r w:rsidRPr="00CC58CC">
            <w:rPr>
              <w:rFonts w:ascii="Times New Roman" w:hAnsi="Times New Roman" w:cs="Times New Roman"/>
              <w:sz w:val="24"/>
              <w:szCs w:val="24"/>
            </w:rPr>
            <w:t>percentage</w:t>
          </w:r>
          <w:r w:rsidR="004B0A87" w:rsidRPr="007B2F4C">
            <w:rPr>
              <w:rFonts w:ascii="Times New Roman" w:hAnsi="Times New Roman"/>
              <w:sz w:val="24"/>
            </w:rPr>
            <w:t xml:space="preserve"> of children under </w:t>
          </w:r>
          <w:r w:rsidRPr="00CC58CC">
            <w:rPr>
              <w:rFonts w:ascii="Times New Roman" w:hAnsi="Times New Roman" w:cs="Times New Roman"/>
              <w:sz w:val="24"/>
              <w:szCs w:val="24"/>
            </w:rPr>
            <w:t>age 5</w:t>
          </w:r>
          <w:r w:rsidR="004B0A87" w:rsidRPr="007B2F4C">
            <w:rPr>
              <w:rFonts w:ascii="Times New Roman" w:hAnsi="Times New Roman"/>
              <w:sz w:val="24"/>
            </w:rPr>
            <w:t xml:space="preserve"> who </w:t>
          </w:r>
          <w:r w:rsidRPr="00CC58CC">
            <w:rPr>
              <w:rFonts w:ascii="Times New Roman" w:hAnsi="Times New Roman" w:cs="Times New Roman"/>
              <w:sz w:val="24"/>
              <w:szCs w:val="24"/>
            </w:rPr>
            <w:t>fall below minus</w:t>
          </w:r>
          <w:r w:rsidR="004B0A87" w:rsidRPr="007B2F4C">
            <w:rPr>
              <w:rFonts w:ascii="Times New Roman" w:hAnsi="Times New Roman"/>
              <w:sz w:val="24"/>
            </w:rPr>
            <w:t xml:space="preserve"> two standard deviations </w:t>
          </w:r>
          <w:r w:rsidRPr="00CC58CC">
            <w:rPr>
              <w:rFonts w:ascii="Times New Roman" w:hAnsi="Times New Roman" w:cs="Times New Roman"/>
              <w:sz w:val="24"/>
              <w:szCs w:val="24"/>
            </w:rPr>
            <w:t>of</w:t>
          </w:r>
          <w:r w:rsidR="004B0A87" w:rsidRPr="007B2F4C">
            <w:rPr>
              <w:rFonts w:ascii="Times New Roman" w:hAnsi="Times New Roman"/>
              <w:sz w:val="24"/>
            </w:rPr>
            <w:t xml:space="preserve"> the median height for age </w:t>
          </w:r>
          <w:r w:rsidRPr="00CC58CC">
            <w:rPr>
              <w:rFonts w:ascii="Times New Roman" w:hAnsi="Times New Roman" w:cs="Times New Roman"/>
              <w:sz w:val="24"/>
              <w:szCs w:val="24"/>
            </w:rPr>
            <w:t>of</w:t>
          </w:r>
          <w:r w:rsidR="004B0A87" w:rsidRPr="007B2F4C">
            <w:rPr>
              <w:rFonts w:ascii="Times New Roman" w:hAnsi="Times New Roman"/>
              <w:sz w:val="24"/>
            </w:rPr>
            <w:t xml:space="preserve"> the WHO standard.</w:t>
          </w:r>
        </w:p>
        <w:p w14:paraId="3B4D056F" w14:textId="72D730F6" w:rsidR="00023D53" w:rsidRDefault="000A1543" w:rsidP="00210B4E">
          <w:pPr>
            <w:spacing w:after="0" w:line="240" w:lineRule="auto"/>
            <w:rPr>
              <w:rFonts w:ascii="Times New Roman" w:hAnsi="Times New Roman"/>
              <w:b/>
              <w:sz w:val="24"/>
              <w:rtl/>
            </w:rPr>
          </w:pPr>
          <w:r w:rsidRPr="00023D53">
            <w:rPr>
              <w:rFonts w:ascii="Times New Roman" w:hAnsi="Times New Roman" w:cs="Times New Roman"/>
              <w:sz w:val="18"/>
              <w:szCs w:val="18"/>
            </w:rPr>
            <w:t xml:space="preserve"> </w:t>
          </w:r>
        </w:p>
        <w:p w14:paraId="00FB6BB9" w14:textId="0F7AD846"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Immunization:</w:t>
          </w:r>
        </w:p>
        <w:p w14:paraId="3138CAC4" w14:textId="20A30B2F" w:rsidR="000A1543"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 xml:space="preserve">Immunization is the </w:t>
          </w:r>
          <w:r w:rsidR="004B0A87" w:rsidRPr="007B2F4C">
            <w:rPr>
              <w:rFonts w:ascii="Times New Roman" w:hAnsi="Times New Roman"/>
              <w:sz w:val="24"/>
            </w:rPr>
            <w:t xml:space="preserve">process </w:t>
          </w:r>
          <w:r w:rsidRPr="00CC58CC">
            <w:rPr>
              <w:rFonts w:ascii="Times New Roman" w:hAnsi="Times New Roman" w:cs="Times New Roman"/>
              <w:sz w:val="24"/>
              <w:szCs w:val="24"/>
            </w:rPr>
            <w:t>whereby</w:t>
          </w:r>
          <w:r w:rsidR="004B0A87" w:rsidRPr="007B2F4C">
            <w:rPr>
              <w:rFonts w:ascii="Times New Roman" w:hAnsi="Times New Roman"/>
              <w:sz w:val="24"/>
            </w:rPr>
            <w:t xml:space="preserve"> a person </w:t>
          </w:r>
          <w:r w:rsidRPr="00CC58CC">
            <w:rPr>
              <w:rFonts w:ascii="Times New Roman" w:hAnsi="Times New Roman" w:cs="Times New Roman"/>
              <w:sz w:val="24"/>
              <w:szCs w:val="24"/>
            </w:rPr>
            <w:t xml:space="preserve">is made </w:t>
          </w:r>
          <w:r w:rsidR="004B0A87" w:rsidRPr="007B2F4C">
            <w:rPr>
              <w:rFonts w:ascii="Times New Roman" w:hAnsi="Times New Roman"/>
              <w:sz w:val="24"/>
            </w:rPr>
            <w:t xml:space="preserve">immune </w:t>
          </w:r>
          <w:r w:rsidRPr="00CC58CC">
            <w:rPr>
              <w:rFonts w:ascii="Times New Roman" w:hAnsi="Times New Roman" w:cs="Times New Roman"/>
              <w:sz w:val="24"/>
              <w:szCs w:val="24"/>
            </w:rPr>
            <w:t xml:space="preserve">or resistant </w:t>
          </w:r>
          <w:r w:rsidR="004B0A87" w:rsidRPr="007B2F4C">
            <w:rPr>
              <w:rFonts w:ascii="Times New Roman" w:hAnsi="Times New Roman"/>
              <w:sz w:val="24"/>
            </w:rPr>
            <w:t xml:space="preserve">to an infectious disease, typically </w:t>
          </w:r>
          <w:r w:rsidRPr="00CC58CC">
            <w:rPr>
              <w:rFonts w:ascii="Times New Roman" w:hAnsi="Times New Roman" w:cs="Times New Roman"/>
              <w:sz w:val="24"/>
              <w:szCs w:val="24"/>
            </w:rPr>
            <w:t>by the administration of a vaccine.</w:t>
          </w:r>
        </w:p>
        <w:p w14:paraId="32DB3D6B" w14:textId="77777777" w:rsidR="000067B7" w:rsidRPr="00023D53" w:rsidRDefault="000067B7" w:rsidP="000A1543">
          <w:pPr>
            <w:spacing w:after="0" w:line="240" w:lineRule="auto"/>
            <w:rPr>
              <w:rFonts w:ascii="Times New Roman" w:hAnsi="Times New Roman"/>
              <w:sz w:val="18"/>
              <w:szCs w:val="16"/>
            </w:rPr>
          </w:pPr>
        </w:p>
        <w:p w14:paraId="6AC7902D" w14:textId="29F0CA3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Percentage of Children under 5 years of age</w:t>
          </w:r>
          <w:r w:rsidRPr="00CC58CC">
            <w:rPr>
              <w:rFonts w:ascii="Times New Roman" w:hAnsi="Times New Roman" w:cs="Times New Roman"/>
              <w:b/>
              <w:bCs/>
              <w:sz w:val="24"/>
              <w:szCs w:val="24"/>
            </w:rPr>
            <w:t xml:space="preserve"> who suffer from Underweight </w:t>
          </w:r>
          <w:r w:rsidRPr="007B2F4C">
            <w:rPr>
              <w:rFonts w:ascii="Times New Roman" w:hAnsi="Times New Roman"/>
              <w:b/>
              <w:sz w:val="24"/>
            </w:rPr>
            <w:t>(Indicator)</w:t>
          </w:r>
          <w:r w:rsidRPr="007B2F4C">
            <w:rPr>
              <w:rFonts w:ascii="Times New Roman" w:hAnsi="Times New Roman"/>
            </w:rPr>
            <w:t>:</w:t>
          </w:r>
        </w:p>
        <w:p w14:paraId="78576D70" w14:textId="035D5D2D"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Indicator measures</w:t>
          </w:r>
          <w:r w:rsidR="004B0A87" w:rsidRPr="007B2F4C">
            <w:rPr>
              <w:rFonts w:ascii="Times New Roman" w:hAnsi="Times New Roman"/>
              <w:sz w:val="24"/>
            </w:rPr>
            <w:t xml:space="preserve"> the </w:t>
          </w:r>
          <w:r w:rsidRPr="00CC58CC">
            <w:rPr>
              <w:rFonts w:ascii="Times New Roman" w:hAnsi="Times New Roman" w:cs="Times New Roman"/>
              <w:sz w:val="24"/>
              <w:szCs w:val="24"/>
            </w:rPr>
            <w:t>percentage</w:t>
          </w:r>
          <w:r w:rsidR="004B0A87" w:rsidRPr="007B2F4C">
            <w:rPr>
              <w:rFonts w:ascii="Times New Roman" w:hAnsi="Times New Roman"/>
              <w:sz w:val="24"/>
            </w:rPr>
            <w:t xml:space="preserve"> of children under </w:t>
          </w:r>
          <w:r w:rsidRPr="00CC58CC">
            <w:rPr>
              <w:rFonts w:ascii="Times New Roman" w:hAnsi="Times New Roman" w:cs="Times New Roman"/>
              <w:sz w:val="24"/>
              <w:szCs w:val="24"/>
            </w:rPr>
            <w:t>age 5</w:t>
          </w:r>
          <w:r w:rsidR="004B0A87" w:rsidRPr="007B2F4C">
            <w:rPr>
              <w:rFonts w:ascii="Times New Roman" w:hAnsi="Times New Roman"/>
              <w:sz w:val="24"/>
            </w:rPr>
            <w:t xml:space="preserve"> who </w:t>
          </w:r>
          <w:r w:rsidRPr="00CC58CC">
            <w:rPr>
              <w:rFonts w:ascii="Times New Roman" w:hAnsi="Times New Roman" w:cs="Times New Roman"/>
              <w:sz w:val="24"/>
              <w:szCs w:val="24"/>
            </w:rPr>
            <w:t>fall below minus</w:t>
          </w:r>
          <w:r w:rsidR="004B0A87" w:rsidRPr="007B2F4C">
            <w:rPr>
              <w:rFonts w:ascii="Times New Roman" w:hAnsi="Times New Roman"/>
              <w:sz w:val="24"/>
            </w:rPr>
            <w:t xml:space="preserve"> two standard deviations </w:t>
          </w:r>
          <w:r w:rsidRPr="00CC58CC">
            <w:rPr>
              <w:rFonts w:ascii="Times New Roman" w:hAnsi="Times New Roman" w:cs="Times New Roman"/>
              <w:sz w:val="24"/>
              <w:szCs w:val="24"/>
            </w:rPr>
            <w:t>of</w:t>
          </w:r>
          <w:r w:rsidR="004B0A87" w:rsidRPr="007B2F4C">
            <w:rPr>
              <w:rFonts w:ascii="Times New Roman" w:hAnsi="Times New Roman"/>
              <w:sz w:val="24"/>
            </w:rPr>
            <w:t xml:space="preserve"> the median weight for age </w:t>
          </w:r>
          <w:r w:rsidRPr="00CC58CC">
            <w:rPr>
              <w:rFonts w:ascii="Times New Roman" w:hAnsi="Times New Roman" w:cs="Times New Roman"/>
              <w:sz w:val="24"/>
              <w:szCs w:val="24"/>
            </w:rPr>
            <w:t>of</w:t>
          </w:r>
          <w:r w:rsidR="004B0A87" w:rsidRPr="007B2F4C">
            <w:rPr>
              <w:rFonts w:ascii="Times New Roman" w:hAnsi="Times New Roman"/>
              <w:sz w:val="24"/>
            </w:rPr>
            <w:t xml:space="preserve"> the WHO standard.</w:t>
          </w:r>
        </w:p>
        <w:p w14:paraId="5B0E7F9D" w14:textId="77777777" w:rsidR="000A1543" w:rsidRPr="00023D53" w:rsidRDefault="000A1543" w:rsidP="000A1543">
          <w:pPr>
            <w:spacing w:after="0" w:line="240" w:lineRule="auto"/>
            <w:rPr>
              <w:rFonts w:ascii="Times New Roman" w:hAnsi="Times New Roman" w:cs="Times New Roman"/>
              <w:sz w:val="18"/>
              <w:szCs w:val="18"/>
            </w:rPr>
          </w:pPr>
        </w:p>
        <w:p w14:paraId="4D0E4D49" w14:textId="3F209E76"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 xml:space="preserve">Percentage of Children under 5 years of age </w:t>
          </w:r>
          <w:r w:rsidRPr="00CC58CC">
            <w:rPr>
              <w:rFonts w:ascii="Times New Roman" w:hAnsi="Times New Roman" w:cs="Times New Roman"/>
              <w:b/>
              <w:bCs/>
              <w:sz w:val="24"/>
              <w:szCs w:val="24"/>
            </w:rPr>
            <w:t>who suffer from</w:t>
          </w:r>
          <w:r w:rsidR="004B0A87" w:rsidRPr="007B2F4C">
            <w:rPr>
              <w:rFonts w:ascii="Times New Roman" w:hAnsi="Times New Roman"/>
              <w:b/>
              <w:sz w:val="24"/>
            </w:rPr>
            <w:t xml:space="preserve"> </w:t>
          </w:r>
          <w:r w:rsidRPr="007B2F4C">
            <w:rPr>
              <w:rFonts w:ascii="Times New Roman" w:hAnsi="Times New Roman"/>
              <w:b/>
              <w:sz w:val="24"/>
            </w:rPr>
            <w:t>wasting (Indicator):</w:t>
          </w:r>
        </w:p>
        <w:p w14:paraId="7BDCFCF4" w14:textId="4B279DE3"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Indicator measures</w:t>
          </w:r>
          <w:r w:rsidR="004B0A87" w:rsidRPr="007B2F4C">
            <w:rPr>
              <w:rFonts w:ascii="Times New Roman" w:hAnsi="Times New Roman"/>
              <w:sz w:val="24"/>
            </w:rPr>
            <w:t xml:space="preserve"> the </w:t>
          </w:r>
          <w:r w:rsidRPr="00CC58CC">
            <w:rPr>
              <w:rFonts w:ascii="Times New Roman" w:hAnsi="Times New Roman" w:cs="Times New Roman"/>
              <w:sz w:val="24"/>
              <w:szCs w:val="24"/>
            </w:rPr>
            <w:t>percentage</w:t>
          </w:r>
          <w:r w:rsidR="004B0A87" w:rsidRPr="007B2F4C">
            <w:rPr>
              <w:rFonts w:ascii="Times New Roman" w:hAnsi="Times New Roman"/>
              <w:sz w:val="24"/>
            </w:rPr>
            <w:t xml:space="preserve"> of children under </w:t>
          </w:r>
          <w:r w:rsidRPr="00CC58CC">
            <w:rPr>
              <w:rFonts w:ascii="Times New Roman" w:hAnsi="Times New Roman" w:cs="Times New Roman"/>
              <w:sz w:val="24"/>
              <w:szCs w:val="24"/>
            </w:rPr>
            <w:t>age 5</w:t>
          </w:r>
          <w:r w:rsidR="004B0A87" w:rsidRPr="007B2F4C">
            <w:rPr>
              <w:rFonts w:ascii="Times New Roman" w:hAnsi="Times New Roman"/>
              <w:sz w:val="24"/>
            </w:rPr>
            <w:t xml:space="preserve"> who </w:t>
          </w:r>
          <w:r w:rsidRPr="00CC58CC">
            <w:rPr>
              <w:rFonts w:ascii="Times New Roman" w:hAnsi="Times New Roman" w:cs="Times New Roman"/>
              <w:sz w:val="24"/>
              <w:szCs w:val="24"/>
            </w:rPr>
            <w:t>fall below minus</w:t>
          </w:r>
          <w:r w:rsidR="004B0A87" w:rsidRPr="007B2F4C">
            <w:rPr>
              <w:rFonts w:ascii="Times New Roman" w:hAnsi="Times New Roman"/>
              <w:sz w:val="24"/>
            </w:rPr>
            <w:t xml:space="preserve"> two standard deviations </w:t>
          </w:r>
          <w:r w:rsidRPr="00CC58CC">
            <w:rPr>
              <w:rFonts w:ascii="Times New Roman" w:hAnsi="Times New Roman" w:cs="Times New Roman"/>
              <w:sz w:val="24"/>
              <w:szCs w:val="24"/>
            </w:rPr>
            <w:t>of</w:t>
          </w:r>
          <w:r w:rsidR="004B0A87" w:rsidRPr="007B2F4C">
            <w:rPr>
              <w:rFonts w:ascii="Times New Roman" w:hAnsi="Times New Roman"/>
              <w:sz w:val="24"/>
            </w:rPr>
            <w:t xml:space="preserve"> the median weight for height </w:t>
          </w:r>
          <w:r w:rsidRPr="00CC58CC">
            <w:rPr>
              <w:rFonts w:ascii="Times New Roman" w:hAnsi="Times New Roman" w:cs="Times New Roman"/>
              <w:sz w:val="24"/>
              <w:szCs w:val="24"/>
            </w:rPr>
            <w:t>of</w:t>
          </w:r>
          <w:r w:rsidR="004B0A87" w:rsidRPr="007B2F4C">
            <w:rPr>
              <w:rFonts w:ascii="Times New Roman" w:hAnsi="Times New Roman"/>
              <w:sz w:val="24"/>
            </w:rPr>
            <w:t xml:space="preserve"> the WHO standard.</w:t>
          </w:r>
        </w:p>
        <w:p w14:paraId="3F467152" w14:textId="77777777" w:rsidR="000A1543" w:rsidRPr="00023D53" w:rsidRDefault="000A1543" w:rsidP="000A1543">
          <w:pPr>
            <w:spacing w:after="0" w:line="240" w:lineRule="auto"/>
            <w:rPr>
              <w:rFonts w:ascii="Times New Roman" w:hAnsi="Times New Roman" w:cs="Times New Roman"/>
              <w:sz w:val="18"/>
              <w:szCs w:val="18"/>
            </w:rPr>
          </w:pPr>
        </w:p>
        <w:p w14:paraId="67E11D4A" w14:textId="67CECF6B" w:rsidR="000A1543" w:rsidRPr="007B2F4C" w:rsidRDefault="001E42B0" w:rsidP="000A1543">
          <w:pPr>
            <w:spacing w:after="0" w:line="240" w:lineRule="auto"/>
            <w:rPr>
              <w:rFonts w:ascii="Times New Roman" w:hAnsi="Times New Roman" w:cs="Times New Roman"/>
              <w:b/>
              <w:bCs/>
              <w:sz w:val="24"/>
              <w:szCs w:val="24"/>
              <w:rtl/>
            </w:rPr>
          </w:pPr>
          <w:r w:rsidRPr="001E42B0">
            <w:rPr>
              <w:rFonts w:ascii="Times New Roman" w:hAnsi="Times New Roman"/>
              <w:b/>
              <w:sz w:val="24"/>
            </w:rPr>
            <w:t>Maternal Mortality</w:t>
          </w:r>
          <w:r w:rsidR="000A1543" w:rsidRPr="007B2F4C">
            <w:rPr>
              <w:rFonts w:ascii="Times New Roman" w:hAnsi="Times New Roman"/>
              <w:b/>
              <w:sz w:val="24"/>
            </w:rPr>
            <w:t>:</w:t>
          </w:r>
        </w:p>
        <w:p w14:paraId="2134C7BB" w14:textId="1C08CE80" w:rsidR="004B0A87" w:rsidRPr="007B2F4C" w:rsidRDefault="001E42B0" w:rsidP="000A1543">
          <w:pPr>
            <w:spacing w:after="0" w:line="240" w:lineRule="auto"/>
            <w:rPr>
              <w:rFonts w:ascii="Times New Roman" w:hAnsi="Times New Roman"/>
              <w:sz w:val="24"/>
            </w:rPr>
          </w:pPr>
          <w:r w:rsidRPr="001E42B0">
            <w:rPr>
              <w:rFonts w:ascii="Times New Roman" w:hAnsi="Times New Roman" w:cs="Times New Roman"/>
              <w:sz w:val="24"/>
              <w:szCs w:val="24"/>
            </w:rPr>
            <w:t xml:space="preserve">It is number deaths between women due to pregnancy and birth complications, the maternal mortality rate refers to the number of dead women due to these </w:t>
          </w:r>
          <w:r>
            <w:rPr>
              <w:rFonts w:ascii="Times New Roman" w:hAnsi="Times New Roman" w:cs="Times New Roman"/>
              <w:sz w:val="24"/>
              <w:szCs w:val="24"/>
            </w:rPr>
            <w:t>reasons per 100,000 live births</w:t>
          </w:r>
          <w:r w:rsidR="004B0A87" w:rsidRPr="007B2F4C">
            <w:rPr>
              <w:rFonts w:ascii="Times New Roman" w:hAnsi="Times New Roman"/>
              <w:sz w:val="24"/>
            </w:rPr>
            <w:t>.</w:t>
          </w:r>
        </w:p>
        <w:p w14:paraId="40F775CC" w14:textId="025D3FAF" w:rsidR="004B0A87" w:rsidRPr="007B2F4C" w:rsidRDefault="000A1543" w:rsidP="000067B7">
          <w:pPr>
            <w:spacing w:after="0" w:line="240" w:lineRule="auto"/>
            <w:rPr>
              <w:rFonts w:ascii="Times New Roman" w:hAnsi="Times New Roman"/>
              <w:b/>
              <w:sz w:val="24"/>
            </w:rPr>
          </w:pPr>
          <w:r w:rsidRPr="007B2F4C">
            <w:rPr>
              <w:rFonts w:ascii="Times New Roman" w:hAnsi="Times New Roman"/>
              <w:b/>
              <w:sz w:val="24"/>
            </w:rPr>
            <w:lastRenderedPageBreak/>
            <w:t>Work:</w:t>
          </w:r>
        </w:p>
        <w:p w14:paraId="2E95F241" w14:textId="77777777" w:rsidR="000A1543" w:rsidRPr="00CC58CC" w:rsidRDefault="000A1543" w:rsidP="000A1543">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All activities performed by persons in order to gain profit or wage either monthly wage, weekly, daily, on piece for profit or family gain, in cash or in kind. One hour or more of such activity constitutes work. Work also includes unpaid activity on a family farm or business.</w:t>
          </w:r>
        </w:p>
        <w:p w14:paraId="05C8B1C9" w14:textId="77777777" w:rsidR="000A1543" w:rsidRPr="00023D53" w:rsidRDefault="000A1543" w:rsidP="000A1543">
          <w:pPr>
            <w:spacing w:after="0" w:line="240" w:lineRule="auto"/>
            <w:rPr>
              <w:rFonts w:ascii="Times New Roman" w:hAnsi="Times New Roman"/>
              <w:sz w:val="18"/>
              <w:szCs w:val="16"/>
            </w:rPr>
          </w:pPr>
        </w:p>
        <w:p w14:paraId="7F591D3E"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Employed:</w:t>
          </w:r>
        </w:p>
        <w:p w14:paraId="2D8FA1DF" w14:textId="1737CB85" w:rsidR="000A1543" w:rsidRPr="007B2F4C" w:rsidRDefault="00C83AE0" w:rsidP="007B2F4C">
          <w:pPr>
            <w:spacing w:after="0" w:line="240" w:lineRule="auto"/>
            <w:jc w:val="both"/>
            <w:rPr>
              <w:rFonts w:ascii="Times New Roman" w:hAnsi="Times New Roman"/>
              <w:sz w:val="24"/>
            </w:rPr>
          </w:pPr>
          <w:r w:rsidRPr="007B2F4C">
            <w:rPr>
              <w:rFonts w:ascii="Times New Roman" w:hAnsi="Times New Roman"/>
              <w:sz w:val="24"/>
            </w:rPr>
            <w:t xml:space="preserve">Persons aged 15 </w:t>
          </w:r>
          <w:r w:rsidR="000A1543" w:rsidRPr="00CC58CC">
            <w:rPr>
              <w:rFonts w:ascii="Times New Roman" w:hAnsi="Times New Roman" w:cs="Times New Roman"/>
              <w:sz w:val="24"/>
              <w:szCs w:val="24"/>
            </w:rPr>
            <w:t>years and</w:t>
          </w:r>
          <w:r w:rsidRPr="007B2F4C">
            <w:rPr>
              <w:rFonts w:ascii="Times New Roman" w:hAnsi="Times New Roman"/>
              <w:sz w:val="24"/>
            </w:rPr>
            <w:t xml:space="preserve"> over who </w:t>
          </w:r>
          <w:r w:rsidR="000A1543" w:rsidRPr="00CC58CC">
            <w:rPr>
              <w:rFonts w:ascii="Times New Roman" w:hAnsi="Times New Roman" w:cs="Times New Roman"/>
              <w:sz w:val="24"/>
              <w:szCs w:val="24"/>
            </w:rPr>
            <w:t>were work</w:t>
          </w:r>
          <w:r w:rsidRPr="007B2F4C">
            <w:rPr>
              <w:rFonts w:ascii="Times New Roman" w:hAnsi="Times New Roman"/>
              <w:sz w:val="24"/>
            </w:rPr>
            <w:t xml:space="preserve"> at least one hour during </w:t>
          </w:r>
          <w:r w:rsidR="000A1543" w:rsidRPr="00CC58CC">
            <w:rPr>
              <w:rFonts w:ascii="Times New Roman" w:hAnsi="Times New Roman" w:cs="Times New Roman"/>
              <w:sz w:val="24"/>
              <w:szCs w:val="24"/>
            </w:rPr>
            <w:t>the</w:t>
          </w:r>
          <w:r w:rsidRPr="007B2F4C">
            <w:rPr>
              <w:rFonts w:ascii="Times New Roman" w:hAnsi="Times New Roman"/>
              <w:sz w:val="24"/>
            </w:rPr>
            <w:t xml:space="preserve"> reference period</w:t>
          </w:r>
          <w:r w:rsidR="00840373" w:rsidRPr="00CC58CC">
            <w:rPr>
              <w:rFonts w:ascii="Times New Roman" w:hAnsi="Times New Roman" w:cs="Times New Roman"/>
              <w:sz w:val="24"/>
              <w:szCs w:val="24"/>
            </w:rPr>
            <w:t>,</w:t>
          </w:r>
          <w:r w:rsidR="000A1543" w:rsidRPr="00CC58CC">
            <w:rPr>
              <w:rFonts w:ascii="Times New Roman" w:hAnsi="Times New Roman" w:cs="Times New Roman"/>
              <w:sz w:val="24"/>
              <w:szCs w:val="24"/>
            </w:rPr>
            <w:t xml:space="preserve"> or who were not at work during the reference period, but held a job or owned business from which they </w:t>
          </w:r>
          <w:r w:rsidRPr="007B2F4C">
            <w:rPr>
              <w:rFonts w:ascii="Times New Roman" w:hAnsi="Times New Roman"/>
              <w:sz w:val="24"/>
            </w:rPr>
            <w:t xml:space="preserve">were temporarily absent </w:t>
          </w:r>
          <w:r w:rsidR="000A1543" w:rsidRPr="00CC58CC">
            <w:rPr>
              <w:rFonts w:ascii="Times New Roman" w:hAnsi="Times New Roman" w:cs="Times New Roman"/>
              <w:sz w:val="24"/>
              <w:szCs w:val="24"/>
            </w:rPr>
            <w:t xml:space="preserve">(because of illness, vacation, temporarily </w:t>
          </w:r>
          <w:r w:rsidR="00840373" w:rsidRPr="00CC58CC">
            <w:rPr>
              <w:rFonts w:ascii="Times New Roman" w:hAnsi="Times New Roman" w:cs="Times New Roman"/>
              <w:sz w:val="24"/>
              <w:szCs w:val="24"/>
            </w:rPr>
            <w:t>stoppage,</w:t>
          </w:r>
          <w:r w:rsidR="000A1543" w:rsidRPr="00CC58CC">
            <w:rPr>
              <w:rFonts w:ascii="Times New Roman" w:hAnsi="Times New Roman" w:cs="Times New Roman"/>
              <w:sz w:val="24"/>
              <w:szCs w:val="24"/>
            </w:rPr>
            <w:t xml:space="preserve"> or any other </w:t>
          </w:r>
          <w:r w:rsidR="00840373" w:rsidRPr="00CC58CC">
            <w:rPr>
              <w:rFonts w:ascii="Times New Roman" w:hAnsi="Times New Roman" w:cs="Times New Roman"/>
              <w:sz w:val="24"/>
              <w:szCs w:val="24"/>
            </w:rPr>
            <w:t>reason)</w:t>
          </w:r>
          <w:r w:rsidR="000A1543" w:rsidRPr="00CC58CC">
            <w:rPr>
              <w:rFonts w:ascii="Times New Roman" w:hAnsi="Times New Roman" w:cs="Times New Roman"/>
              <w:sz w:val="24"/>
              <w:szCs w:val="24"/>
            </w:rPr>
            <w:t xml:space="preserve"> he\ she was </w:t>
          </w:r>
          <w:r w:rsidR="00840373" w:rsidRPr="00CC58CC">
            <w:rPr>
              <w:rFonts w:ascii="Times New Roman" w:hAnsi="Times New Roman" w:cs="Times New Roman"/>
              <w:sz w:val="24"/>
              <w:szCs w:val="24"/>
            </w:rPr>
            <w:t>employer,</w:t>
          </w:r>
          <w:r w:rsidR="000A1543" w:rsidRPr="00CC58CC">
            <w:rPr>
              <w:rFonts w:ascii="Times New Roman" w:hAnsi="Times New Roman" w:cs="Times New Roman"/>
              <w:sz w:val="24"/>
              <w:szCs w:val="24"/>
            </w:rPr>
            <w:t xml:space="preserve"> </w:t>
          </w:r>
          <w:r w:rsidR="00840373" w:rsidRPr="00CC58CC">
            <w:rPr>
              <w:rFonts w:ascii="Times New Roman" w:hAnsi="Times New Roman" w:cs="Times New Roman"/>
              <w:sz w:val="24"/>
              <w:szCs w:val="24"/>
            </w:rPr>
            <w:t>self-employed</w:t>
          </w:r>
          <w:r w:rsidR="000A1543" w:rsidRPr="00CC58CC">
            <w:rPr>
              <w:rFonts w:ascii="Times New Roman" w:hAnsi="Times New Roman" w:cs="Times New Roman"/>
              <w:sz w:val="24"/>
              <w:szCs w:val="24"/>
            </w:rPr>
            <w:t xml:space="preserve">, wage </w:t>
          </w:r>
          <w:r w:rsidR="00840373" w:rsidRPr="00CC58CC">
            <w:rPr>
              <w:rFonts w:ascii="Times New Roman" w:hAnsi="Times New Roman" w:cs="Times New Roman"/>
              <w:sz w:val="24"/>
              <w:szCs w:val="24"/>
            </w:rPr>
            <w:t>employed,</w:t>
          </w:r>
          <w:r w:rsidR="000A1543" w:rsidRPr="00CC58CC">
            <w:rPr>
              <w:rFonts w:ascii="Times New Roman" w:hAnsi="Times New Roman" w:cs="Times New Roman"/>
              <w:sz w:val="24"/>
              <w:szCs w:val="24"/>
            </w:rPr>
            <w:t xml:space="preserve"> unpaid family member or </w:t>
          </w:r>
          <w:r w:rsidR="00840373" w:rsidRPr="00CC58CC">
            <w:rPr>
              <w:rFonts w:ascii="Times New Roman" w:hAnsi="Times New Roman" w:cs="Times New Roman"/>
              <w:sz w:val="24"/>
              <w:szCs w:val="24"/>
            </w:rPr>
            <w:t>other.</w:t>
          </w:r>
          <w:r w:rsidR="000A1543" w:rsidRPr="00CC58CC">
            <w:rPr>
              <w:rFonts w:ascii="Times New Roman" w:hAnsi="Times New Roman" w:cs="Times New Roman"/>
              <w:sz w:val="24"/>
              <w:szCs w:val="24"/>
            </w:rPr>
            <w:t xml:space="preserve"> The employed person is </w:t>
          </w:r>
          <w:r w:rsidRPr="007B2F4C">
            <w:rPr>
              <w:rFonts w:ascii="Times New Roman" w:hAnsi="Times New Roman"/>
              <w:sz w:val="24"/>
            </w:rPr>
            <w:t xml:space="preserve">normally </w:t>
          </w:r>
          <w:r w:rsidR="000A1543" w:rsidRPr="00CC58CC">
            <w:rPr>
              <w:rFonts w:ascii="Times New Roman" w:hAnsi="Times New Roman" w:cs="Times New Roman"/>
              <w:sz w:val="24"/>
              <w:szCs w:val="24"/>
            </w:rPr>
            <w:t>classified</w:t>
          </w:r>
          <w:r w:rsidRPr="007B2F4C">
            <w:rPr>
              <w:rFonts w:ascii="Times New Roman" w:hAnsi="Times New Roman"/>
              <w:sz w:val="24"/>
            </w:rPr>
            <w:t xml:space="preserve"> in</w:t>
          </w:r>
          <w:r w:rsidR="000A1543" w:rsidRPr="00CC58CC">
            <w:rPr>
              <w:rFonts w:ascii="Times New Roman" w:hAnsi="Times New Roman" w:cs="Times New Roman"/>
              <w:sz w:val="24"/>
              <w:szCs w:val="24"/>
            </w:rPr>
            <w:t xml:space="preserve"> one of two categories according to the number of</w:t>
          </w:r>
          <w:r w:rsidRPr="007B2F4C">
            <w:rPr>
              <w:rFonts w:ascii="Times New Roman" w:hAnsi="Times New Roman"/>
              <w:sz w:val="24"/>
            </w:rPr>
            <w:t xml:space="preserve"> weekly work hours</w:t>
          </w:r>
          <w:r w:rsidR="00840373" w:rsidRPr="00CC58CC">
            <w:rPr>
              <w:rFonts w:ascii="Times New Roman" w:hAnsi="Times New Roman" w:cs="Times New Roman"/>
              <w:sz w:val="24"/>
              <w:szCs w:val="24"/>
            </w:rPr>
            <w:t>,</w:t>
          </w:r>
          <w:r w:rsidR="000A1543" w:rsidRPr="00CC58CC">
            <w:rPr>
              <w:rFonts w:ascii="Times New Roman" w:hAnsi="Times New Roman" w:cs="Times New Roman"/>
              <w:sz w:val="24"/>
              <w:szCs w:val="24"/>
            </w:rPr>
            <w:t xml:space="preserve"> i.e. </w:t>
          </w:r>
          <w:r w:rsidRPr="007B2F4C">
            <w:rPr>
              <w:rFonts w:ascii="Times New Roman" w:hAnsi="Times New Roman"/>
              <w:sz w:val="24"/>
            </w:rPr>
            <w:t xml:space="preserve">1–14 </w:t>
          </w:r>
          <w:r w:rsidR="000A1543" w:rsidRPr="00CC58CC">
            <w:rPr>
              <w:rFonts w:ascii="Times New Roman" w:hAnsi="Times New Roman" w:cs="Times New Roman"/>
              <w:sz w:val="24"/>
              <w:szCs w:val="24"/>
            </w:rPr>
            <w:t xml:space="preserve">work </w:t>
          </w:r>
          <w:r w:rsidRPr="007B2F4C">
            <w:rPr>
              <w:rFonts w:ascii="Times New Roman" w:hAnsi="Times New Roman"/>
              <w:sz w:val="24"/>
            </w:rPr>
            <w:t>hours</w:t>
          </w:r>
          <w:r w:rsidR="000A1543" w:rsidRPr="00CC58CC">
            <w:rPr>
              <w:rFonts w:ascii="Times New Roman" w:hAnsi="Times New Roman" w:cs="Times New Roman"/>
              <w:sz w:val="24"/>
              <w:szCs w:val="24"/>
            </w:rPr>
            <w:t xml:space="preserve"> and</w:t>
          </w:r>
          <w:r w:rsidRPr="007B2F4C">
            <w:rPr>
              <w:rFonts w:ascii="Times New Roman" w:hAnsi="Times New Roman"/>
              <w:sz w:val="24"/>
            </w:rPr>
            <w:t xml:space="preserve"> 15 </w:t>
          </w:r>
          <w:r w:rsidR="000A1543" w:rsidRPr="00CC58CC">
            <w:rPr>
              <w:rFonts w:ascii="Times New Roman" w:hAnsi="Times New Roman" w:cs="Times New Roman"/>
              <w:sz w:val="24"/>
              <w:szCs w:val="24"/>
            </w:rPr>
            <w:t xml:space="preserve">work </w:t>
          </w:r>
          <w:r w:rsidRPr="007B2F4C">
            <w:rPr>
              <w:rFonts w:ascii="Times New Roman" w:hAnsi="Times New Roman"/>
              <w:sz w:val="24"/>
            </w:rPr>
            <w:t>hours and above</w:t>
          </w:r>
          <w:r w:rsidR="000A1543" w:rsidRPr="00CC58CC">
            <w:rPr>
              <w:rFonts w:ascii="Times New Roman" w:hAnsi="Times New Roman" w:cs="Times New Roman"/>
              <w:sz w:val="24"/>
              <w:szCs w:val="24"/>
            </w:rPr>
            <w:t xml:space="preserve">. Also the absence due to sick </w:t>
          </w:r>
          <w:r w:rsidR="00840373" w:rsidRPr="00CC58CC">
            <w:rPr>
              <w:rFonts w:ascii="Times New Roman" w:hAnsi="Times New Roman" w:cs="Times New Roman"/>
              <w:sz w:val="24"/>
              <w:szCs w:val="24"/>
            </w:rPr>
            <w:t>leave,</w:t>
          </w:r>
          <w:r w:rsidR="000A1543" w:rsidRPr="00CC58CC">
            <w:rPr>
              <w:rFonts w:ascii="Times New Roman" w:hAnsi="Times New Roman" w:cs="Times New Roman"/>
              <w:sz w:val="24"/>
              <w:szCs w:val="24"/>
            </w:rPr>
            <w:t xml:space="preserve"> vacation, temporarily </w:t>
          </w:r>
          <w:r w:rsidR="00840373" w:rsidRPr="00CC58CC">
            <w:rPr>
              <w:rFonts w:ascii="Times New Roman" w:hAnsi="Times New Roman" w:cs="Times New Roman"/>
              <w:sz w:val="24"/>
              <w:szCs w:val="24"/>
            </w:rPr>
            <w:t>stoppage,</w:t>
          </w:r>
          <w:r w:rsidR="000A1543" w:rsidRPr="00CC58CC">
            <w:rPr>
              <w:rFonts w:ascii="Times New Roman" w:hAnsi="Times New Roman" w:cs="Times New Roman"/>
              <w:sz w:val="24"/>
              <w:szCs w:val="24"/>
            </w:rPr>
            <w:t xml:space="preserve"> or any other reason considered employed from 1-14 hours.</w:t>
          </w:r>
        </w:p>
        <w:p w14:paraId="28F4B662" w14:textId="77777777" w:rsidR="007469BD" w:rsidRPr="00023D53" w:rsidRDefault="007469BD" w:rsidP="000A1543">
          <w:pPr>
            <w:spacing w:after="0" w:line="240" w:lineRule="auto"/>
            <w:rPr>
              <w:rFonts w:ascii="Times New Roman" w:hAnsi="Times New Roman"/>
              <w:sz w:val="18"/>
              <w:szCs w:val="16"/>
            </w:rPr>
          </w:pPr>
        </w:p>
        <w:p w14:paraId="7A41AAFF" w14:textId="17F4E4A8"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Self-employed:</w:t>
          </w:r>
        </w:p>
        <w:p w14:paraId="13332C74" w14:textId="77777777" w:rsidR="000A1543" w:rsidRPr="00CC58CC" w:rsidRDefault="000A1543" w:rsidP="000A1543">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A person who work in an establishment that is totally or partially belonging to him/her (partner) and do not hires any wage employees. This includes </w:t>
          </w:r>
          <w:r w:rsidR="00840373" w:rsidRPr="00CC58CC">
            <w:rPr>
              <w:rFonts w:ascii="Times New Roman" w:hAnsi="Times New Roman" w:cs="Times New Roman"/>
              <w:sz w:val="24"/>
              <w:szCs w:val="24"/>
            </w:rPr>
            <w:t>self-employed</w:t>
          </w:r>
          <w:r w:rsidRPr="00CC58CC">
            <w:rPr>
              <w:rFonts w:ascii="Times New Roman" w:hAnsi="Times New Roman" w:cs="Times New Roman"/>
              <w:sz w:val="24"/>
              <w:szCs w:val="24"/>
            </w:rPr>
            <w:t xml:space="preserve"> who worked to own selves outside establishments.</w:t>
          </w:r>
        </w:p>
        <w:p w14:paraId="2D3D21E1" w14:textId="77777777" w:rsidR="000A1543" w:rsidRPr="00023D53" w:rsidRDefault="000A1543" w:rsidP="000A1543">
          <w:pPr>
            <w:spacing w:after="0" w:line="240" w:lineRule="auto"/>
            <w:rPr>
              <w:rFonts w:ascii="Times New Roman" w:hAnsi="Times New Roman"/>
              <w:sz w:val="18"/>
              <w:szCs w:val="16"/>
            </w:rPr>
          </w:pPr>
        </w:p>
        <w:p w14:paraId="29ADA6E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Paid-employed (wage employee):</w:t>
          </w:r>
        </w:p>
        <w:p w14:paraId="05E81A06" w14:textId="3BBECA03" w:rsidR="000A1543"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A person who works</w:t>
          </w:r>
          <w:r w:rsidR="00C83AE0" w:rsidRPr="007B2F4C">
            <w:rPr>
              <w:rFonts w:ascii="Times New Roman" w:hAnsi="Times New Roman"/>
              <w:sz w:val="24"/>
            </w:rPr>
            <w:t xml:space="preserve"> for a public or private employer </w:t>
          </w:r>
          <w:r w:rsidRPr="00CC58CC">
            <w:rPr>
              <w:rFonts w:ascii="Times New Roman" w:hAnsi="Times New Roman" w:cs="Times New Roman"/>
              <w:sz w:val="24"/>
              <w:szCs w:val="24"/>
            </w:rPr>
            <w:t xml:space="preserve">or under </w:t>
          </w:r>
          <w:r w:rsidR="005B7E8C" w:rsidRPr="00CC58CC">
            <w:rPr>
              <w:rFonts w:ascii="Times New Roman" w:hAnsi="Times New Roman" w:cs="Times New Roman"/>
              <w:sz w:val="24"/>
              <w:szCs w:val="24"/>
            </w:rPr>
            <w:t>its</w:t>
          </w:r>
          <w:r w:rsidRPr="00CC58CC">
            <w:rPr>
              <w:rFonts w:ascii="Times New Roman" w:hAnsi="Times New Roman" w:cs="Times New Roman"/>
              <w:sz w:val="24"/>
              <w:szCs w:val="24"/>
            </w:rPr>
            <w:t xml:space="preserve"> supervision </w:t>
          </w:r>
          <w:r w:rsidR="00C83AE0" w:rsidRPr="007B2F4C">
            <w:rPr>
              <w:rFonts w:ascii="Times New Roman" w:hAnsi="Times New Roman"/>
              <w:sz w:val="24"/>
            </w:rPr>
            <w:t xml:space="preserve">and </w:t>
          </w:r>
          <w:r w:rsidRPr="00CC58CC">
            <w:rPr>
              <w:rFonts w:ascii="Times New Roman" w:hAnsi="Times New Roman" w:cs="Times New Roman"/>
              <w:sz w:val="24"/>
              <w:szCs w:val="24"/>
            </w:rPr>
            <w:t>receives</w:t>
          </w:r>
          <w:r w:rsidR="00C83AE0" w:rsidRPr="007B2F4C">
            <w:rPr>
              <w:rFonts w:ascii="Times New Roman" w:hAnsi="Times New Roman"/>
              <w:sz w:val="24"/>
            </w:rPr>
            <w:t xml:space="preserve"> remuneration in </w:t>
          </w:r>
          <w:r w:rsidRPr="00CC58CC">
            <w:rPr>
              <w:rFonts w:ascii="Times New Roman" w:hAnsi="Times New Roman" w:cs="Times New Roman"/>
              <w:sz w:val="24"/>
              <w:szCs w:val="24"/>
            </w:rPr>
            <w:t>wage</w:t>
          </w:r>
          <w:r w:rsidR="00C83AE0" w:rsidRPr="007B2F4C">
            <w:rPr>
              <w:rFonts w:ascii="Times New Roman" w:hAnsi="Times New Roman"/>
              <w:sz w:val="24"/>
            </w:rPr>
            <w:t xml:space="preserve">, salary, commission, </w:t>
          </w:r>
          <w:r w:rsidRPr="00CC58CC">
            <w:rPr>
              <w:rFonts w:ascii="Times New Roman" w:hAnsi="Times New Roman" w:cs="Times New Roman"/>
              <w:sz w:val="24"/>
              <w:szCs w:val="24"/>
            </w:rPr>
            <w:t xml:space="preserve">tips, piece rates </w:t>
          </w:r>
          <w:r w:rsidR="00C83AE0" w:rsidRPr="007B2F4C">
            <w:rPr>
              <w:rFonts w:ascii="Times New Roman" w:hAnsi="Times New Roman"/>
              <w:sz w:val="24"/>
            </w:rPr>
            <w:t xml:space="preserve">or </w:t>
          </w:r>
          <w:r w:rsidRPr="00CC58CC">
            <w:rPr>
              <w:rFonts w:ascii="Times New Roman" w:hAnsi="Times New Roman" w:cs="Times New Roman"/>
              <w:sz w:val="24"/>
              <w:szCs w:val="24"/>
            </w:rPr>
            <w:t xml:space="preserve">in </w:t>
          </w:r>
          <w:r w:rsidR="00C83AE0" w:rsidRPr="007B2F4C">
            <w:rPr>
              <w:rFonts w:ascii="Times New Roman" w:hAnsi="Times New Roman"/>
              <w:sz w:val="24"/>
            </w:rPr>
            <w:t>kind</w:t>
          </w:r>
          <w:r w:rsidRPr="00CC58CC">
            <w:rPr>
              <w:rFonts w:ascii="Times New Roman" w:hAnsi="Times New Roman" w:cs="Times New Roman"/>
              <w:sz w:val="24"/>
              <w:szCs w:val="24"/>
            </w:rPr>
            <w:t xml:space="preserve"> …etc. </w:t>
          </w:r>
          <w:r w:rsidRPr="007B2F4C">
            <w:rPr>
              <w:rFonts w:ascii="Times New Roman" w:hAnsi="Times New Roman"/>
              <w:sz w:val="24"/>
            </w:rPr>
            <w:t>This item includes persons employed in governmental, non – governmental and private institutions along with those employed in a household enterprise in return for a specific remuneration.</w:t>
          </w:r>
        </w:p>
        <w:p w14:paraId="343B1D90" w14:textId="77777777" w:rsidR="000A1543" w:rsidRPr="00023D53" w:rsidRDefault="000A1543" w:rsidP="000A1543">
          <w:pPr>
            <w:spacing w:after="0" w:line="240" w:lineRule="auto"/>
            <w:rPr>
              <w:rFonts w:ascii="Times New Roman" w:hAnsi="Times New Roman"/>
              <w:sz w:val="18"/>
              <w:szCs w:val="16"/>
            </w:rPr>
          </w:pPr>
        </w:p>
        <w:p w14:paraId="5AE9FECB"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Employer:</w:t>
          </w:r>
        </w:p>
        <w:p w14:paraId="5DE097A6" w14:textId="63584554" w:rsidR="000A1543"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A person who work in an establishment that is totally or partially belonging to him\ her and hires or supervises the work of one or more waged employees. </w:t>
          </w:r>
          <w:r w:rsidRPr="007B2F4C">
            <w:rPr>
              <w:rFonts w:ascii="Times New Roman" w:hAnsi="Times New Roman"/>
              <w:sz w:val="24"/>
            </w:rPr>
            <w:t>This includes persons operating their projects or contracting companies provided they employ a minimum of one waged employee. Shareholders are not considered employers even if they are working in it.</w:t>
          </w:r>
        </w:p>
        <w:p w14:paraId="47FE4CDA" w14:textId="77777777" w:rsidR="00023D53" w:rsidRDefault="00023D53" w:rsidP="000A1543">
          <w:pPr>
            <w:spacing w:after="0" w:line="240" w:lineRule="auto"/>
            <w:rPr>
              <w:rFonts w:ascii="Times New Roman" w:hAnsi="Times New Roman"/>
              <w:b/>
              <w:sz w:val="24"/>
              <w:rtl/>
            </w:rPr>
          </w:pPr>
        </w:p>
        <w:p w14:paraId="3F627C0B" w14:textId="728A8ADE"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Worked Hours:</w:t>
          </w:r>
        </w:p>
        <w:p w14:paraId="679DADCD" w14:textId="3D102A89" w:rsidR="00C83AE0"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Time</w:t>
          </w:r>
          <w:r w:rsidR="00C83AE0" w:rsidRPr="007B2F4C">
            <w:rPr>
              <w:rFonts w:ascii="Times New Roman" w:hAnsi="Times New Roman"/>
              <w:sz w:val="24"/>
            </w:rPr>
            <w:t xml:space="preserve"> spent by </w:t>
          </w:r>
          <w:r w:rsidRPr="00CC58CC">
            <w:rPr>
              <w:rFonts w:ascii="Times New Roman" w:hAnsi="Times New Roman" w:cs="Times New Roman"/>
              <w:sz w:val="24"/>
              <w:szCs w:val="24"/>
            </w:rPr>
            <w:t>employed person</w:t>
          </w:r>
          <w:r w:rsidR="00C83AE0" w:rsidRPr="007B2F4C">
            <w:rPr>
              <w:rFonts w:ascii="Times New Roman" w:hAnsi="Times New Roman"/>
              <w:sz w:val="24"/>
            </w:rPr>
            <w:t xml:space="preserve"> in </w:t>
          </w:r>
          <w:r w:rsidRPr="00CC58CC">
            <w:rPr>
              <w:rFonts w:ascii="Times New Roman" w:hAnsi="Times New Roman" w:cs="Times New Roman"/>
              <w:sz w:val="24"/>
              <w:szCs w:val="24"/>
            </w:rPr>
            <w:t>his/her occupation</w:t>
          </w:r>
          <w:r w:rsidR="00C83AE0" w:rsidRPr="007B2F4C">
            <w:rPr>
              <w:rFonts w:ascii="Times New Roman" w:hAnsi="Times New Roman"/>
              <w:sz w:val="24"/>
            </w:rPr>
            <w:t>.</w:t>
          </w:r>
        </w:p>
        <w:p w14:paraId="15B71092" w14:textId="77777777" w:rsidR="000A1543" w:rsidRPr="00023D53" w:rsidRDefault="000A1543" w:rsidP="000A1543">
          <w:pPr>
            <w:spacing w:after="0" w:line="240" w:lineRule="auto"/>
            <w:rPr>
              <w:rFonts w:ascii="Times New Roman" w:hAnsi="Times New Roman"/>
              <w:sz w:val="18"/>
              <w:szCs w:val="16"/>
            </w:rPr>
          </w:pPr>
        </w:p>
        <w:p w14:paraId="2B036ACF" w14:textId="77777777" w:rsidR="000A1543" w:rsidRPr="007B2F4C" w:rsidRDefault="00380545" w:rsidP="000A1543">
          <w:pPr>
            <w:spacing w:after="0" w:line="240" w:lineRule="auto"/>
            <w:rPr>
              <w:rFonts w:ascii="Times New Roman" w:hAnsi="Times New Roman"/>
              <w:b/>
              <w:sz w:val="24"/>
            </w:rPr>
          </w:pPr>
          <w:r w:rsidRPr="007B2F4C">
            <w:rPr>
              <w:rFonts w:ascii="Times New Roman" w:hAnsi="Times New Roman"/>
              <w:b/>
              <w:sz w:val="24"/>
            </w:rPr>
            <w:t>Cash Wage</w:t>
          </w:r>
          <w:r w:rsidR="000A1543" w:rsidRPr="007B2F4C">
            <w:rPr>
              <w:rFonts w:ascii="Times New Roman" w:hAnsi="Times New Roman"/>
              <w:b/>
              <w:sz w:val="24"/>
            </w:rPr>
            <w:t>:</w:t>
          </w:r>
        </w:p>
        <w:p w14:paraId="612FCC76" w14:textId="2719FFCA" w:rsidR="00C83AE0" w:rsidRDefault="000A1543" w:rsidP="007B2F4C">
          <w:pPr>
            <w:spacing w:after="0" w:line="240" w:lineRule="auto"/>
            <w:rPr>
              <w:rFonts w:ascii="Times New Roman" w:hAnsi="Times New Roman"/>
              <w:sz w:val="24"/>
              <w:rtl/>
            </w:rPr>
          </w:pPr>
          <w:r w:rsidRPr="00CC58CC">
            <w:rPr>
              <w:rFonts w:ascii="Times New Roman" w:hAnsi="Times New Roman" w:cs="Times New Roman"/>
              <w:sz w:val="24"/>
              <w:szCs w:val="24"/>
            </w:rPr>
            <w:t>Cash</w:t>
          </w:r>
          <w:r w:rsidR="00C83AE0" w:rsidRPr="007B2F4C">
            <w:rPr>
              <w:rFonts w:ascii="Times New Roman" w:hAnsi="Times New Roman"/>
              <w:sz w:val="24"/>
            </w:rPr>
            <w:t xml:space="preserve"> net </w:t>
          </w:r>
          <w:r w:rsidRPr="00CC58CC">
            <w:rPr>
              <w:rFonts w:ascii="Times New Roman" w:hAnsi="Times New Roman" w:cs="Times New Roman"/>
              <w:sz w:val="24"/>
              <w:szCs w:val="24"/>
            </w:rPr>
            <w:t>wage paid to the</w:t>
          </w:r>
          <w:r w:rsidR="00C83AE0" w:rsidRPr="007B2F4C">
            <w:rPr>
              <w:rFonts w:ascii="Times New Roman" w:hAnsi="Times New Roman"/>
              <w:sz w:val="24"/>
            </w:rPr>
            <w:t xml:space="preserve"> wage employees.</w:t>
          </w:r>
        </w:p>
        <w:p w14:paraId="2B76B4E3" w14:textId="77777777" w:rsidR="00BA49A2" w:rsidRPr="00023D53" w:rsidRDefault="00BA49A2" w:rsidP="007B2F4C">
          <w:pPr>
            <w:spacing w:after="0" w:line="240" w:lineRule="auto"/>
            <w:rPr>
              <w:rFonts w:ascii="Times New Roman" w:hAnsi="Times New Roman"/>
              <w:sz w:val="18"/>
              <w:szCs w:val="16"/>
            </w:rPr>
          </w:pPr>
        </w:p>
        <w:p w14:paraId="5E4AAB54" w14:textId="55027A61" w:rsidR="00A95ED0" w:rsidRPr="00D231C8" w:rsidRDefault="00BA49A2" w:rsidP="00BA49A2">
          <w:pPr>
            <w:spacing w:after="0" w:line="240" w:lineRule="auto"/>
            <w:rPr>
              <w:rFonts w:ascii="Times New Roman" w:hAnsi="Times New Roman"/>
              <w:b/>
              <w:sz w:val="24"/>
              <w:rtl/>
            </w:rPr>
          </w:pPr>
          <w:r w:rsidRPr="00D231C8">
            <w:rPr>
              <w:rFonts w:ascii="Times New Roman" w:hAnsi="Times New Roman"/>
              <w:b/>
              <w:sz w:val="24"/>
            </w:rPr>
            <w:t>Household Consumption</w:t>
          </w:r>
          <w:r w:rsidRPr="00D231C8">
            <w:rPr>
              <w:rFonts w:ascii="Times New Roman" w:hAnsi="Times New Roman" w:hint="cs"/>
              <w:b/>
              <w:sz w:val="24"/>
              <w:rtl/>
            </w:rPr>
            <w:t>:</w:t>
          </w:r>
        </w:p>
        <w:p w14:paraId="5B1DBD2B" w14:textId="091BAF30" w:rsidR="00BA49A2" w:rsidRDefault="00BA49A2" w:rsidP="00BA49A2">
          <w:pPr>
            <w:spacing w:after="0" w:line="240" w:lineRule="auto"/>
            <w:rPr>
              <w:rFonts w:ascii="Times New Roman" w:hAnsi="Times New Roman"/>
            </w:rPr>
          </w:pPr>
          <w:r w:rsidRPr="00BA49A2">
            <w:rPr>
              <w:rFonts w:ascii="Times New Roman" w:hAnsi="Times New Roman"/>
            </w:rPr>
            <w:t>It refers to the amount of Cash spent on purchase of goods and services for living purposes, and The value of goods and service payments or part of payments received from the employer, and own-produced goods and food, including consumed quantities during the recording period, and Imputed rent for owned houses.</w:t>
          </w:r>
        </w:p>
        <w:p w14:paraId="061C6AE1" w14:textId="015F05A1" w:rsidR="00210B4E" w:rsidRDefault="00210B4E" w:rsidP="00BA49A2">
          <w:pPr>
            <w:spacing w:after="0" w:line="240" w:lineRule="auto"/>
            <w:rPr>
              <w:rFonts w:ascii="Times New Roman" w:hAnsi="Times New Roman"/>
            </w:rPr>
          </w:pPr>
        </w:p>
        <w:p w14:paraId="1534EC23" w14:textId="6AED2A4E" w:rsidR="00BA49A2" w:rsidRPr="00D231C8" w:rsidRDefault="00BA49A2" w:rsidP="00BA49A2">
          <w:pPr>
            <w:spacing w:after="0" w:line="240" w:lineRule="auto"/>
            <w:rPr>
              <w:rFonts w:ascii="Times New Roman" w:hAnsi="Times New Roman"/>
              <w:b/>
              <w:sz w:val="24"/>
              <w:rtl/>
            </w:rPr>
          </w:pPr>
          <w:r w:rsidRPr="00D231C8">
            <w:rPr>
              <w:rFonts w:ascii="Times New Roman" w:hAnsi="Times New Roman"/>
              <w:b/>
              <w:sz w:val="24"/>
            </w:rPr>
            <w:t>Household Expenditure</w:t>
          </w:r>
          <w:r w:rsidRPr="00D231C8">
            <w:rPr>
              <w:rFonts w:ascii="Times New Roman" w:hAnsi="Times New Roman" w:hint="cs"/>
              <w:b/>
              <w:sz w:val="24"/>
              <w:rtl/>
            </w:rPr>
            <w:t>:</w:t>
          </w:r>
        </w:p>
        <w:p w14:paraId="0CBCA6DF" w14:textId="37F795BE" w:rsidR="00BA49A2" w:rsidRDefault="00BA49A2" w:rsidP="00BA49A2">
          <w:pPr>
            <w:spacing w:after="0" w:line="240" w:lineRule="auto"/>
            <w:rPr>
              <w:rFonts w:ascii="Times New Roman" w:hAnsi="Times New Roman"/>
              <w:rtl/>
            </w:rPr>
          </w:pPr>
          <w:r w:rsidRPr="00BA49A2">
            <w:rPr>
              <w:rFonts w:ascii="Times New Roman" w:hAnsi="Times New Roman"/>
            </w:rPr>
            <w:t>It refers to the amount of cash spent on purchase of goods and services for living purposes, and  the value of goods and services payments or part of payments received from the employer, and cash expenditure spent as taxes (non-commercial or non-industrial), Zakat, Insurance, gifts, contributions, interests on debts and other non-consumption items.</w:t>
          </w:r>
        </w:p>
        <w:p w14:paraId="30387BA8" w14:textId="1E5CC82C" w:rsidR="00BA49A2" w:rsidRPr="00D231C8" w:rsidRDefault="00BA49A2" w:rsidP="00BA49A2">
          <w:pPr>
            <w:spacing w:after="0" w:line="240" w:lineRule="auto"/>
            <w:rPr>
              <w:rFonts w:ascii="Times New Roman" w:hAnsi="Times New Roman" w:cs="Times New Roman"/>
              <w:sz w:val="20"/>
              <w:szCs w:val="18"/>
              <w:rtl/>
            </w:rPr>
          </w:pPr>
        </w:p>
        <w:p w14:paraId="6878115B" w14:textId="6EFCD2F5" w:rsidR="00BA49A2" w:rsidRPr="00D231C8" w:rsidRDefault="00BA49A2" w:rsidP="00BA49A2">
          <w:pPr>
            <w:spacing w:after="0" w:line="240" w:lineRule="auto"/>
            <w:rPr>
              <w:rFonts w:ascii="Times New Roman" w:hAnsi="Times New Roman"/>
              <w:b/>
              <w:sz w:val="24"/>
              <w:rtl/>
            </w:rPr>
          </w:pPr>
          <w:r w:rsidRPr="00D231C8">
            <w:rPr>
              <w:rFonts w:ascii="Times New Roman" w:hAnsi="Times New Roman"/>
              <w:b/>
              <w:sz w:val="24"/>
            </w:rPr>
            <w:t>Poverty line</w:t>
          </w:r>
          <w:r w:rsidRPr="00D231C8">
            <w:rPr>
              <w:rFonts w:ascii="Times New Roman" w:hAnsi="Times New Roman" w:hint="cs"/>
              <w:b/>
              <w:sz w:val="24"/>
              <w:rtl/>
            </w:rPr>
            <w:t>:</w:t>
          </w:r>
        </w:p>
        <w:p w14:paraId="1C98D515" w14:textId="530CE1C7" w:rsidR="00BA49A2" w:rsidRDefault="00BA49A2" w:rsidP="00C51601">
          <w:pPr>
            <w:spacing w:after="0" w:line="240" w:lineRule="auto"/>
            <w:rPr>
              <w:rFonts w:ascii="Times New Roman" w:hAnsi="Times New Roman"/>
              <w:rtl/>
            </w:rPr>
          </w:pPr>
          <w:r w:rsidRPr="00BA49A2">
            <w:rPr>
              <w:rFonts w:ascii="Times New Roman" w:hAnsi="Times New Roman"/>
            </w:rPr>
            <w:t xml:space="preserve">The monetary value for  the household basic basket (shelter, clothes, and food), in addition to other needs including health care, education, transportation, personal care, and housekeeping supplies. The </w:t>
          </w:r>
          <w:r w:rsidRPr="00BA49A2">
            <w:rPr>
              <w:rFonts w:ascii="Times New Roman" w:hAnsi="Times New Roman"/>
            </w:rPr>
            <w:lastRenderedPageBreak/>
            <w:t>poverty lines has been adjusted to reflect the different consumption of families based on their composition (household size and the number of children).</w:t>
          </w:r>
        </w:p>
        <w:p w14:paraId="2570B395" w14:textId="73C9AAA6" w:rsidR="00BA49A2" w:rsidRPr="00D231C8" w:rsidRDefault="00BA49A2" w:rsidP="00BA49A2">
          <w:pPr>
            <w:spacing w:after="0" w:line="240" w:lineRule="auto"/>
            <w:rPr>
              <w:rFonts w:ascii="Times New Roman" w:hAnsi="Times New Roman" w:cs="Times New Roman"/>
              <w:sz w:val="20"/>
              <w:szCs w:val="18"/>
              <w:rtl/>
            </w:rPr>
          </w:pPr>
        </w:p>
        <w:p w14:paraId="59E81485" w14:textId="3696CAD1" w:rsidR="00BA49A2" w:rsidRPr="00D231C8" w:rsidRDefault="00BA49A2" w:rsidP="00BA49A2">
          <w:pPr>
            <w:spacing w:after="0" w:line="240" w:lineRule="auto"/>
            <w:rPr>
              <w:rFonts w:ascii="Times New Roman" w:hAnsi="Times New Roman"/>
              <w:b/>
              <w:sz w:val="24"/>
              <w:rtl/>
            </w:rPr>
          </w:pPr>
          <w:r w:rsidRPr="00D231C8">
            <w:rPr>
              <w:rFonts w:ascii="Times New Roman" w:hAnsi="Times New Roman"/>
              <w:b/>
              <w:sz w:val="24"/>
            </w:rPr>
            <w:t>Deep Poverty line</w:t>
          </w:r>
          <w:r w:rsidRPr="00D231C8">
            <w:rPr>
              <w:rFonts w:ascii="Times New Roman" w:hAnsi="Times New Roman" w:hint="cs"/>
              <w:b/>
              <w:sz w:val="24"/>
              <w:rtl/>
            </w:rPr>
            <w:t>:</w:t>
          </w:r>
        </w:p>
        <w:p w14:paraId="51EF7FAD" w14:textId="25A5AACE" w:rsidR="00CB1532" w:rsidRDefault="00CB1532" w:rsidP="00CB1532">
          <w:pPr>
            <w:spacing w:after="0" w:line="240" w:lineRule="auto"/>
            <w:rPr>
              <w:rFonts w:ascii="Times New Roman" w:hAnsi="Times New Roman"/>
              <w:rtl/>
            </w:rPr>
          </w:pPr>
          <w:r w:rsidRPr="00CB1532">
            <w:rPr>
              <w:rFonts w:ascii="Times New Roman" w:hAnsi="Times New Roman"/>
            </w:rPr>
            <w:t>The monetary value for the household basic basket (shelter, clothes, and food).</w:t>
          </w:r>
        </w:p>
        <w:p w14:paraId="5EB72783" w14:textId="7E21BFB0" w:rsidR="00CB1532" w:rsidRPr="00D231C8" w:rsidRDefault="00CB1532" w:rsidP="00BA49A2">
          <w:pPr>
            <w:spacing w:after="0" w:line="240" w:lineRule="auto"/>
            <w:rPr>
              <w:rFonts w:ascii="Times New Roman" w:hAnsi="Times New Roman" w:cs="Times New Roman"/>
              <w:sz w:val="20"/>
              <w:szCs w:val="18"/>
              <w:rtl/>
            </w:rPr>
          </w:pPr>
        </w:p>
        <w:p w14:paraId="6FC3B1FB" w14:textId="24CC2562" w:rsidR="00CB1532" w:rsidRPr="00D231C8" w:rsidRDefault="00CB1532" w:rsidP="00BA49A2">
          <w:pPr>
            <w:spacing w:after="0" w:line="240" w:lineRule="auto"/>
            <w:rPr>
              <w:rFonts w:ascii="Times New Roman" w:hAnsi="Times New Roman"/>
              <w:b/>
              <w:sz w:val="24"/>
              <w:rtl/>
            </w:rPr>
          </w:pPr>
          <w:r w:rsidRPr="00D231C8">
            <w:rPr>
              <w:rFonts w:ascii="Times New Roman" w:hAnsi="Times New Roman"/>
              <w:b/>
              <w:sz w:val="24"/>
            </w:rPr>
            <w:t>Income</w:t>
          </w:r>
          <w:r w:rsidRPr="00D231C8">
            <w:rPr>
              <w:rFonts w:ascii="Times New Roman" w:hAnsi="Times New Roman" w:hint="cs"/>
              <w:b/>
              <w:sz w:val="24"/>
              <w:rtl/>
            </w:rPr>
            <w:t>:</w:t>
          </w:r>
        </w:p>
        <w:p w14:paraId="46C2E802" w14:textId="6AC806FF" w:rsidR="00CB1532" w:rsidRDefault="00CB1532" w:rsidP="00BA49A2">
          <w:pPr>
            <w:spacing w:after="0" w:line="240" w:lineRule="auto"/>
            <w:rPr>
              <w:rFonts w:ascii="Times New Roman" w:hAnsi="Times New Roman"/>
              <w:rtl/>
            </w:rPr>
          </w:pPr>
          <w:r w:rsidRPr="00CB1532">
            <w:rPr>
              <w:rFonts w:ascii="Times New Roman" w:hAnsi="Times New Roman"/>
            </w:rPr>
            <w:t>Cash or in kind revenues for individual or household within a period of time; could be a week or a month or a year.</w:t>
          </w:r>
        </w:p>
        <w:p w14:paraId="16C14513" w14:textId="307085A3" w:rsidR="00CB1532" w:rsidRPr="00D231C8" w:rsidRDefault="00CB1532" w:rsidP="00BA49A2">
          <w:pPr>
            <w:spacing w:after="0" w:line="240" w:lineRule="auto"/>
            <w:rPr>
              <w:rFonts w:ascii="Times New Roman" w:hAnsi="Times New Roman" w:cs="Times New Roman"/>
              <w:sz w:val="20"/>
              <w:szCs w:val="18"/>
              <w:rtl/>
            </w:rPr>
          </w:pPr>
        </w:p>
        <w:p w14:paraId="67C390C9" w14:textId="643CF667" w:rsidR="00CB1532" w:rsidRPr="00D231C8" w:rsidRDefault="00CB1532" w:rsidP="00BA49A2">
          <w:pPr>
            <w:spacing w:after="0" w:line="240" w:lineRule="auto"/>
            <w:rPr>
              <w:rFonts w:ascii="Times New Roman" w:hAnsi="Times New Roman"/>
              <w:b/>
              <w:sz w:val="24"/>
              <w:rtl/>
            </w:rPr>
          </w:pPr>
          <w:r w:rsidRPr="00D231C8">
            <w:rPr>
              <w:rFonts w:ascii="Times New Roman" w:hAnsi="Times New Roman"/>
              <w:b/>
              <w:sz w:val="24"/>
            </w:rPr>
            <w:t>Internet</w:t>
          </w:r>
          <w:r w:rsidRPr="00D231C8">
            <w:rPr>
              <w:rFonts w:ascii="Times New Roman" w:hAnsi="Times New Roman" w:hint="cs"/>
              <w:b/>
              <w:sz w:val="24"/>
              <w:rtl/>
            </w:rPr>
            <w:t>:</w:t>
          </w:r>
        </w:p>
        <w:p w14:paraId="7698C45B" w14:textId="5C9FAE1F" w:rsidR="00CB1532" w:rsidRDefault="00CB1532" w:rsidP="00BA49A2">
          <w:pPr>
            <w:spacing w:after="0" w:line="240" w:lineRule="auto"/>
            <w:rPr>
              <w:rFonts w:ascii="Times New Roman" w:hAnsi="Times New Roman"/>
              <w:rtl/>
            </w:rPr>
          </w:pPr>
          <w:r w:rsidRPr="00CB1532">
            <w:rPr>
              <w:rFonts w:ascii="Times New Roman" w:hAnsi="Times New Roman"/>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 via a fixed or mobile network.</w:t>
          </w:r>
        </w:p>
        <w:p w14:paraId="74E7C356" w14:textId="6530F5EC" w:rsidR="00CB1532" w:rsidRPr="00D231C8" w:rsidRDefault="00CB1532" w:rsidP="00BA49A2">
          <w:pPr>
            <w:spacing w:after="0" w:line="240" w:lineRule="auto"/>
            <w:rPr>
              <w:rFonts w:ascii="Times New Roman" w:hAnsi="Times New Roman" w:cs="Times New Roman"/>
              <w:sz w:val="20"/>
              <w:szCs w:val="18"/>
              <w:rtl/>
            </w:rPr>
          </w:pPr>
        </w:p>
        <w:p w14:paraId="225738E0" w14:textId="7EC8AE1B" w:rsidR="00CB1532" w:rsidRPr="00D231C8" w:rsidRDefault="00CB1532" w:rsidP="00BA49A2">
          <w:pPr>
            <w:spacing w:after="0" w:line="240" w:lineRule="auto"/>
            <w:rPr>
              <w:rFonts w:ascii="Times New Roman" w:hAnsi="Times New Roman"/>
              <w:b/>
              <w:sz w:val="24"/>
              <w:rtl/>
            </w:rPr>
          </w:pPr>
          <w:r w:rsidRPr="00D231C8">
            <w:rPr>
              <w:rFonts w:ascii="Times New Roman" w:hAnsi="Times New Roman"/>
              <w:b/>
              <w:sz w:val="24"/>
            </w:rPr>
            <w:t>Computer Use</w:t>
          </w:r>
          <w:r w:rsidRPr="00D231C8">
            <w:rPr>
              <w:rFonts w:ascii="Times New Roman" w:hAnsi="Times New Roman" w:hint="cs"/>
              <w:b/>
              <w:sz w:val="24"/>
              <w:rtl/>
            </w:rPr>
            <w:t>:</w:t>
          </w:r>
        </w:p>
        <w:p w14:paraId="26827B1B" w14:textId="1001CE67" w:rsidR="00CB1532" w:rsidRDefault="00CB1532" w:rsidP="00BA49A2">
          <w:pPr>
            <w:spacing w:after="0" w:line="240" w:lineRule="auto"/>
            <w:rPr>
              <w:rFonts w:ascii="Times New Roman" w:hAnsi="Times New Roman"/>
              <w:rtl/>
            </w:rPr>
          </w:pPr>
          <w:r w:rsidRPr="00CB1532">
            <w:rPr>
              <w:rFonts w:ascii="Times New Roman" w:hAnsi="Times New Roman"/>
            </w:rPr>
            <w:t>For the purposes of this survey, defined as the basic use of the computer (during the last twelve months), such as opening the computer and files, creating, copying, pasting, and saving files.</w:t>
          </w:r>
        </w:p>
        <w:p w14:paraId="3057EF4E" w14:textId="77777777" w:rsidR="00D231C8" w:rsidRPr="00D231C8" w:rsidRDefault="00D231C8" w:rsidP="00BA49A2">
          <w:pPr>
            <w:spacing w:after="0" w:line="240" w:lineRule="auto"/>
            <w:rPr>
              <w:rFonts w:ascii="Times New Roman" w:hAnsi="Times New Roman" w:cs="Times New Roman"/>
              <w:sz w:val="20"/>
              <w:szCs w:val="18"/>
              <w:rtl/>
            </w:rPr>
          </w:pPr>
        </w:p>
        <w:p w14:paraId="33A2E5C9" w14:textId="6A11A1C3" w:rsidR="00CB1532" w:rsidRPr="00D231C8" w:rsidRDefault="00CB1532" w:rsidP="00BA49A2">
          <w:pPr>
            <w:spacing w:after="0" w:line="240" w:lineRule="auto"/>
            <w:rPr>
              <w:rFonts w:ascii="Times New Roman" w:hAnsi="Times New Roman"/>
              <w:b/>
              <w:sz w:val="24"/>
              <w:rtl/>
            </w:rPr>
          </w:pPr>
          <w:r w:rsidRPr="00D231C8">
            <w:rPr>
              <w:rFonts w:ascii="Times New Roman" w:hAnsi="Times New Roman"/>
              <w:b/>
              <w:sz w:val="24"/>
            </w:rPr>
            <w:t>Internet Use</w:t>
          </w:r>
          <w:r w:rsidRPr="00D231C8">
            <w:rPr>
              <w:rFonts w:ascii="Times New Roman" w:hAnsi="Times New Roman" w:hint="cs"/>
              <w:b/>
              <w:sz w:val="24"/>
              <w:rtl/>
            </w:rPr>
            <w:t>:</w:t>
          </w:r>
        </w:p>
        <w:p w14:paraId="417794B3" w14:textId="03C0AF8C" w:rsidR="00CB1532" w:rsidRDefault="00CB1532" w:rsidP="00BA49A2">
          <w:pPr>
            <w:spacing w:after="0" w:line="240" w:lineRule="auto"/>
            <w:rPr>
              <w:rFonts w:ascii="Times New Roman" w:hAnsi="Times New Roman"/>
              <w:rtl/>
            </w:rPr>
          </w:pPr>
          <w:r w:rsidRPr="00CB1532">
            <w:rPr>
              <w:rFonts w:ascii="Times New Roman" w:hAnsi="Times New Roman"/>
            </w:rPr>
            <w:t>For the purposes of this survey, defined as the basic uses of the Internet (during the last twelve months), such as access to certain sites, reading newsletters, and downloading files or programs from the Web.</w:t>
          </w:r>
        </w:p>
        <w:p w14:paraId="121B3041" w14:textId="77777777" w:rsidR="00CB1532" w:rsidRDefault="00CB1532" w:rsidP="00BA49A2">
          <w:pPr>
            <w:spacing w:after="0" w:line="240" w:lineRule="auto"/>
            <w:rPr>
              <w:rFonts w:ascii="Times New Roman" w:hAnsi="Times New Roman"/>
              <w:rtl/>
            </w:rPr>
          </w:pPr>
        </w:p>
        <w:p w14:paraId="4BF2C9CF" w14:textId="77777777" w:rsidR="00CB1532" w:rsidRDefault="00CB1532" w:rsidP="00BA49A2">
          <w:pPr>
            <w:spacing w:after="0" w:line="240" w:lineRule="auto"/>
            <w:rPr>
              <w:rFonts w:ascii="Times New Roman" w:hAnsi="Times New Roman"/>
              <w:rtl/>
            </w:rPr>
          </w:pPr>
        </w:p>
        <w:p w14:paraId="739A78E6" w14:textId="77777777" w:rsidR="00CB1532" w:rsidRDefault="00CB1532" w:rsidP="00BA49A2">
          <w:pPr>
            <w:spacing w:after="0" w:line="240" w:lineRule="auto"/>
            <w:rPr>
              <w:rFonts w:ascii="Times New Roman" w:hAnsi="Times New Roman"/>
              <w:rtl/>
            </w:rPr>
          </w:pPr>
        </w:p>
        <w:p w14:paraId="0310CD47" w14:textId="77777777" w:rsidR="00BA49A2" w:rsidRPr="007B2F4C" w:rsidRDefault="00BA49A2" w:rsidP="00BA49A2">
          <w:pPr>
            <w:spacing w:after="0" w:line="240" w:lineRule="auto"/>
            <w:rPr>
              <w:rFonts w:ascii="Times New Roman" w:hAnsi="Times New Roman"/>
            </w:rPr>
          </w:pPr>
        </w:p>
        <w:p w14:paraId="5EF6A18E" w14:textId="77777777" w:rsidR="004C5EC5" w:rsidRPr="00CC58CC" w:rsidRDefault="004C5EC5" w:rsidP="00A2367C">
          <w:pPr>
            <w:spacing w:after="0" w:line="240" w:lineRule="auto"/>
            <w:jc w:val="center"/>
            <w:rPr>
              <w:rFonts w:ascii="Times New Roman" w:hAnsi="Times New Roman" w:cs="Times New Roman"/>
              <w:b/>
              <w:bCs/>
              <w:sz w:val="28"/>
              <w:szCs w:val="28"/>
            </w:rPr>
          </w:pPr>
        </w:p>
        <w:p w14:paraId="36A09F7A"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B12CB75"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B1433ED"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118DE9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21F47D9"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3514549B"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67FE930D"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C5C4446"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6AB3F02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1410968F"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5B6C9AA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074F28B"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5189B97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B9C73D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C1459F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3CB48CC"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8B47035"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D4180A3"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64F0CFD2"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056186A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0976921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4CEB699"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93FE14D"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12B31906"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BD3AAAE" w14:textId="77777777" w:rsidR="004C5EC5" w:rsidRDefault="004C5EC5" w:rsidP="00A2367C">
          <w:pPr>
            <w:spacing w:after="0" w:line="240" w:lineRule="auto"/>
            <w:jc w:val="center"/>
            <w:rPr>
              <w:rFonts w:ascii="Times New Roman" w:hAnsi="Times New Roman" w:cs="Times New Roman"/>
              <w:b/>
              <w:bCs/>
              <w:sz w:val="28"/>
              <w:szCs w:val="28"/>
            </w:rPr>
          </w:pPr>
        </w:p>
        <w:p w14:paraId="0247DB90" w14:textId="77777777" w:rsidR="006E2F3B" w:rsidRDefault="006E2F3B" w:rsidP="00A2367C">
          <w:pPr>
            <w:spacing w:after="0" w:line="240" w:lineRule="auto"/>
            <w:jc w:val="center"/>
            <w:rPr>
              <w:rFonts w:ascii="Times New Roman" w:hAnsi="Times New Roman" w:cs="Times New Roman"/>
              <w:b/>
              <w:bCs/>
              <w:sz w:val="28"/>
              <w:szCs w:val="28"/>
            </w:rPr>
          </w:pPr>
        </w:p>
        <w:p w14:paraId="19BECAA7" w14:textId="77777777" w:rsidR="006E2F3B" w:rsidRDefault="006E2F3B" w:rsidP="00A2367C">
          <w:pPr>
            <w:spacing w:after="0" w:line="240" w:lineRule="auto"/>
            <w:jc w:val="center"/>
            <w:rPr>
              <w:rFonts w:ascii="Times New Roman" w:hAnsi="Times New Roman" w:cs="Times New Roman"/>
              <w:b/>
              <w:bCs/>
              <w:sz w:val="28"/>
              <w:szCs w:val="28"/>
            </w:rPr>
          </w:pPr>
        </w:p>
        <w:p w14:paraId="47712A02" w14:textId="77777777" w:rsidR="006E2F3B" w:rsidRDefault="006E2F3B" w:rsidP="00A2367C">
          <w:pPr>
            <w:spacing w:after="0" w:line="240" w:lineRule="auto"/>
            <w:jc w:val="center"/>
            <w:rPr>
              <w:rFonts w:ascii="Times New Roman" w:hAnsi="Times New Roman" w:cs="Times New Roman"/>
              <w:b/>
              <w:bCs/>
              <w:sz w:val="28"/>
              <w:szCs w:val="28"/>
            </w:rPr>
          </w:pPr>
        </w:p>
        <w:p w14:paraId="5B656831" w14:textId="77777777" w:rsidR="006E2F3B" w:rsidRDefault="006E2F3B" w:rsidP="00A2367C">
          <w:pPr>
            <w:spacing w:after="0" w:line="240" w:lineRule="auto"/>
            <w:jc w:val="center"/>
            <w:rPr>
              <w:rFonts w:ascii="Times New Roman" w:hAnsi="Times New Roman" w:cs="Times New Roman"/>
              <w:b/>
              <w:bCs/>
              <w:sz w:val="28"/>
              <w:szCs w:val="28"/>
            </w:rPr>
          </w:pPr>
        </w:p>
        <w:p w14:paraId="5C5AF4FE" w14:textId="77777777" w:rsidR="006E2F3B" w:rsidRDefault="006E2F3B" w:rsidP="00A2367C">
          <w:pPr>
            <w:spacing w:after="0" w:line="240" w:lineRule="auto"/>
            <w:jc w:val="center"/>
            <w:rPr>
              <w:rFonts w:ascii="Times New Roman" w:hAnsi="Times New Roman" w:cs="Times New Roman"/>
              <w:b/>
              <w:bCs/>
              <w:sz w:val="28"/>
              <w:szCs w:val="28"/>
            </w:rPr>
          </w:pPr>
        </w:p>
        <w:p w14:paraId="2875A245" w14:textId="77777777" w:rsidR="006E2F3B" w:rsidRDefault="006E2F3B" w:rsidP="00A2367C">
          <w:pPr>
            <w:spacing w:after="0" w:line="240" w:lineRule="auto"/>
            <w:jc w:val="center"/>
            <w:rPr>
              <w:rFonts w:ascii="Times New Roman" w:hAnsi="Times New Roman" w:cs="Times New Roman"/>
              <w:b/>
              <w:bCs/>
              <w:sz w:val="28"/>
              <w:szCs w:val="28"/>
            </w:rPr>
          </w:pPr>
        </w:p>
        <w:p w14:paraId="43DEFD6B" w14:textId="77777777" w:rsidR="006E2F3B" w:rsidRDefault="006E2F3B" w:rsidP="00A2367C">
          <w:pPr>
            <w:spacing w:after="0" w:line="240" w:lineRule="auto"/>
            <w:jc w:val="center"/>
            <w:rPr>
              <w:rFonts w:ascii="Times New Roman" w:hAnsi="Times New Roman" w:cs="Times New Roman"/>
              <w:b/>
              <w:bCs/>
              <w:sz w:val="28"/>
              <w:szCs w:val="28"/>
            </w:rPr>
          </w:pPr>
        </w:p>
        <w:p w14:paraId="5CACCF3B" w14:textId="77777777" w:rsidR="006E2F3B" w:rsidRDefault="006E2F3B" w:rsidP="00A2367C">
          <w:pPr>
            <w:spacing w:after="0" w:line="240" w:lineRule="auto"/>
            <w:jc w:val="center"/>
            <w:rPr>
              <w:rFonts w:ascii="Times New Roman" w:hAnsi="Times New Roman" w:cs="Times New Roman"/>
              <w:b/>
              <w:bCs/>
              <w:sz w:val="28"/>
              <w:szCs w:val="28"/>
            </w:rPr>
          </w:pPr>
        </w:p>
        <w:p w14:paraId="6C96F0B5" w14:textId="77777777" w:rsidR="006E2F3B" w:rsidRDefault="006E2F3B" w:rsidP="00A2367C">
          <w:pPr>
            <w:spacing w:after="0" w:line="240" w:lineRule="auto"/>
            <w:jc w:val="center"/>
            <w:rPr>
              <w:rFonts w:ascii="Times New Roman" w:hAnsi="Times New Roman" w:cs="Times New Roman"/>
              <w:b/>
              <w:bCs/>
              <w:sz w:val="28"/>
              <w:szCs w:val="28"/>
            </w:rPr>
          </w:pPr>
        </w:p>
        <w:p w14:paraId="759D4DA1" w14:textId="77777777" w:rsidR="006E2F3B" w:rsidRDefault="006E2F3B" w:rsidP="00A2367C">
          <w:pPr>
            <w:spacing w:after="0" w:line="240" w:lineRule="auto"/>
            <w:jc w:val="center"/>
            <w:rPr>
              <w:rFonts w:ascii="Times New Roman" w:hAnsi="Times New Roman" w:cs="Times New Roman"/>
              <w:b/>
              <w:bCs/>
              <w:sz w:val="28"/>
              <w:szCs w:val="28"/>
            </w:rPr>
          </w:pPr>
        </w:p>
        <w:p w14:paraId="2EB81FB0" w14:textId="77777777" w:rsidR="006E2F3B" w:rsidRDefault="006E2F3B" w:rsidP="00A2367C">
          <w:pPr>
            <w:spacing w:after="0" w:line="240" w:lineRule="auto"/>
            <w:jc w:val="center"/>
            <w:rPr>
              <w:rFonts w:ascii="Times New Roman" w:hAnsi="Times New Roman" w:cs="Times New Roman"/>
              <w:b/>
              <w:bCs/>
              <w:sz w:val="28"/>
              <w:szCs w:val="28"/>
            </w:rPr>
          </w:pPr>
        </w:p>
        <w:p w14:paraId="68A462B3" w14:textId="77777777" w:rsidR="006E2F3B" w:rsidRDefault="006E2F3B" w:rsidP="00A2367C">
          <w:pPr>
            <w:spacing w:after="0" w:line="240" w:lineRule="auto"/>
            <w:jc w:val="center"/>
            <w:rPr>
              <w:rFonts w:ascii="Times New Roman" w:hAnsi="Times New Roman" w:cs="Times New Roman"/>
              <w:b/>
              <w:bCs/>
              <w:sz w:val="28"/>
              <w:szCs w:val="28"/>
            </w:rPr>
          </w:pPr>
        </w:p>
        <w:p w14:paraId="056B5CF9" w14:textId="77777777" w:rsidR="006E2F3B" w:rsidRDefault="006E2F3B" w:rsidP="00A2367C">
          <w:pPr>
            <w:spacing w:after="0" w:line="240" w:lineRule="auto"/>
            <w:jc w:val="center"/>
            <w:rPr>
              <w:rFonts w:ascii="Times New Roman" w:hAnsi="Times New Roman" w:cs="Times New Roman"/>
              <w:b/>
              <w:bCs/>
              <w:sz w:val="28"/>
              <w:szCs w:val="28"/>
            </w:rPr>
          </w:pPr>
        </w:p>
        <w:p w14:paraId="02DA7E2C" w14:textId="77777777" w:rsidR="006E2F3B" w:rsidRDefault="006E2F3B" w:rsidP="00A2367C">
          <w:pPr>
            <w:spacing w:after="0" w:line="240" w:lineRule="auto"/>
            <w:jc w:val="center"/>
            <w:rPr>
              <w:rFonts w:ascii="Times New Roman" w:hAnsi="Times New Roman" w:cs="Times New Roman"/>
              <w:b/>
              <w:bCs/>
              <w:sz w:val="28"/>
              <w:szCs w:val="28"/>
            </w:rPr>
          </w:pPr>
        </w:p>
        <w:p w14:paraId="485E8FB6" w14:textId="77777777" w:rsidR="00210B4E" w:rsidRDefault="00210B4E">
          <w:pPr>
            <w:spacing w:after="160" w:line="259" w:lineRule="auto"/>
            <w:rPr>
              <w:rFonts w:ascii="Times New Roman" w:eastAsiaTheme="majorEastAsia" w:hAnsi="Times New Roman" w:cstheme="majorBidi"/>
              <w:bCs/>
              <w:sz w:val="24"/>
              <w:szCs w:val="28"/>
            </w:rPr>
          </w:pPr>
          <w:r>
            <w:rPr>
              <w:rFonts w:ascii="Times New Roman" w:hAnsi="Times New Roman"/>
              <w:b/>
              <w:sz w:val="24"/>
            </w:rPr>
            <w:br w:type="page"/>
          </w:r>
        </w:p>
        <w:p w14:paraId="2FEDCC5A" w14:textId="723A79C6" w:rsidR="004C5EC5" w:rsidRPr="007B2F4C" w:rsidRDefault="004C5EC5" w:rsidP="004C5EC5">
          <w:pPr>
            <w:pStyle w:val="Heading1"/>
            <w:spacing w:before="0" w:line="240" w:lineRule="auto"/>
            <w:jc w:val="center"/>
            <w:rPr>
              <w:rFonts w:ascii="Times New Roman" w:hAnsi="Times New Roman"/>
              <w:b w:val="0"/>
              <w:color w:val="auto"/>
              <w:sz w:val="24"/>
            </w:rPr>
          </w:pPr>
          <w:r w:rsidRPr="007B2F4C">
            <w:rPr>
              <w:rFonts w:ascii="Times New Roman" w:hAnsi="Times New Roman"/>
              <w:b w:val="0"/>
              <w:color w:val="auto"/>
              <w:sz w:val="24"/>
            </w:rPr>
            <w:lastRenderedPageBreak/>
            <w:t>Chapter Two</w:t>
          </w:r>
        </w:p>
        <w:p w14:paraId="50C55AB5" w14:textId="77777777" w:rsidR="004C5EC5" w:rsidRPr="007B2F4C" w:rsidRDefault="004C5EC5" w:rsidP="004C5EC5">
          <w:pPr>
            <w:spacing w:after="0" w:line="240" w:lineRule="auto"/>
            <w:jc w:val="center"/>
            <w:rPr>
              <w:rFonts w:ascii="Times New Roman" w:hAnsi="Times New Roman"/>
              <w:b/>
              <w:sz w:val="28"/>
            </w:rPr>
          </w:pPr>
        </w:p>
        <w:p w14:paraId="3E35AC91" w14:textId="77777777" w:rsidR="004C5EC5" w:rsidRPr="007B2F4C" w:rsidRDefault="004C5EC5" w:rsidP="004C5EC5">
          <w:pPr>
            <w:spacing w:after="0" w:line="240" w:lineRule="auto"/>
            <w:jc w:val="center"/>
            <w:rPr>
              <w:rFonts w:ascii="Times New Roman" w:hAnsi="Times New Roman" w:cs="Times New Roman"/>
              <w:b/>
              <w:bCs/>
              <w:sz w:val="28"/>
              <w:szCs w:val="28"/>
              <w:rtl/>
            </w:rPr>
          </w:pPr>
          <w:r w:rsidRPr="007B2F4C">
            <w:rPr>
              <w:rFonts w:ascii="Times New Roman" w:hAnsi="Times New Roman"/>
              <w:b/>
              <w:sz w:val="28"/>
            </w:rPr>
            <w:t>Children Under</w:t>
          </w:r>
          <w:r w:rsidR="001B7E74" w:rsidRPr="007B2F4C">
            <w:rPr>
              <w:rFonts w:ascii="Times New Roman" w:hAnsi="Times New Roman"/>
              <w:b/>
              <w:sz w:val="28"/>
            </w:rPr>
            <w:t xml:space="preserve"> Israeli</w:t>
          </w:r>
          <w:r w:rsidRPr="007B2F4C">
            <w:rPr>
              <w:rFonts w:ascii="Times New Roman" w:hAnsi="Times New Roman"/>
              <w:b/>
              <w:sz w:val="28"/>
            </w:rPr>
            <w:t xml:space="preserve"> Occupation</w:t>
          </w:r>
        </w:p>
        <w:p w14:paraId="2C2A1636"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65A2DFCB" w14:textId="5B311C5C" w:rsidR="004C5EC5" w:rsidRPr="00A344DE" w:rsidRDefault="00B02F48" w:rsidP="00AF25EE">
          <w:pPr>
            <w:pStyle w:val="Heading1"/>
            <w:spacing w:before="0" w:line="240" w:lineRule="auto"/>
            <w:jc w:val="both"/>
            <w:rPr>
              <w:rFonts w:ascii="Times New Roman" w:hAnsi="Times New Roman"/>
              <w:color w:val="auto"/>
              <w:sz w:val="24"/>
            </w:rPr>
          </w:pPr>
          <w:r w:rsidRPr="00A344DE">
            <w:rPr>
              <w:rFonts w:ascii="Times New Roman" w:hAnsi="Times New Roman"/>
              <w:color w:val="auto"/>
              <w:sz w:val="24"/>
            </w:rPr>
            <w:t>2.1 Child Martyrs</w:t>
          </w:r>
          <w:r w:rsidR="00B93EF9" w:rsidRPr="00A344DE">
            <w:rPr>
              <w:rFonts w:ascii="Times New Roman" w:hAnsi="Times New Roman"/>
              <w:color w:val="auto"/>
              <w:sz w:val="24"/>
            </w:rPr>
            <w:t xml:space="preserve"> </w:t>
          </w:r>
        </w:p>
        <w:p w14:paraId="24BEF8B8" w14:textId="0E958F08" w:rsidR="00C83AE0" w:rsidRPr="00713DAD" w:rsidRDefault="007C1C4C" w:rsidP="00713DAD">
          <w:pPr>
            <w:spacing w:after="0" w:line="240" w:lineRule="auto"/>
            <w:jc w:val="both"/>
            <w:rPr>
              <w:rFonts w:ascii="Times New Roman" w:hAnsi="Times New Roman"/>
              <w:sz w:val="24"/>
            </w:rPr>
          </w:pPr>
          <w:r w:rsidRPr="00713DAD">
            <w:rPr>
              <w:rFonts w:ascii="Times New Roman" w:hAnsi="Times New Roman" w:cs="Times New Roman"/>
              <w:sz w:val="24"/>
              <w:szCs w:val="24"/>
            </w:rPr>
            <w:t xml:space="preserve">More than a year has passed since the beginning of Israeli aggression against Gaza Strip on 07/10/2023, and its impacts have accelerated at all levels of Palestinian society, including structures, nature, and people, placing more pressure on the resources of the Palestinian people. As a result, there are devastating human and material losses. It is an attack that keeps going on in both </w:t>
          </w:r>
          <w:r w:rsidR="003A74E0" w:rsidRPr="00713DAD">
            <w:rPr>
              <w:rFonts w:ascii="Times New Roman" w:hAnsi="Times New Roman" w:cs="Times New Roman"/>
              <w:sz w:val="24"/>
              <w:szCs w:val="24"/>
            </w:rPr>
            <w:t xml:space="preserve">Gaza Strip </w:t>
          </w:r>
          <w:r w:rsidRPr="00713DAD">
            <w:rPr>
              <w:rFonts w:ascii="Times New Roman" w:hAnsi="Times New Roman" w:cs="Times New Roman"/>
              <w:sz w:val="24"/>
              <w:szCs w:val="24"/>
            </w:rPr>
            <w:t xml:space="preserve">and the West Bank, with arrests, raids, closures, and restriction of movement. The number of massacres against civilians committed by the Israeli occupation army in </w:t>
          </w:r>
          <w:r w:rsidR="003A74E0" w:rsidRPr="00713DAD">
            <w:rPr>
              <w:rFonts w:ascii="Times New Roman" w:hAnsi="Times New Roman" w:cs="Times New Roman"/>
              <w:sz w:val="24"/>
              <w:szCs w:val="24"/>
            </w:rPr>
            <w:t>Gaza Strip</w:t>
          </w:r>
          <w:r w:rsidRPr="00713DAD">
            <w:rPr>
              <w:rFonts w:ascii="Times New Roman" w:hAnsi="Times New Roman" w:cs="Times New Roman"/>
              <w:sz w:val="24"/>
              <w:szCs w:val="24"/>
            </w:rPr>
            <w:t xml:space="preserve"> reached 3,7</w:t>
          </w:r>
          <w:r w:rsidR="00C51601" w:rsidRPr="00713DAD">
            <w:rPr>
              <w:rFonts w:ascii="Times New Roman" w:hAnsi="Times New Roman" w:cs="Times New Roman"/>
              <w:sz w:val="24"/>
              <w:szCs w:val="24"/>
            </w:rPr>
            <w:t>98</w:t>
          </w:r>
          <w:r w:rsidRPr="00713DAD">
            <w:rPr>
              <w:rFonts w:ascii="Times New Roman" w:hAnsi="Times New Roman" w:cs="Times New Roman"/>
              <w:sz w:val="24"/>
              <w:szCs w:val="24"/>
            </w:rPr>
            <w:t>; the number of martyrs reached more than 43,</w:t>
          </w:r>
          <w:r w:rsidR="00C51601" w:rsidRPr="00713DAD">
            <w:rPr>
              <w:rFonts w:ascii="Times New Roman" w:hAnsi="Times New Roman" w:cs="Times New Roman"/>
              <w:sz w:val="24"/>
              <w:szCs w:val="24"/>
            </w:rPr>
            <w:t>552</w:t>
          </w:r>
          <w:r w:rsidRPr="00713DAD">
            <w:rPr>
              <w:rFonts w:ascii="Times New Roman" w:hAnsi="Times New Roman" w:cs="Times New Roman"/>
              <w:sz w:val="24"/>
              <w:szCs w:val="24"/>
            </w:rPr>
            <w:t xml:space="preserve"> in </w:t>
          </w:r>
          <w:r w:rsidR="003A74E0" w:rsidRPr="00713DAD">
            <w:rPr>
              <w:rFonts w:ascii="Times New Roman" w:hAnsi="Times New Roman" w:cs="Times New Roman"/>
              <w:sz w:val="24"/>
              <w:szCs w:val="24"/>
            </w:rPr>
            <w:t xml:space="preserve">Gaza Strip </w:t>
          </w:r>
          <w:r w:rsidRPr="00713DAD">
            <w:rPr>
              <w:rFonts w:ascii="Times New Roman" w:hAnsi="Times New Roman" w:cs="Times New Roman"/>
              <w:sz w:val="24"/>
              <w:szCs w:val="24"/>
            </w:rPr>
            <w:t xml:space="preserve">until </w:t>
          </w:r>
          <w:r w:rsidR="00C51601" w:rsidRPr="00713DAD">
            <w:rPr>
              <w:rFonts w:ascii="Times New Roman" w:hAnsi="Times New Roman" w:cs="Times New Roman"/>
              <w:sz w:val="24"/>
              <w:szCs w:val="24"/>
            </w:rPr>
            <w:t>09</w:t>
          </w:r>
          <w:r w:rsidRPr="00713DAD">
            <w:rPr>
              <w:rFonts w:ascii="Times New Roman" w:hAnsi="Times New Roman" w:cs="Times New Roman"/>
              <w:sz w:val="24"/>
              <w:szCs w:val="24"/>
            </w:rPr>
            <w:t>/</w:t>
          </w:r>
          <w:r w:rsidR="00C51601" w:rsidRPr="00713DAD">
            <w:rPr>
              <w:rFonts w:ascii="Times New Roman" w:hAnsi="Times New Roman" w:cs="Times New Roman"/>
              <w:sz w:val="24"/>
              <w:szCs w:val="24"/>
            </w:rPr>
            <w:t>11</w:t>
          </w:r>
          <w:r w:rsidRPr="00713DAD">
            <w:rPr>
              <w:rFonts w:ascii="Times New Roman" w:hAnsi="Times New Roman" w:cs="Times New Roman"/>
              <w:sz w:val="24"/>
              <w:szCs w:val="24"/>
            </w:rPr>
            <w:t>/2024, including 17,</w:t>
          </w:r>
          <w:r w:rsidR="00C51601" w:rsidRPr="00713DAD">
            <w:rPr>
              <w:rFonts w:ascii="Times New Roman" w:hAnsi="Times New Roman" w:cs="Times New Roman"/>
              <w:sz w:val="24"/>
              <w:szCs w:val="24"/>
            </w:rPr>
            <w:t>385</w:t>
          </w:r>
          <w:r w:rsidRPr="00713DAD">
            <w:rPr>
              <w:rFonts w:ascii="Times New Roman" w:hAnsi="Times New Roman" w:cs="Times New Roman"/>
              <w:sz w:val="24"/>
              <w:szCs w:val="24"/>
            </w:rPr>
            <w:t xml:space="preserve"> child and </w:t>
          </w:r>
          <w:r w:rsidR="00C51601" w:rsidRPr="00713DAD">
            <w:rPr>
              <w:rFonts w:ascii="Times New Roman" w:hAnsi="Times New Roman" w:cs="Times New Roman"/>
              <w:sz w:val="24"/>
              <w:szCs w:val="24"/>
            </w:rPr>
            <w:t>209</w:t>
          </w:r>
          <w:r w:rsidRPr="00713DAD">
            <w:rPr>
              <w:rFonts w:ascii="Times New Roman" w:hAnsi="Times New Roman" w:cs="Times New Roman"/>
              <w:sz w:val="24"/>
              <w:szCs w:val="24"/>
            </w:rPr>
            <w:t xml:space="preserve"> infants who were born and </w:t>
          </w:r>
          <w:r w:rsidR="003A74E0" w:rsidRPr="00713DAD">
            <w:rPr>
              <w:rFonts w:ascii="Times New Roman" w:hAnsi="Times New Roman" w:cs="Times New Roman"/>
              <w:sz w:val="24"/>
              <w:szCs w:val="24"/>
            </w:rPr>
            <w:t>martyred</w:t>
          </w:r>
          <w:r w:rsidRPr="00713DAD">
            <w:rPr>
              <w:rFonts w:ascii="Times New Roman" w:hAnsi="Times New Roman" w:cs="Times New Roman"/>
              <w:sz w:val="24"/>
              <w:szCs w:val="24"/>
            </w:rPr>
            <w:t xml:space="preserve"> during the aggression. Furthermore, as a result of the aggression, </w:t>
          </w:r>
          <w:r w:rsidR="00C51601" w:rsidRPr="00713DAD">
            <w:rPr>
              <w:rFonts w:ascii="Times New Roman" w:hAnsi="Times New Roman" w:cs="Times New Roman"/>
              <w:sz w:val="24"/>
              <w:szCs w:val="24"/>
            </w:rPr>
            <w:t>825</w:t>
          </w:r>
          <w:r w:rsidRPr="00713DAD">
            <w:rPr>
              <w:rFonts w:ascii="Times New Roman" w:hAnsi="Times New Roman" w:cs="Times New Roman"/>
              <w:sz w:val="24"/>
              <w:szCs w:val="24"/>
            </w:rPr>
            <w:t xml:space="preserve"> child under one year of age were </w:t>
          </w:r>
          <w:r w:rsidR="003A74E0" w:rsidRPr="00713DAD">
            <w:rPr>
              <w:rFonts w:ascii="Times New Roman" w:hAnsi="Times New Roman" w:cs="Times New Roman"/>
              <w:sz w:val="24"/>
              <w:szCs w:val="24"/>
            </w:rPr>
            <w:t>martyred</w:t>
          </w:r>
          <w:r w:rsidRPr="00713DAD">
            <w:rPr>
              <w:rFonts w:ascii="Times New Roman" w:hAnsi="Times New Roman" w:cs="Times New Roman"/>
              <w:sz w:val="24"/>
              <w:szCs w:val="24"/>
            </w:rPr>
            <w:t>. Of the total wounded, which reached 10</w:t>
          </w:r>
          <w:r w:rsidR="00C51601" w:rsidRPr="00713DAD">
            <w:rPr>
              <w:rFonts w:ascii="Times New Roman" w:hAnsi="Times New Roman" w:cs="Times New Roman"/>
              <w:sz w:val="24"/>
              <w:szCs w:val="24"/>
            </w:rPr>
            <w:t>2</w:t>
          </w:r>
          <w:r w:rsidRPr="00713DAD">
            <w:rPr>
              <w:rFonts w:ascii="Times New Roman" w:hAnsi="Times New Roman" w:cs="Times New Roman"/>
              <w:sz w:val="24"/>
              <w:szCs w:val="24"/>
            </w:rPr>
            <w:t>,</w:t>
          </w:r>
          <w:r w:rsidR="00C51601" w:rsidRPr="00713DAD">
            <w:rPr>
              <w:rFonts w:ascii="Times New Roman" w:hAnsi="Times New Roman" w:cs="Times New Roman"/>
              <w:sz w:val="24"/>
              <w:szCs w:val="24"/>
            </w:rPr>
            <w:t>765</w:t>
          </w:r>
          <w:r w:rsidRPr="00713DAD">
            <w:rPr>
              <w:rFonts w:ascii="Times New Roman" w:hAnsi="Times New Roman" w:cs="Times New Roman"/>
              <w:sz w:val="24"/>
              <w:szCs w:val="24"/>
            </w:rPr>
            <w:t xml:space="preserve">, child and women amount to about </w:t>
          </w:r>
          <w:r w:rsidR="00C51601" w:rsidRPr="00713DAD">
            <w:rPr>
              <w:rFonts w:ascii="Times New Roman" w:hAnsi="Times New Roman" w:cs="Times New Roman"/>
              <w:sz w:val="24"/>
              <w:szCs w:val="24"/>
            </w:rPr>
            <w:t>70</w:t>
          </w:r>
          <w:r w:rsidRPr="00713DAD">
            <w:rPr>
              <w:rFonts w:ascii="Times New Roman" w:hAnsi="Times New Roman" w:cs="Times New Roman"/>
              <w:sz w:val="24"/>
              <w:szCs w:val="24"/>
            </w:rPr>
            <w:t>%. In addition, in Gaza Strip, more than 10,000 people were reported as missing, 69% of whom are child and women. In the same period, the number of martyrs in the West Bank reached 7</w:t>
          </w:r>
          <w:r w:rsidR="00713DAD" w:rsidRPr="00713DAD">
            <w:rPr>
              <w:rFonts w:ascii="Times New Roman" w:hAnsi="Times New Roman" w:cs="Times New Roman" w:hint="cs"/>
              <w:sz w:val="24"/>
              <w:szCs w:val="24"/>
              <w:rtl/>
            </w:rPr>
            <w:t>80</w:t>
          </w:r>
          <w:r w:rsidRPr="00713DAD">
            <w:rPr>
              <w:rFonts w:ascii="Times New Roman" w:hAnsi="Times New Roman" w:cs="Times New Roman"/>
              <w:sz w:val="24"/>
              <w:szCs w:val="24"/>
            </w:rPr>
            <w:t>, including 16</w:t>
          </w:r>
          <w:r w:rsidR="00713DAD" w:rsidRPr="00713DAD">
            <w:rPr>
              <w:rFonts w:ascii="Times New Roman" w:hAnsi="Times New Roman" w:cs="Times New Roman" w:hint="cs"/>
              <w:sz w:val="24"/>
              <w:szCs w:val="24"/>
              <w:rtl/>
            </w:rPr>
            <w:t>7</w:t>
          </w:r>
          <w:r w:rsidRPr="00713DAD">
            <w:rPr>
              <w:rFonts w:ascii="Times New Roman" w:hAnsi="Times New Roman" w:cs="Times New Roman"/>
              <w:sz w:val="24"/>
              <w:szCs w:val="24"/>
            </w:rPr>
            <w:t xml:space="preserve"> child.</w:t>
          </w:r>
        </w:p>
        <w:p w14:paraId="68ED80F4" w14:textId="4AEA7535" w:rsidR="00D64F25" w:rsidRDefault="00D64F25" w:rsidP="00B93EF9">
          <w:pPr>
            <w:spacing w:after="0" w:line="240" w:lineRule="auto"/>
            <w:jc w:val="both"/>
            <w:rPr>
              <w:rFonts w:ascii="Times New Roman" w:hAnsi="Times New Roman"/>
              <w:color w:val="FF0000"/>
              <w:sz w:val="24"/>
            </w:rPr>
          </w:pPr>
        </w:p>
        <w:p w14:paraId="3BF2796D" w14:textId="3212E3CB" w:rsidR="00E93F9E" w:rsidRPr="00E93F9E" w:rsidRDefault="00E93F9E" w:rsidP="008736AF">
          <w:pPr>
            <w:spacing w:after="0" w:line="240" w:lineRule="auto"/>
            <w:jc w:val="center"/>
            <w:rPr>
              <w:rFonts w:ascii="Arial" w:hAnsi="Arial" w:cs="Arial"/>
              <w:b/>
              <w:bCs/>
            </w:rPr>
          </w:pPr>
          <w:r w:rsidRPr="00E93F9E">
            <w:rPr>
              <w:rFonts w:ascii="Arial" w:hAnsi="Arial" w:cs="Arial"/>
              <w:b/>
              <w:bCs/>
            </w:rPr>
            <w:t>Selected Indicators of the Israeli Aggression on Gaza Strip</w:t>
          </w:r>
          <w:r w:rsidR="00257D81">
            <w:rPr>
              <w:rFonts w:ascii="Arial" w:hAnsi="Arial" w:cs="Arial"/>
              <w:b/>
              <w:bCs/>
            </w:rPr>
            <w:t xml:space="preserve"> and </w:t>
          </w:r>
          <w:r w:rsidR="00E670DF">
            <w:rPr>
              <w:rFonts w:ascii="Arial" w:hAnsi="Arial" w:cs="Arial"/>
              <w:b/>
              <w:bCs/>
            </w:rPr>
            <w:t xml:space="preserve">the </w:t>
          </w:r>
          <w:r w:rsidR="00257D81">
            <w:rPr>
              <w:rFonts w:ascii="Arial" w:hAnsi="Arial" w:cs="Arial"/>
              <w:b/>
              <w:bCs/>
            </w:rPr>
            <w:t>West Bank</w:t>
          </w:r>
          <w:r w:rsidRPr="00E93F9E">
            <w:rPr>
              <w:rFonts w:ascii="Arial" w:hAnsi="Arial" w:cs="Arial"/>
              <w:b/>
              <w:bCs/>
            </w:rPr>
            <w:t xml:space="preserve"> </w:t>
          </w:r>
          <w:r w:rsidR="007A6889" w:rsidRPr="00E93F9E">
            <w:rPr>
              <w:rFonts w:ascii="Arial" w:hAnsi="Arial" w:cs="Arial"/>
              <w:b/>
              <w:bCs/>
            </w:rPr>
            <w:t>since</w:t>
          </w:r>
          <w:r w:rsidRPr="00E93F9E">
            <w:rPr>
              <w:rFonts w:ascii="Arial" w:hAnsi="Arial" w:cs="Arial"/>
              <w:b/>
              <w:bCs/>
            </w:rPr>
            <w:t xml:space="preserve"> October 7, 2023</w:t>
          </w:r>
        </w:p>
        <w:tbl>
          <w:tblPr>
            <w:tblStyle w:val="TableGrid"/>
            <w:tblW w:w="0" w:type="auto"/>
            <w:tblLook w:val="04A0" w:firstRow="1" w:lastRow="0" w:firstColumn="1" w:lastColumn="0" w:noHBand="0" w:noVBand="1"/>
          </w:tblPr>
          <w:tblGrid>
            <w:gridCol w:w="9063"/>
          </w:tblGrid>
          <w:tr w:rsidR="00D64F25" w14:paraId="0E08504B" w14:textId="77777777" w:rsidTr="00B94DA7">
            <w:trPr>
              <w:trHeight w:val="3849"/>
            </w:trPr>
            <w:tc>
              <w:tcPr>
                <w:tcW w:w="9063" w:type="dxa"/>
              </w:tcPr>
              <w:p w14:paraId="666D66A9" w14:textId="39E1DFD8" w:rsidR="00D64F25" w:rsidRDefault="00D64F25" w:rsidP="00B93EF9">
                <w:pPr>
                  <w:spacing w:after="0" w:line="240" w:lineRule="auto"/>
                  <w:jc w:val="both"/>
                  <w:rPr>
                    <w:rFonts w:ascii="Times New Roman" w:hAnsi="Times New Roman"/>
                    <w:color w:val="FF0000"/>
                    <w:sz w:val="24"/>
                  </w:rPr>
                </w:pPr>
                <w:r>
                  <w:rPr>
                    <w:rFonts w:ascii="Arial" w:hAnsi="Arial" w:cs="Arial"/>
                    <w:b/>
                    <w:bCs/>
                    <w:noProof/>
                    <w:sz w:val="20"/>
                    <w:szCs w:val="20"/>
                  </w:rPr>
                  <w:drawing>
                    <wp:inline distT="0" distB="0" distL="0" distR="0" wp14:anchorId="295528E1" wp14:editId="4AE03F6C">
                      <wp:extent cx="5636525" cy="2421255"/>
                      <wp:effectExtent l="0" t="0" r="254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0762A229" w14:textId="149C0120" w:rsidR="00D64F25" w:rsidRPr="00E93F9E" w:rsidRDefault="00E93F9E" w:rsidP="00E00681">
          <w:pPr>
            <w:spacing w:after="0" w:line="240" w:lineRule="auto"/>
            <w:jc w:val="both"/>
            <w:rPr>
              <w:rFonts w:ascii="Times New Roman" w:hAnsi="Times New Roman"/>
              <w:color w:val="FF0000"/>
              <w:sz w:val="32"/>
              <w:szCs w:val="28"/>
            </w:rPr>
          </w:pPr>
          <w:r w:rsidRPr="00E93F9E">
            <w:rPr>
              <w:rFonts w:ascii="Arial" w:hAnsi="Arial" w:cs="Arial"/>
              <w:b/>
              <w:bCs/>
              <w:color w:val="000000" w:themeColor="text1"/>
              <w:sz w:val="18"/>
              <w:szCs w:val="18"/>
            </w:rPr>
            <w:t>Source:</w:t>
          </w:r>
          <w:r w:rsidRPr="00E93F9E">
            <w:rPr>
              <w:rFonts w:ascii="Arial" w:hAnsi="Arial" w:cs="Arial"/>
              <w:color w:val="000000" w:themeColor="text1"/>
              <w:sz w:val="18"/>
              <w:szCs w:val="18"/>
            </w:rPr>
            <w:t xml:space="preserve"> </w:t>
          </w:r>
          <w:r w:rsidRPr="00E93F9E">
            <w:rPr>
              <w:rFonts w:ascii="Arial" w:hAnsi="Arial" w:cs="Arial"/>
              <w:b/>
              <w:bCs/>
              <w:color w:val="000000" w:themeColor="text1"/>
              <w:sz w:val="18"/>
              <w:szCs w:val="18"/>
            </w:rPr>
            <w:t>Palestinian Central Bureau of Statistics, 2024.</w:t>
          </w:r>
          <w:r w:rsidRPr="00E93F9E">
            <w:rPr>
              <w:rFonts w:ascii="Arial" w:hAnsi="Arial" w:cs="Arial"/>
              <w:color w:val="000000" w:themeColor="text1"/>
              <w:sz w:val="18"/>
              <w:szCs w:val="18"/>
            </w:rPr>
            <w:t xml:space="preserve">  Interactive platform on the Israeli occupation aggression on Palestine - Updated until </w:t>
          </w:r>
          <w:r w:rsidR="00E00681">
            <w:rPr>
              <w:rFonts w:ascii="Arial" w:hAnsi="Arial" w:cs="Arial" w:hint="cs"/>
              <w:color w:val="000000" w:themeColor="text1"/>
              <w:sz w:val="18"/>
              <w:szCs w:val="18"/>
              <w:rtl/>
            </w:rPr>
            <w:t>09</w:t>
          </w:r>
          <w:r w:rsidRPr="00E93F9E">
            <w:rPr>
              <w:rFonts w:ascii="Arial" w:hAnsi="Arial" w:cs="Arial"/>
              <w:color w:val="000000" w:themeColor="text1"/>
              <w:sz w:val="18"/>
              <w:szCs w:val="18"/>
            </w:rPr>
            <w:t>/</w:t>
          </w:r>
          <w:r w:rsidR="00E00681">
            <w:rPr>
              <w:rFonts w:ascii="Arial" w:hAnsi="Arial" w:cs="Arial" w:hint="cs"/>
              <w:color w:val="000000" w:themeColor="text1"/>
              <w:sz w:val="18"/>
              <w:szCs w:val="18"/>
              <w:rtl/>
            </w:rPr>
            <w:t>11</w:t>
          </w:r>
          <w:r w:rsidRPr="00E93F9E">
            <w:rPr>
              <w:rFonts w:ascii="Arial" w:hAnsi="Arial" w:cs="Arial"/>
              <w:color w:val="000000" w:themeColor="text1"/>
              <w:sz w:val="18"/>
              <w:szCs w:val="18"/>
            </w:rPr>
            <w:t>/2024.  Ramallah - Palestine</w:t>
          </w:r>
          <w:r w:rsidRPr="00E93F9E">
            <w:rPr>
              <w:rFonts w:ascii="Arial" w:hAnsi="Arial"/>
              <w:color w:val="000000" w:themeColor="text1"/>
              <w:sz w:val="18"/>
              <w:szCs w:val="18"/>
            </w:rPr>
            <w:t>.</w:t>
          </w:r>
        </w:p>
        <w:p w14:paraId="60820C18" w14:textId="77777777" w:rsidR="00721245" w:rsidRPr="000E0E06" w:rsidRDefault="00721245" w:rsidP="00721245">
          <w:pPr>
            <w:spacing w:after="0"/>
            <w:jc w:val="both"/>
            <w:rPr>
              <w:rFonts w:ascii="Times New Roman" w:hAnsi="Times New Roman"/>
              <w:sz w:val="24"/>
            </w:rPr>
          </w:pPr>
        </w:p>
        <w:p w14:paraId="5BB05795" w14:textId="5883BA3E" w:rsidR="004C5EC5" w:rsidRPr="00AF25EE" w:rsidRDefault="00972A25" w:rsidP="008736AF">
          <w:pPr>
            <w:pStyle w:val="Heading1"/>
            <w:spacing w:before="0" w:line="240" w:lineRule="auto"/>
            <w:jc w:val="both"/>
            <w:rPr>
              <w:rFonts w:ascii="Times New Roman" w:hAnsi="Times New Roman"/>
              <w:color w:val="auto"/>
              <w:sz w:val="24"/>
              <w:rtl/>
            </w:rPr>
          </w:pPr>
          <w:r w:rsidRPr="00E2051A">
            <w:rPr>
              <w:rFonts w:ascii="Times New Roman" w:hAnsi="Times New Roman"/>
              <w:color w:val="auto"/>
              <w:sz w:val="24"/>
            </w:rPr>
            <w:t>2.</w:t>
          </w:r>
          <w:r w:rsidR="009C6A52" w:rsidRPr="00E2051A">
            <w:rPr>
              <w:rFonts w:ascii="Times New Roman" w:hAnsi="Times New Roman"/>
              <w:color w:val="auto"/>
              <w:sz w:val="24"/>
            </w:rPr>
            <w:t>2</w:t>
          </w:r>
          <w:r w:rsidRPr="00E2051A">
            <w:rPr>
              <w:rFonts w:ascii="Times New Roman" w:hAnsi="Times New Roman"/>
              <w:color w:val="auto"/>
              <w:sz w:val="24"/>
            </w:rPr>
            <w:t xml:space="preserve"> Detained Child</w:t>
          </w:r>
        </w:p>
        <w:p w14:paraId="1D19808A" w14:textId="189BB773" w:rsidR="001068E0" w:rsidRDefault="001F381E" w:rsidP="00024EE3">
          <w:pPr>
            <w:spacing w:after="0" w:line="240" w:lineRule="auto"/>
            <w:jc w:val="both"/>
            <w:rPr>
              <w:rFonts w:ascii="Times New Roman" w:hAnsi="Times New Roman"/>
              <w:sz w:val="24"/>
            </w:rPr>
          </w:pPr>
          <w:r w:rsidRPr="001F381E">
            <w:rPr>
              <w:rFonts w:asciiTheme="majorBidi" w:hAnsiTheme="majorBidi" w:cstheme="majorBidi"/>
              <w:sz w:val="24"/>
              <w:szCs w:val="24"/>
            </w:rPr>
            <w:t>According to data issued by the prisoners' institutions</w:t>
          </w:r>
          <w:r w:rsidR="007A6889">
            <w:rPr>
              <w:rStyle w:val="FootnoteReference"/>
              <w:rFonts w:asciiTheme="majorBidi" w:hAnsiTheme="majorBidi" w:cstheme="majorBidi"/>
              <w:sz w:val="24"/>
              <w:szCs w:val="24"/>
            </w:rPr>
            <w:footnoteReference w:id="2"/>
          </w:r>
          <w:r w:rsidRPr="001F381E">
            <w:rPr>
              <w:rFonts w:asciiTheme="majorBidi" w:hAnsiTheme="majorBidi" w:cstheme="majorBidi"/>
              <w:sz w:val="24"/>
              <w:szCs w:val="24"/>
            </w:rPr>
            <w:t>, the number of arrests in the West Bank since the beginning of the ongoing aggression after October 7 has reached more than 11,</w:t>
          </w:r>
          <w:r w:rsidR="00DC2199">
            <w:rPr>
              <w:rFonts w:asciiTheme="majorBidi" w:hAnsiTheme="majorBidi" w:cstheme="majorBidi"/>
              <w:sz w:val="24"/>
              <w:szCs w:val="24"/>
            </w:rPr>
            <w:t>5</w:t>
          </w:r>
          <w:r w:rsidR="00F67532">
            <w:rPr>
              <w:rFonts w:asciiTheme="majorBidi" w:hAnsiTheme="majorBidi" w:cstheme="majorBidi"/>
              <w:sz w:val="24"/>
              <w:szCs w:val="24"/>
            </w:rPr>
            <w:t>00 cases</w:t>
          </w:r>
          <w:r w:rsidRPr="001F381E">
            <w:rPr>
              <w:rFonts w:asciiTheme="majorBidi" w:hAnsiTheme="majorBidi" w:cstheme="majorBidi"/>
              <w:sz w:val="24"/>
              <w:szCs w:val="24"/>
            </w:rPr>
            <w:t xml:space="preserve"> in the West Bank, including Jerusalem, </w:t>
          </w:r>
          <w:r w:rsidR="00F67532">
            <w:rPr>
              <w:rFonts w:asciiTheme="majorBidi" w:hAnsiTheme="majorBidi" w:cstheme="majorBidi"/>
              <w:sz w:val="24"/>
              <w:szCs w:val="24"/>
            </w:rPr>
            <w:t>of them</w:t>
          </w:r>
          <w:r w:rsidRPr="001F381E">
            <w:rPr>
              <w:rFonts w:asciiTheme="majorBidi" w:hAnsiTheme="majorBidi" w:cstheme="majorBidi"/>
              <w:sz w:val="24"/>
              <w:szCs w:val="24"/>
            </w:rPr>
            <w:t xml:space="preserve"> 7</w:t>
          </w:r>
          <w:r w:rsidR="00DC2199">
            <w:rPr>
              <w:rFonts w:asciiTheme="majorBidi" w:hAnsiTheme="majorBidi" w:cstheme="majorBidi"/>
              <w:sz w:val="24"/>
              <w:szCs w:val="24"/>
            </w:rPr>
            <w:t>50</w:t>
          </w:r>
          <w:r w:rsidRPr="001F381E">
            <w:rPr>
              <w:rFonts w:asciiTheme="majorBidi" w:hAnsiTheme="majorBidi" w:cstheme="majorBidi"/>
              <w:sz w:val="24"/>
              <w:szCs w:val="24"/>
            </w:rPr>
            <w:t xml:space="preserve"> child </w:t>
          </w:r>
          <w:r w:rsidR="00A52167" w:rsidRPr="00A52167">
            <w:rPr>
              <w:rFonts w:asciiTheme="majorBidi" w:hAnsiTheme="majorBidi" w:cstheme="majorBidi"/>
              <w:sz w:val="24"/>
              <w:szCs w:val="24"/>
            </w:rPr>
            <w:t>under 18 years age</w:t>
          </w:r>
          <w:r w:rsidRPr="001F381E">
            <w:rPr>
              <w:rFonts w:asciiTheme="majorBidi" w:hAnsiTheme="majorBidi" w:cstheme="majorBidi"/>
              <w:sz w:val="24"/>
              <w:szCs w:val="24"/>
            </w:rPr>
            <w:t>. As for Gaza Strip, accurate information is not available due to the enforced disappearance that the occupation continues to carry out against detainees in Gaza Strip.</w:t>
          </w:r>
          <w:r w:rsidR="00184726" w:rsidRPr="00A344DE">
            <w:rPr>
              <w:rFonts w:ascii="Times New Roman" w:hAnsi="Times New Roman"/>
              <w:sz w:val="24"/>
            </w:rPr>
            <w:t xml:space="preserve"> </w:t>
          </w:r>
          <w:r w:rsidR="00267F6E">
            <w:rPr>
              <w:rFonts w:ascii="Times New Roman" w:hAnsi="Times New Roman"/>
              <w:sz w:val="24"/>
            </w:rPr>
            <w:t xml:space="preserve">It </w:t>
          </w:r>
          <w:r w:rsidR="00267F6E" w:rsidRPr="00267F6E">
            <w:rPr>
              <w:rFonts w:ascii="Times New Roman" w:hAnsi="Times New Roman"/>
              <w:sz w:val="24"/>
            </w:rPr>
            <w:t>is noteworthy that the number of prisoners still under arrest in the occupation prisons reached 1</w:t>
          </w:r>
          <w:r w:rsidR="00267F6E">
            <w:rPr>
              <w:rFonts w:ascii="Times New Roman" w:hAnsi="Times New Roman"/>
              <w:sz w:val="24"/>
            </w:rPr>
            <w:t>0</w:t>
          </w:r>
          <w:r w:rsidR="00267F6E" w:rsidRPr="00267F6E">
            <w:rPr>
              <w:rFonts w:ascii="Times New Roman" w:hAnsi="Times New Roman"/>
              <w:sz w:val="24"/>
            </w:rPr>
            <w:t>,</w:t>
          </w:r>
          <w:r w:rsidR="00267F6E">
            <w:rPr>
              <w:rFonts w:ascii="Times New Roman" w:hAnsi="Times New Roman"/>
              <w:sz w:val="24"/>
            </w:rPr>
            <w:t>1</w:t>
          </w:r>
          <w:r w:rsidR="00267F6E" w:rsidRPr="00267F6E">
            <w:rPr>
              <w:rFonts w:ascii="Times New Roman" w:hAnsi="Times New Roman"/>
              <w:sz w:val="24"/>
            </w:rPr>
            <w:t>00 male and female prisoners until October 28, 2024, including 270 child</w:t>
          </w:r>
          <w:r w:rsidR="00267F6E">
            <w:rPr>
              <w:rFonts w:ascii="Times New Roman" w:hAnsi="Times New Roman"/>
              <w:sz w:val="24"/>
            </w:rPr>
            <w:t xml:space="preserve">, </w:t>
          </w:r>
          <w:r w:rsidR="00267F6E" w:rsidRPr="00A344DE">
            <w:rPr>
              <w:rFonts w:ascii="Times New Roman" w:hAnsi="Times New Roman"/>
              <w:sz w:val="24"/>
            </w:rPr>
            <w:t>these</w:t>
          </w:r>
          <w:r w:rsidR="00184726" w:rsidRPr="00A344DE">
            <w:rPr>
              <w:rFonts w:ascii="Times New Roman" w:hAnsi="Times New Roman"/>
              <w:sz w:val="24"/>
            </w:rPr>
            <w:t xml:space="preserve"> </w:t>
          </w:r>
          <w:r w:rsidR="00184726" w:rsidRPr="00A344DE">
            <w:rPr>
              <w:rFonts w:asciiTheme="majorBidi" w:hAnsiTheme="majorBidi" w:cstheme="majorBidi"/>
              <w:sz w:val="24"/>
              <w:szCs w:val="24"/>
            </w:rPr>
            <w:t>minors</w:t>
          </w:r>
          <w:r w:rsidR="00184726" w:rsidRPr="00A344DE">
            <w:rPr>
              <w:rFonts w:ascii="Times New Roman" w:hAnsi="Times New Roman"/>
              <w:sz w:val="24"/>
            </w:rPr>
            <w:t xml:space="preserve"> are </w:t>
          </w:r>
          <w:r w:rsidR="00184726" w:rsidRPr="00A344DE">
            <w:rPr>
              <w:rFonts w:asciiTheme="majorBidi" w:hAnsiTheme="majorBidi" w:cstheme="majorBidi"/>
              <w:sz w:val="24"/>
              <w:szCs w:val="24"/>
            </w:rPr>
            <w:t xml:space="preserve">being </w:t>
          </w:r>
          <w:r w:rsidR="00184726" w:rsidRPr="00A344DE">
            <w:rPr>
              <w:rFonts w:ascii="Times New Roman" w:hAnsi="Times New Roman"/>
              <w:sz w:val="24"/>
            </w:rPr>
            <w:t>deprived of their childhood</w:t>
          </w:r>
          <w:r w:rsidR="00184726" w:rsidRPr="00A344DE">
            <w:rPr>
              <w:rFonts w:asciiTheme="majorBidi" w:hAnsiTheme="majorBidi" w:cstheme="majorBidi"/>
              <w:sz w:val="24"/>
              <w:szCs w:val="24"/>
            </w:rPr>
            <w:t xml:space="preserve"> experiences</w:t>
          </w:r>
          <w:r w:rsidR="00184726" w:rsidRPr="00A344DE">
            <w:rPr>
              <w:rFonts w:ascii="Times New Roman" w:hAnsi="Times New Roman"/>
              <w:sz w:val="24"/>
            </w:rPr>
            <w:t xml:space="preserve">, including their education. </w:t>
          </w:r>
          <w:r w:rsidR="00184726" w:rsidRPr="00A344DE">
            <w:rPr>
              <w:rFonts w:asciiTheme="majorBidi" w:hAnsiTheme="majorBidi" w:cstheme="majorBidi"/>
              <w:sz w:val="24"/>
              <w:szCs w:val="24"/>
            </w:rPr>
            <w:t>Furthermore</w:t>
          </w:r>
          <w:r w:rsidR="00184726" w:rsidRPr="00A344DE">
            <w:rPr>
              <w:rFonts w:ascii="Times New Roman" w:hAnsi="Times New Roman"/>
              <w:sz w:val="24"/>
            </w:rPr>
            <w:t xml:space="preserve">, they </w:t>
          </w:r>
          <w:r w:rsidR="00184726" w:rsidRPr="00A344DE">
            <w:rPr>
              <w:rFonts w:asciiTheme="majorBidi" w:hAnsiTheme="majorBidi" w:cstheme="majorBidi"/>
              <w:sz w:val="24"/>
              <w:szCs w:val="24"/>
            </w:rPr>
            <w:t>are subjected to various</w:t>
          </w:r>
          <w:r w:rsidR="00184726" w:rsidRPr="00A344DE">
            <w:rPr>
              <w:rFonts w:ascii="Times New Roman" w:hAnsi="Times New Roman"/>
              <w:sz w:val="24"/>
            </w:rPr>
            <w:t xml:space="preserve"> violations during </w:t>
          </w:r>
          <w:r w:rsidR="00184726" w:rsidRPr="00A344DE">
            <w:rPr>
              <w:rFonts w:asciiTheme="majorBidi" w:hAnsiTheme="majorBidi" w:cstheme="majorBidi"/>
              <w:sz w:val="24"/>
              <w:szCs w:val="24"/>
            </w:rPr>
            <w:t xml:space="preserve">their </w:t>
          </w:r>
          <w:r w:rsidR="00184726" w:rsidRPr="00A344DE">
            <w:rPr>
              <w:rFonts w:ascii="Times New Roman" w:hAnsi="Times New Roman"/>
              <w:sz w:val="24"/>
            </w:rPr>
            <w:t xml:space="preserve">detention, such as nighttime arrests, physical assaults </w:t>
          </w:r>
          <w:r w:rsidR="00184726" w:rsidRPr="00A344DE">
            <w:rPr>
              <w:rFonts w:asciiTheme="majorBidi" w:hAnsiTheme="majorBidi" w:cstheme="majorBidi"/>
              <w:sz w:val="24"/>
              <w:szCs w:val="24"/>
            </w:rPr>
            <w:t>witnessed by</w:t>
          </w:r>
          <w:r w:rsidR="00184726" w:rsidRPr="00A344DE">
            <w:rPr>
              <w:rFonts w:ascii="Times New Roman" w:hAnsi="Times New Roman"/>
              <w:sz w:val="24"/>
            </w:rPr>
            <w:t xml:space="preserve"> their </w:t>
          </w:r>
          <w:r w:rsidR="001A116C" w:rsidRPr="00A344DE">
            <w:rPr>
              <w:rFonts w:asciiTheme="majorBidi" w:hAnsiTheme="majorBidi" w:cstheme="majorBidi"/>
            </w:rPr>
            <w:lastRenderedPageBreak/>
            <w:t>households</w:t>
          </w:r>
          <w:r w:rsidR="00184726" w:rsidRPr="00A344DE">
            <w:rPr>
              <w:rFonts w:ascii="Times New Roman" w:hAnsi="Times New Roman"/>
              <w:sz w:val="24"/>
            </w:rPr>
            <w:t xml:space="preserve">, gunfire during </w:t>
          </w:r>
          <w:r w:rsidR="00184726" w:rsidRPr="00A344DE">
            <w:rPr>
              <w:rFonts w:asciiTheme="majorBidi" w:hAnsiTheme="majorBidi" w:cstheme="majorBidi"/>
              <w:sz w:val="24"/>
              <w:szCs w:val="24"/>
            </w:rPr>
            <w:t>arrests</w:t>
          </w:r>
          <w:r w:rsidR="00184726" w:rsidRPr="00A344DE">
            <w:rPr>
              <w:rFonts w:ascii="Times New Roman" w:hAnsi="Times New Roman"/>
              <w:sz w:val="24"/>
            </w:rPr>
            <w:t xml:space="preserve">, being </w:t>
          </w:r>
          <w:r w:rsidR="00184726" w:rsidRPr="00A344DE">
            <w:rPr>
              <w:rFonts w:asciiTheme="majorBidi" w:hAnsiTheme="majorBidi" w:cstheme="majorBidi"/>
              <w:sz w:val="24"/>
              <w:szCs w:val="24"/>
            </w:rPr>
            <w:t>shackled, blindfolded,</w:t>
          </w:r>
          <w:r w:rsidR="00184726" w:rsidRPr="00A344DE">
            <w:rPr>
              <w:rFonts w:ascii="Times New Roman" w:hAnsi="Times New Roman"/>
              <w:sz w:val="24"/>
            </w:rPr>
            <w:t xml:space="preserve"> and </w:t>
          </w:r>
          <w:r w:rsidR="00184726" w:rsidRPr="00A344DE">
            <w:rPr>
              <w:rFonts w:asciiTheme="majorBidi" w:hAnsiTheme="majorBidi" w:cstheme="majorBidi"/>
              <w:sz w:val="24"/>
              <w:szCs w:val="24"/>
            </w:rPr>
            <w:t>denied access</w:t>
          </w:r>
          <w:r w:rsidR="00184726" w:rsidRPr="00A344DE">
            <w:rPr>
              <w:rFonts w:ascii="Times New Roman" w:hAnsi="Times New Roman"/>
              <w:sz w:val="24"/>
            </w:rPr>
            <w:t xml:space="preserve"> to legal assistance</w:t>
          </w:r>
          <w:r w:rsidR="00184726" w:rsidRPr="00A344DE">
            <w:rPr>
              <w:rFonts w:asciiTheme="majorBidi" w:hAnsiTheme="majorBidi" w:cstheme="majorBidi"/>
              <w:sz w:val="24"/>
              <w:szCs w:val="24"/>
            </w:rPr>
            <w:t xml:space="preserve">. These practices contravene international legal standards and </w:t>
          </w:r>
          <w:r w:rsidR="00184726" w:rsidRPr="00A344DE">
            <w:rPr>
              <w:rFonts w:ascii="Times New Roman" w:hAnsi="Times New Roman"/>
              <w:sz w:val="24"/>
            </w:rPr>
            <w:t xml:space="preserve">the principles </w:t>
          </w:r>
          <w:r w:rsidR="00184726" w:rsidRPr="00A344DE">
            <w:rPr>
              <w:rFonts w:asciiTheme="majorBidi" w:hAnsiTheme="majorBidi" w:cstheme="majorBidi"/>
              <w:sz w:val="24"/>
              <w:szCs w:val="24"/>
            </w:rPr>
            <w:t>set forth in</w:t>
          </w:r>
          <w:r w:rsidR="00184726" w:rsidRPr="00A344DE">
            <w:rPr>
              <w:rFonts w:ascii="Times New Roman" w:hAnsi="Times New Roman"/>
              <w:sz w:val="24"/>
            </w:rPr>
            <w:t xml:space="preserve"> the Convention on the Rights of the Child.</w:t>
          </w:r>
          <w:r w:rsidR="00C91FD4" w:rsidRPr="00A344DE">
            <w:t xml:space="preserve"> </w:t>
          </w:r>
          <w:r w:rsidR="001068E0" w:rsidRPr="001068E0">
            <w:rPr>
              <w:rFonts w:ascii="Times New Roman" w:hAnsi="Times New Roman"/>
              <w:sz w:val="24"/>
            </w:rPr>
            <w:t>Before October 7, 2023, the total number of detainees in prisons exceeded 5,250, including 170 child.</w:t>
          </w:r>
        </w:p>
        <w:p w14:paraId="28D982E8" w14:textId="77777777" w:rsidR="0049660C" w:rsidRDefault="0049660C" w:rsidP="00024EE3">
          <w:pPr>
            <w:spacing w:after="0" w:line="240" w:lineRule="auto"/>
            <w:jc w:val="both"/>
            <w:rPr>
              <w:rFonts w:ascii="Times New Roman" w:hAnsi="Times New Roman"/>
              <w:sz w:val="24"/>
            </w:rPr>
          </w:pPr>
        </w:p>
        <w:p w14:paraId="12C9DC50" w14:textId="5110D5D9" w:rsidR="001068E0" w:rsidRPr="0049660C" w:rsidRDefault="0049660C" w:rsidP="0049660C">
          <w:pPr>
            <w:spacing w:after="0" w:line="240" w:lineRule="auto"/>
            <w:jc w:val="center"/>
            <w:rPr>
              <w:rFonts w:ascii="Arial" w:hAnsi="Arial" w:cs="Arial"/>
              <w:b/>
              <w:bCs/>
            </w:rPr>
          </w:pPr>
          <w:r w:rsidRPr="0049660C">
            <w:rPr>
              <w:rFonts w:ascii="Arial" w:hAnsi="Arial" w:cs="Arial"/>
              <w:b/>
              <w:bCs/>
            </w:rPr>
            <w:t xml:space="preserve">Number of </w:t>
          </w:r>
          <w:r w:rsidRPr="00157A86">
            <w:rPr>
              <w:rFonts w:ascii="Arial" w:hAnsi="Arial" w:cs="Arial"/>
              <w:b/>
              <w:bCs/>
            </w:rPr>
            <w:t>Arrest Cases</w:t>
          </w:r>
          <w:r w:rsidRPr="0049660C">
            <w:rPr>
              <w:rFonts w:ascii="Arial" w:hAnsi="Arial" w:cs="Arial"/>
              <w:b/>
              <w:bCs/>
            </w:rPr>
            <w:t xml:space="preserve"> and </w:t>
          </w:r>
          <w:r w:rsidRPr="00157A86">
            <w:rPr>
              <w:rFonts w:ascii="Arial" w:hAnsi="Arial" w:cs="Arial"/>
              <w:b/>
              <w:bCs/>
            </w:rPr>
            <w:t>Numbers of Detainees</w:t>
          </w:r>
          <w:r w:rsidRPr="0049660C">
            <w:rPr>
              <w:rFonts w:ascii="Arial" w:hAnsi="Arial" w:cs="Arial"/>
              <w:b/>
              <w:bCs/>
            </w:rPr>
            <w:t xml:space="preserve"> in the West Bank</w:t>
          </w:r>
          <w:r>
            <w:rPr>
              <w:rFonts w:ascii="Arial" w:hAnsi="Arial" w:cs="Arial"/>
              <w:b/>
              <w:bCs/>
            </w:rPr>
            <w:t xml:space="preserve">                        </w:t>
          </w:r>
          <w:r w:rsidRPr="0049660C">
            <w:rPr>
              <w:rFonts w:ascii="Arial" w:hAnsi="Arial" w:cs="Arial"/>
              <w:b/>
              <w:bCs/>
            </w:rPr>
            <w:t xml:space="preserve"> after October 7, 2023</w:t>
          </w:r>
        </w:p>
        <w:tbl>
          <w:tblPr>
            <w:tblStyle w:val="TableGrid"/>
            <w:tblW w:w="5000" w:type="pct"/>
            <w:jc w:val="center"/>
            <w:tblBorders>
              <w:insideV w:val="none" w:sz="0" w:space="0" w:color="auto"/>
            </w:tblBorders>
            <w:tblLayout w:type="fixed"/>
            <w:tblLook w:val="04A0" w:firstRow="1" w:lastRow="0" w:firstColumn="1" w:lastColumn="0" w:noHBand="0" w:noVBand="1"/>
          </w:tblPr>
          <w:tblGrid>
            <w:gridCol w:w="4330"/>
            <w:gridCol w:w="4733"/>
          </w:tblGrid>
          <w:tr w:rsidR="0073165E" w14:paraId="4B0B3865" w14:textId="77777777" w:rsidTr="0049660C">
            <w:trPr>
              <w:trHeight w:val="2970"/>
              <w:jc w:val="center"/>
            </w:trPr>
            <w:tc>
              <w:tcPr>
                <w:tcW w:w="4330" w:type="dxa"/>
                <w:tcBorders>
                  <w:bottom w:val="nil"/>
                </w:tcBorders>
              </w:tcPr>
              <w:p w14:paraId="794D5D1F" w14:textId="77777777" w:rsidR="0073165E" w:rsidRDefault="0073165E" w:rsidP="00121598">
                <w:pPr>
                  <w:spacing w:after="0" w:line="240" w:lineRule="auto"/>
                  <w:jc w:val="center"/>
                  <w:rPr>
                    <w:rFonts w:ascii="Arial" w:hAnsi="Arial" w:cs="Arial"/>
                    <w:b/>
                    <w:bCs/>
                    <w:sz w:val="20"/>
                    <w:szCs w:val="20"/>
                  </w:rPr>
                </w:pPr>
                <w:r>
                  <w:rPr>
                    <w:rFonts w:ascii="Arial" w:hAnsi="Arial" w:cs="Arial"/>
                    <w:b/>
                    <w:bCs/>
                    <w:noProof/>
                    <w:sz w:val="20"/>
                    <w:szCs w:val="20"/>
                  </w:rPr>
                  <w:drawing>
                    <wp:inline distT="0" distB="0" distL="0" distR="0" wp14:anchorId="3EB454D4" wp14:editId="0E68DB9F">
                      <wp:extent cx="2677160" cy="2172615"/>
                      <wp:effectExtent l="0" t="0" r="889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4733" w:type="dxa"/>
                <w:tcBorders>
                  <w:bottom w:val="nil"/>
                </w:tcBorders>
              </w:tcPr>
              <w:p w14:paraId="27FA5E95" w14:textId="77777777" w:rsidR="0073165E" w:rsidRDefault="0073165E" w:rsidP="00121598">
                <w:pPr>
                  <w:spacing w:after="0" w:line="240" w:lineRule="auto"/>
                  <w:jc w:val="center"/>
                  <w:rPr>
                    <w:rFonts w:ascii="Arial" w:hAnsi="Arial" w:cs="Arial"/>
                    <w:b/>
                    <w:bCs/>
                    <w:noProof/>
                    <w:sz w:val="20"/>
                    <w:szCs w:val="20"/>
                  </w:rPr>
                </w:pPr>
                <w:r>
                  <w:rPr>
                    <w:rFonts w:ascii="Arial" w:hAnsi="Arial" w:cs="Arial"/>
                    <w:b/>
                    <w:bCs/>
                    <w:noProof/>
                    <w:sz w:val="20"/>
                    <w:szCs w:val="20"/>
                  </w:rPr>
                  <w:drawing>
                    <wp:inline distT="0" distB="0" distL="0" distR="0" wp14:anchorId="2012A408" wp14:editId="58E2ADD9">
                      <wp:extent cx="2524125" cy="2136039"/>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73165E" w14:paraId="17875AD5" w14:textId="77777777" w:rsidTr="0049660C">
            <w:trPr>
              <w:trHeight w:val="219"/>
              <w:jc w:val="center"/>
            </w:trPr>
            <w:tc>
              <w:tcPr>
                <w:tcW w:w="9063" w:type="dxa"/>
                <w:gridSpan w:val="2"/>
                <w:tcBorders>
                  <w:top w:val="nil"/>
                </w:tcBorders>
              </w:tcPr>
              <w:p w14:paraId="087F525C" w14:textId="77777777" w:rsidR="0073165E" w:rsidRDefault="0073165E" w:rsidP="00121598">
                <w:pPr>
                  <w:spacing w:after="0" w:line="240" w:lineRule="auto"/>
                  <w:jc w:val="center"/>
                  <w:rPr>
                    <w:rFonts w:ascii="Arial" w:hAnsi="Arial" w:cs="Arial"/>
                    <w:b/>
                    <w:bCs/>
                    <w:noProof/>
                    <w:sz w:val="20"/>
                    <w:szCs w:val="20"/>
                  </w:rPr>
                </w:pPr>
                <w:r w:rsidRPr="00454E5A">
                  <w:rPr>
                    <w:rFonts w:ascii="Arial" w:hAnsi="Arial" w:cs="Arial"/>
                    <w:b/>
                    <w:bCs/>
                    <w:noProof/>
                    <w:sz w:val="18"/>
                    <w:szCs w:val="18"/>
                  </w:rPr>
                  <w:t>Selected Indicators</w:t>
                </w:r>
              </w:p>
            </w:tc>
          </w:tr>
        </w:tbl>
        <w:p w14:paraId="4D2BC0B6" w14:textId="03BFCB71" w:rsidR="005A02DD" w:rsidRPr="00BA0387" w:rsidRDefault="00BA0387" w:rsidP="00DC2199">
          <w:pPr>
            <w:spacing w:after="0" w:line="240" w:lineRule="auto"/>
            <w:jc w:val="both"/>
            <w:rPr>
              <w:rFonts w:ascii="Times New Roman" w:hAnsi="Times New Roman" w:cs="Times New Roman"/>
              <w:rtl/>
            </w:rPr>
          </w:pPr>
          <w:r w:rsidRPr="00BA0387">
            <w:rPr>
              <w:rFonts w:ascii="Arial" w:hAnsi="Arial"/>
              <w:b/>
              <w:bCs/>
              <w:color w:val="000000" w:themeColor="text1"/>
              <w:sz w:val="18"/>
              <w:szCs w:val="18"/>
            </w:rPr>
            <w:t>Source:</w:t>
          </w:r>
          <w:r w:rsidRPr="00BA0387">
            <w:rPr>
              <w:rFonts w:ascii="Arial" w:hAnsi="Arial"/>
              <w:color w:val="000000" w:themeColor="text1"/>
              <w:sz w:val="18"/>
              <w:szCs w:val="18"/>
            </w:rPr>
            <w:t xml:space="preserve"> </w:t>
          </w:r>
          <w:r w:rsidRPr="00BA0387">
            <w:rPr>
              <w:rFonts w:ascii="Arial" w:hAnsi="Arial"/>
              <w:b/>
              <w:bCs/>
              <w:color w:val="000000" w:themeColor="text1"/>
              <w:sz w:val="18"/>
              <w:szCs w:val="18"/>
            </w:rPr>
            <w:t>Commission of Detainees and Ex-Detainees Affairs, 2024.</w:t>
          </w:r>
          <w:r w:rsidRPr="00BA0387">
            <w:rPr>
              <w:rFonts w:ascii="Arial" w:hAnsi="Arial"/>
              <w:color w:val="000000" w:themeColor="text1"/>
              <w:sz w:val="18"/>
              <w:szCs w:val="18"/>
            </w:rPr>
            <w:t xml:space="preserve"> </w:t>
          </w:r>
          <w:r w:rsidRPr="00BA0387">
            <w:rPr>
              <w:rFonts w:ascii="Arial" w:hAnsi="Arial" w:cs="Arial"/>
              <w:color w:val="000000" w:themeColor="text1"/>
              <w:sz w:val="18"/>
              <w:szCs w:val="18"/>
            </w:rPr>
            <w:t xml:space="preserve">Updated until </w:t>
          </w:r>
          <w:r w:rsidR="00DC2199">
            <w:rPr>
              <w:rFonts w:ascii="Arial" w:hAnsi="Arial" w:cs="Arial"/>
              <w:color w:val="000000" w:themeColor="text1"/>
              <w:sz w:val="18"/>
              <w:szCs w:val="18"/>
            </w:rPr>
            <w:t>28</w:t>
          </w:r>
          <w:r w:rsidRPr="00BA0387">
            <w:rPr>
              <w:rFonts w:ascii="Arial" w:hAnsi="Arial" w:cs="Arial"/>
              <w:color w:val="000000" w:themeColor="text1"/>
              <w:sz w:val="18"/>
              <w:szCs w:val="18"/>
            </w:rPr>
            <w:t>/</w:t>
          </w:r>
          <w:r w:rsidRPr="00BA0387">
            <w:rPr>
              <w:rFonts w:ascii="Arial" w:hAnsi="Arial" w:cs="Arial"/>
              <w:color w:val="000000" w:themeColor="text1"/>
              <w:sz w:val="18"/>
              <w:szCs w:val="18"/>
              <w:rtl/>
            </w:rPr>
            <w:t>10</w:t>
          </w:r>
          <w:r w:rsidRPr="00BA0387">
            <w:rPr>
              <w:rFonts w:ascii="Arial" w:hAnsi="Arial" w:cs="Arial"/>
              <w:color w:val="000000" w:themeColor="text1"/>
              <w:sz w:val="18"/>
              <w:szCs w:val="18"/>
            </w:rPr>
            <w:t>/2024.</w:t>
          </w:r>
          <w:r>
            <w:rPr>
              <w:rFonts w:ascii="Arial" w:hAnsi="Arial" w:cs="Arial"/>
              <w:color w:val="000000" w:themeColor="text1"/>
              <w:sz w:val="18"/>
              <w:szCs w:val="18"/>
            </w:rPr>
            <w:t xml:space="preserve"> </w:t>
          </w:r>
          <w:r w:rsidR="00D1240E">
            <w:rPr>
              <w:rFonts w:ascii="Arial" w:hAnsi="Arial" w:cs="Arial"/>
              <w:color w:val="000000" w:themeColor="text1"/>
              <w:sz w:val="18"/>
              <w:szCs w:val="18"/>
            </w:rPr>
            <w:t xml:space="preserve">                  </w:t>
          </w:r>
          <w:r w:rsidRPr="00BA0387">
            <w:rPr>
              <w:rFonts w:ascii="Arial" w:hAnsi="Arial"/>
              <w:color w:val="000000" w:themeColor="text1"/>
              <w:sz w:val="18"/>
              <w:szCs w:val="18"/>
            </w:rPr>
            <w:t>Ramallah - Palestine.</w:t>
          </w:r>
        </w:p>
        <w:p w14:paraId="3D1878E9" w14:textId="6EE4DD40" w:rsidR="004C5EC5" w:rsidRPr="00E2051A" w:rsidRDefault="004C5EC5" w:rsidP="00A2367C">
          <w:pPr>
            <w:spacing w:after="0" w:line="240" w:lineRule="auto"/>
            <w:jc w:val="center"/>
            <w:rPr>
              <w:rFonts w:ascii="Times New Roman" w:hAnsi="Times New Roman" w:cs="Times New Roman"/>
              <w:b/>
              <w:bCs/>
              <w:sz w:val="24"/>
              <w:szCs w:val="24"/>
            </w:rPr>
          </w:pPr>
        </w:p>
        <w:p w14:paraId="6EE368C5" w14:textId="3D5E8896" w:rsidR="004C5EC5" w:rsidRDefault="009C6A52" w:rsidP="00FF2DAD">
          <w:pPr>
            <w:pStyle w:val="Heading1"/>
            <w:spacing w:before="0" w:line="240" w:lineRule="auto"/>
            <w:jc w:val="both"/>
            <w:rPr>
              <w:rFonts w:ascii="Times New Roman" w:hAnsi="Times New Roman"/>
              <w:color w:val="auto"/>
              <w:sz w:val="24"/>
            </w:rPr>
          </w:pPr>
          <w:r w:rsidRPr="004E2A9F">
            <w:rPr>
              <w:rFonts w:ascii="Times New Roman" w:hAnsi="Times New Roman"/>
              <w:color w:val="auto"/>
              <w:sz w:val="24"/>
            </w:rPr>
            <w:t>2</w:t>
          </w:r>
          <w:r w:rsidR="0004446F" w:rsidRPr="004E2A9F">
            <w:rPr>
              <w:rFonts w:ascii="Times New Roman" w:hAnsi="Times New Roman"/>
              <w:color w:val="auto"/>
              <w:sz w:val="24"/>
            </w:rPr>
            <w:t>.</w:t>
          </w:r>
          <w:r w:rsidRPr="004E2A9F">
            <w:rPr>
              <w:rFonts w:ascii="Times New Roman" w:hAnsi="Times New Roman"/>
              <w:color w:val="auto"/>
              <w:sz w:val="24"/>
            </w:rPr>
            <w:t>3</w:t>
          </w:r>
          <w:r w:rsidR="0004446F" w:rsidRPr="004E2A9F">
            <w:rPr>
              <w:rFonts w:ascii="Times New Roman" w:hAnsi="Times New Roman"/>
              <w:color w:val="auto"/>
              <w:sz w:val="24"/>
            </w:rPr>
            <w:t xml:space="preserve"> Demolitions by the Occupying Authorities</w:t>
          </w:r>
        </w:p>
        <w:p w14:paraId="48294333" w14:textId="3215899D" w:rsidR="00415A36" w:rsidRPr="00D256A2" w:rsidRDefault="00415A36" w:rsidP="00024EE3">
          <w:pPr>
            <w:pStyle w:val="Title"/>
            <w:bidi w:val="0"/>
            <w:jc w:val="both"/>
            <w:rPr>
              <w:b w:val="0"/>
              <w:bCs w:val="0"/>
              <w:color w:val="000000" w:themeColor="text1"/>
              <w:sz w:val="24"/>
              <w:szCs w:val="32"/>
            </w:rPr>
          </w:pPr>
          <w:r w:rsidRPr="00D256A2">
            <w:rPr>
              <w:b w:val="0"/>
              <w:bCs w:val="0"/>
              <w:color w:val="000000" w:themeColor="text1"/>
              <w:sz w:val="24"/>
              <w:szCs w:val="32"/>
            </w:rPr>
            <w:t xml:space="preserve">There is no safe place for </w:t>
          </w:r>
          <w:r w:rsidR="001D7C78">
            <w:rPr>
              <w:b w:val="0"/>
              <w:bCs w:val="0"/>
              <w:color w:val="000000" w:themeColor="text1"/>
              <w:sz w:val="24"/>
              <w:szCs w:val="32"/>
            </w:rPr>
            <w:t>child</w:t>
          </w:r>
          <w:r w:rsidR="002D1926">
            <w:rPr>
              <w:b w:val="0"/>
              <w:bCs w:val="0"/>
              <w:color w:val="000000" w:themeColor="text1"/>
              <w:sz w:val="24"/>
              <w:szCs w:val="32"/>
            </w:rPr>
            <w:t>ren</w:t>
          </w:r>
          <w:r w:rsidR="001D7C78">
            <w:rPr>
              <w:b w:val="0"/>
              <w:bCs w:val="0"/>
              <w:color w:val="000000" w:themeColor="text1"/>
              <w:sz w:val="24"/>
              <w:szCs w:val="32"/>
            </w:rPr>
            <w:t xml:space="preserve"> </w:t>
          </w:r>
          <w:r w:rsidRPr="00D256A2">
            <w:rPr>
              <w:b w:val="0"/>
              <w:bCs w:val="0"/>
              <w:color w:val="000000" w:themeColor="text1"/>
              <w:sz w:val="24"/>
              <w:szCs w:val="32"/>
            </w:rPr>
            <w:t xml:space="preserve">in Gaza Strip due to the ongoing Israeli bombardment, which has destroyed over 25,000 buildings, the complete destruction of around 150,000 housing units, partial damage to 200,000 housing units, and 80,000 housing units became uninhabitable. This devastation has forced </w:t>
          </w:r>
          <w:r w:rsidR="001D7C78">
            <w:rPr>
              <w:b w:val="0"/>
              <w:bCs w:val="0"/>
              <w:color w:val="000000" w:themeColor="text1"/>
              <w:sz w:val="24"/>
              <w:szCs w:val="32"/>
            </w:rPr>
            <w:t>child</w:t>
          </w:r>
          <w:r w:rsidR="001D7C78" w:rsidRPr="00D256A2">
            <w:rPr>
              <w:b w:val="0"/>
              <w:bCs w:val="0"/>
              <w:color w:val="000000" w:themeColor="text1"/>
              <w:sz w:val="24"/>
              <w:szCs w:val="32"/>
            </w:rPr>
            <w:t xml:space="preserve"> </w:t>
          </w:r>
          <w:r w:rsidRPr="00D256A2">
            <w:rPr>
              <w:b w:val="0"/>
              <w:bCs w:val="0"/>
              <w:color w:val="000000" w:themeColor="text1"/>
              <w:sz w:val="24"/>
              <w:szCs w:val="32"/>
            </w:rPr>
            <w:t>to flee and seek shelter in overcrowded places such as schools and hospitals, limiting privacy and increasing the likelihood of violence and conflict due to resource shortages. They also face difficulties in accessing sanitary facilities and basic needs, impacting their dignity and physical and mental health, which exacerbates their psychological and physical strain and affects their overall quality of life.</w:t>
          </w:r>
        </w:p>
        <w:p w14:paraId="6F4466A3" w14:textId="77777777" w:rsidR="00415A36" w:rsidRPr="00415A36" w:rsidRDefault="00415A36" w:rsidP="00415A36">
          <w:pPr>
            <w:pStyle w:val="Title"/>
            <w:bidi w:val="0"/>
            <w:jc w:val="both"/>
            <w:rPr>
              <w:b w:val="0"/>
              <w:bCs w:val="0"/>
              <w:color w:val="000000" w:themeColor="text1"/>
              <w:sz w:val="24"/>
              <w:szCs w:val="32"/>
            </w:rPr>
          </w:pPr>
        </w:p>
        <w:p w14:paraId="5E239134" w14:textId="6342CE77" w:rsidR="00613166" w:rsidRDefault="00415A36" w:rsidP="001D7C78">
          <w:pPr>
            <w:pStyle w:val="Title"/>
            <w:bidi w:val="0"/>
            <w:jc w:val="both"/>
            <w:rPr>
              <w:b w:val="0"/>
              <w:bCs w:val="0"/>
              <w:color w:val="000000" w:themeColor="text1"/>
              <w:sz w:val="36"/>
              <w:szCs w:val="40"/>
            </w:rPr>
          </w:pPr>
          <w:r w:rsidRPr="00D256A2">
            <w:rPr>
              <w:b w:val="0"/>
              <w:bCs w:val="0"/>
              <w:color w:val="000000" w:themeColor="text1"/>
              <w:sz w:val="24"/>
              <w:szCs w:val="24"/>
            </w:rPr>
            <w:t xml:space="preserve">In the West Bank, between 7 October 2023 and </w:t>
          </w:r>
          <w:r w:rsidR="00F554FF">
            <w:rPr>
              <w:rFonts w:hint="cs"/>
              <w:b w:val="0"/>
              <w:bCs w:val="0"/>
              <w:color w:val="000000" w:themeColor="text1"/>
              <w:sz w:val="24"/>
              <w:szCs w:val="24"/>
              <w:rtl/>
            </w:rPr>
            <w:t>31</w:t>
          </w:r>
          <w:r w:rsidRPr="00D256A2">
            <w:rPr>
              <w:b w:val="0"/>
              <w:bCs w:val="0"/>
              <w:color w:val="000000" w:themeColor="text1"/>
              <w:sz w:val="24"/>
              <w:szCs w:val="24"/>
            </w:rPr>
            <w:t xml:space="preserve"> October 2024</w:t>
          </w:r>
          <w:r w:rsidR="00D256A2">
            <w:rPr>
              <w:rStyle w:val="FootnoteReference"/>
              <w:b w:val="0"/>
              <w:bCs w:val="0"/>
              <w:color w:val="000000" w:themeColor="text1"/>
              <w:sz w:val="24"/>
              <w:szCs w:val="24"/>
            </w:rPr>
            <w:footnoteReference w:id="3"/>
          </w:r>
          <w:r w:rsidRPr="00D256A2">
            <w:rPr>
              <w:b w:val="0"/>
              <w:bCs w:val="0"/>
              <w:color w:val="000000" w:themeColor="text1"/>
              <w:sz w:val="24"/>
              <w:szCs w:val="24"/>
            </w:rPr>
            <w:t>, Israeli authorities destroyed, demolished, confiscated, or forced the demolition of 1,</w:t>
          </w:r>
          <w:r w:rsidRPr="00D256A2">
            <w:rPr>
              <w:rFonts w:hint="cs"/>
              <w:b w:val="0"/>
              <w:bCs w:val="0"/>
              <w:color w:val="000000" w:themeColor="text1"/>
              <w:sz w:val="24"/>
              <w:szCs w:val="24"/>
              <w:rtl/>
            </w:rPr>
            <w:t>8</w:t>
          </w:r>
          <w:r w:rsidR="00F554FF">
            <w:rPr>
              <w:rFonts w:hint="cs"/>
              <w:b w:val="0"/>
              <w:bCs w:val="0"/>
              <w:color w:val="000000" w:themeColor="text1"/>
              <w:sz w:val="24"/>
              <w:szCs w:val="24"/>
              <w:rtl/>
            </w:rPr>
            <w:t>44</w:t>
          </w:r>
          <w:r w:rsidRPr="00D256A2">
            <w:rPr>
              <w:b w:val="0"/>
              <w:bCs w:val="0"/>
              <w:color w:val="000000" w:themeColor="text1"/>
              <w:sz w:val="24"/>
              <w:szCs w:val="24"/>
            </w:rPr>
            <w:t xml:space="preserve"> Palestinian structures across the West Bank,</w:t>
          </w:r>
          <w:r w:rsidRPr="00D256A2">
            <w:rPr>
              <w:b w:val="0"/>
              <w:bCs w:val="0"/>
              <w:sz w:val="36"/>
              <w:szCs w:val="40"/>
            </w:rPr>
            <w:t xml:space="preserve"> </w:t>
          </w:r>
          <w:r w:rsidRPr="00D256A2">
            <w:rPr>
              <w:b w:val="0"/>
              <w:bCs w:val="0"/>
              <w:color w:val="000000" w:themeColor="text1"/>
              <w:sz w:val="24"/>
              <w:szCs w:val="24"/>
            </w:rPr>
            <w:t>including East Jerusalem. This led to the displacement of more than 4,</w:t>
          </w:r>
          <w:r w:rsidRPr="00D256A2">
            <w:rPr>
              <w:rFonts w:hint="cs"/>
              <w:b w:val="0"/>
              <w:bCs w:val="0"/>
              <w:color w:val="000000" w:themeColor="text1"/>
              <w:sz w:val="24"/>
              <w:szCs w:val="24"/>
              <w:rtl/>
            </w:rPr>
            <w:t>6</w:t>
          </w:r>
          <w:r w:rsidR="00F554FF">
            <w:rPr>
              <w:rFonts w:hint="cs"/>
              <w:b w:val="0"/>
              <w:bCs w:val="0"/>
              <w:color w:val="000000" w:themeColor="text1"/>
              <w:sz w:val="24"/>
              <w:szCs w:val="24"/>
              <w:rtl/>
            </w:rPr>
            <w:t>94</w:t>
          </w:r>
          <w:r w:rsidRPr="00D256A2">
            <w:rPr>
              <w:b w:val="0"/>
              <w:bCs w:val="0"/>
              <w:color w:val="000000" w:themeColor="text1"/>
              <w:sz w:val="24"/>
              <w:szCs w:val="24"/>
            </w:rPr>
            <w:t xml:space="preserve"> Palestinians, including 1,9</w:t>
          </w:r>
          <w:r w:rsidR="00F554FF">
            <w:rPr>
              <w:rFonts w:hint="cs"/>
              <w:b w:val="0"/>
              <w:bCs w:val="0"/>
              <w:color w:val="000000" w:themeColor="text1"/>
              <w:sz w:val="24"/>
              <w:szCs w:val="24"/>
              <w:rtl/>
            </w:rPr>
            <w:t>65</w:t>
          </w:r>
          <w:r w:rsidRPr="00D256A2">
            <w:rPr>
              <w:b w:val="0"/>
              <w:bCs w:val="0"/>
              <w:color w:val="000000" w:themeColor="text1"/>
              <w:sz w:val="24"/>
              <w:szCs w:val="24"/>
            </w:rPr>
            <w:t xml:space="preserve"> children, 1,3</w:t>
          </w:r>
          <w:r w:rsidR="00F554FF">
            <w:rPr>
              <w:rFonts w:hint="cs"/>
              <w:b w:val="0"/>
              <w:bCs w:val="0"/>
              <w:color w:val="000000" w:themeColor="text1"/>
              <w:sz w:val="24"/>
              <w:szCs w:val="24"/>
              <w:rtl/>
            </w:rPr>
            <w:t>42</w:t>
          </w:r>
          <w:r w:rsidRPr="00D256A2">
            <w:rPr>
              <w:b w:val="0"/>
              <w:bCs w:val="0"/>
              <w:color w:val="000000" w:themeColor="text1"/>
              <w:sz w:val="24"/>
              <w:szCs w:val="24"/>
            </w:rPr>
            <w:t xml:space="preserve"> women, and 1,3</w:t>
          </w:r>
          <w:r w:rsidR="00F554FF">
            <w:rPr>
              <w:rFonts w:hint="cs"/>
              <w:b w:val="0"/>
              <w:bCs w:val="0"/>
              <w:color w:val="000000" w:themeColor="text1"/>
              <w:sz w:val="24"/>
              <w:szCs w:val="24"/>
              <w:rtl/>
            </w:rPr>
            <w:t>87</w:t>
          </w:r>
          <w:r w:rsidRPr="00D256A2">
            <w:rPr>
              <w:b w:val="0"/>
              <w:bCs w:val="0"/>
              <w:color w:val="000000" w:themeColor="text1"/>
              <w:sz w:val="24"/>
              <w:szCs w:val="24"/>
            </w:rPr>
            <w:t xml:space="preserve"> men. The demolitions after </w:t>
          </w:r>
          <w:r w:rsidR="001D7C78" w:rsidRPr="001D7C78">
            <w:rPr>
              <w:b w:val="0"/>
              <w:bCs w:val="0"/>
              <w:color w:val="000000" w:themeColor="text1"/>
              <w:sz w:val="24"/>
              <w:szCs w:val="24"/>
            </w:rPr>
            <w:t>seven</w:t>
          </w:r>
          <w:r w:rsidRPr="00D256A2">
            <w:rPr>
              <w:b w:val="0"/>
              <w:bCs w:val="0"/>
              <w:color w:val="000000" w:themeColor="text1"/>
              <w:sz w:val="24"/>
              <w:szCs w:val="24"/>
            </w:rPr>
            <w:t xml:space="preserve"> October included over 8</w:t>
          </w:r>
          <w:r w:rsidR="00F554FF">
            <w:rPr>
              <w:rFonts w:hint="cs"/>
              <w:b w:val="0"/>
              <w:bCs w:val="0"/>
              <w:color w:val="000000" w:themeColor="text1"/>
              <w:sz w:val="24"/>
              <w:szCs w:val="24"/>
              <w:rtl/>
            </w:rPr>
            <w:t>15</w:t>
          </w:r>
          <w:r w:rsidRPr="00D256A2">
            <w:rPr>
              <w:b w:val="0"/>
              <w:bCs w:val="0"/>
              <w:color w:val="000000" w:themeColor="text1"/>
              <w:sz w:val="24"/>
              <w:szCs w:val="24"/>
            </w:rPr>
            <w:t xml:space="preserve"> inhabited residential units, 122 uninhabited residential units, more than </w:t>
          </w:r>
          <w:r w:rsidR="00F554FF">
            <w:rPr>
              <w:rFonts w:hint="cs"/>
              <w:b w:val="0"/>
              <w:bCs w:val="0"/>
              <w:color w:val="000000" w:themeColor="text1"/>
              <w:sz w:val="24"/>
              <w:szCs w:val="24"/>
              <w:rtl/>
            </w:rPr>
            <w:t>408</w:t>
          </w:r>
          <w:r w:rsidRPr="00D256A2">
            <w:rPr>
              <w:b w:val="0"/>
              <w:bCs w:val="0"/>
              <w:color w:val="000000" w:themeColor="text1"/>
              <w:sz w:val="24"/>
              <w:szCs w:val="24"/>
            </w:rPr>
            <w:t xml:space="preserve"> agricultural structures, more than 130 water, sanitation and hygiene structures, and 26</w:t>
          </w:r>
          <w:r w:rsidR="00F554FF">
            <w:rPr>
              <w:rFonts w:hint="cs"/>
              <w:b w:val="0"/>
              <w:bCs w:val="0"/>
              <w:color w:val="000000" w:themeColor="text1"/>
              <w:sz w:val="24"/>
              <w:szCs w:val="24"/>
              <w:rtl/>
            </w:rPr>
            <w:t>5</w:t>
          </w:r>
          <w:r w:rsidRPr="00D256A2">
            <w:rPr>
              <w:b w:val="0"/>
              <w:bCs w:val="0"/>
              <w:color w:val="000000" w:themeColor="text1"/>
              <w:sz w:val="24"/>
              <w:szCs w:val="24"/>
            </w:rPr>
            <w:t xml:space="preserve"> livelihood structures. Approximately 58 incidents of demolition and destruction targeted the infrastructure, most of them in Tulkarm and Jenin, where water, sanitation, and electricity infrastructure were repeatedly damaged in those areas during Israeli operations, affecting entire neighborhoods and beyond, and there were 46 other classified demolition incidents.</w:t>
          </w:r>
        </w:p>
        <w:p w14:paraId="1AA5F954" w14:textId="7FDC9147" w:rsidR="00BD2D5D" w:rsidRDefault="00BD2D5D" w:rsidP="00BD2D5D">
          <w:pPr>
            <w:pStyle w:val="Title"/>
            <w:bidi w:val="0"/>
            <w:jc w:val="both"/>
            <w:rPr>
              <w:b w:val="0"/>
              <w:bCs w:val="0"/>
              <w:color w:val="000000" w:themeColor="text1"/>
              <w:sz w:val="36"/>
              <w:szCs w:val="40"/>
            </w:rPr>
          </w:pPr>
        </w:p>
        <w:p w14:paraId="4BBE47C7" w14:textId="2F719605" w:rsidR="00BD2D5D" w:rsidRDefault="00BD2D5D" w:rsidP="00BD2D5D">
          <w:pPr>
            <w:pStyle w:val="Title"/>
            <w:bidi w:val="0"/>
            <w:jc w:val="both"/>
            <w:rPr>
              <w:b w:val="0"/>
              <w:bCs w:val="0"/>
              <w:color w:val="000000" w:themeColor="text1"/>
              <w:sz w:val="36"/>
              <w:szCs w:val="40"/>
            </w:rPr>
          </w:pPr>
        </w:p>
        <w:p w14:paraId="1CB47EDE" w14:textId="0425090A" w:rsidR="00C02CA5" w:rsidRPr="00177914" w:rsidRDefault="00E0661E" w:rsidP="007469BD">
          <w:pPr>
            <w:pStyle w:val="Heading1"/>
            <w:spacing w:before="0" w:line="240" w:lineRule="auto"/>
            <w:jc w:val="center"/>
            <w:rPr>
              <w:rFonts w:ascii="Times New Roman" w:hAnsi="Times New Roman" w:cs="Times New Roman"/>
              <w:b w:val="0"/>
              <w:bCs w:val="0"/>
              <w:color w:val="auto"/>
              <w:sz w:val="24"/>
              <w:szCs w:val="24"/>
              <w:rtl/>
            </w:rPr>
          </w:pPr>
          <w:bookmarkStart w:id="2" w:name="_Toc482026745"/>
          <w:r w:rsidRPr="00177914">
            <w:rPr>
              <w:rFonts w:ascii="Times New Roman" w:hAnsi="Times New Roman"/>
              <w:b w:val="0"/>
              <w:color w:val="auto"/>
              <w:sz w:val="24"/>
            </w:rPr>
            <w:lastRenderedPageBreak/>
            <w:t xml:space="preserve">Chapter </w:t>
          </w:r>
          <w:r w:rsidR="00BE2A9A" w:rsidRPr="00177914">
            <w:rPr>
              <w:rFonts w:ascii="Times New Roman" w:hAnsi="Times New Roman"/>
              <w:b w:val="0"/>
              <w:color w:val="auto"/>
              <w:sz w:val="24"/>
            </w:rPr>
            <w:t>Three</w:t>
          </w:r>
        </w:p>
        <w:p w14:paraId="5373CB3C" w14:textId="77777777" w:rsidR="00055384" w:rsidRPr="00177914" w:rsidRDefault="00055384" w:rsidP="00434267">
          <w:pPr>
            <w:pStyle w:val="BodyText"/>
            <w:tabs>
              <w:tab w:val="right" w:pos="4298"/>
            </w:tabs>
            <w:bidi w:val="0"/>
            <w:jc w:val="center"/>
            <w:rPr>
              <w:sz w:val="20"/>
            </w:rPr>
          </w:pPr>
        </w:p>
        <w:p w14:paraId="1C48ACAB" w14:textId="77777777" w:rsidR="002512A6" w:rsidRPr="00177914" w:rsidRDefault="00E33B96" w:rsidP="00E33B96">
          <w:pPr>
            <w:spacing w:after="0" w:line="240" w:lineRule="auto"/>
            <w:jc w:val="center"/>
            <w:rPr>
              <w:rFonts w:ascii="Times New Roman" w:hAnsi="Times New Roman" w:cs="Times New Roman"/>
              <w:b/>
              <w:bCs/>
              <w:sz w:val="28"/>
              <w:szCs w:val="28"/>
              <w:rtl/>
            </w:rPr>
          </w:pPr>
          <w:bookmarkStart w:id="3" w:name="_Toc482026746"/>
          <w:bookmarkEnd w:id="2"/>
          <w:r w:rsidRPr="00177914">
            <w:rPr>
              <w:rFonts w:ascii="Times New Roman" w:hAnsi="Times New Roman"/>
              <w:b/>
              <w:sz w:val="28"/>
            </w:rPr>
            <w:t>Demographic Reality</w:t>
          </w:r>
        </w:p>
        <w:p w14:paraId="2B14D6DE" w14:textId="77777777" w:rsidR="00055384" w:rsidRPr="00177914" w:rsidRDefault="00055384" w:rsidP="00E33B96">
          <w:pPr>
            <w:spacing w:after="0" w:line="240" w:lineRule="auto"/>
            <w:jc w:val="center"/>
            <w:rPr>
              <w:rFonts w:ascii="Times New Roman" w:hAnsi="Times New Roman" w:cs="Times New Roman"/>
              <w:sz w:val="24"/>
              <w:szCs w:val="24"/>
              <w:rtl/>
            </w:rPr>
          </w:pPr>
        </w:p>
        <w:tbl>
          <w:tblPr>
            <w:tblStyle w:val="GridTable6Colorful-Accent2"/>
            <w:tblW w:w="0" w:type="auto"/>
            <w:tblLook w:val="04A0" w:firstRow="1" w:lastRow="0" w:firstColumn="1" w:lastColumn="0" w:noHBand="0" w:noVBand="1"/>
          </w:tblPr>
          <w:tblGrid>
            <w:gridCol w:w="9063"/>
          </w:tblGrid>
          <w:tr w:rsidR="000067B7" w:rsidRPr="000067B7" w14:paraId="76CA3541" w14:textId="77777777" w:rsidTr="00025EAD">
            <w:trPr>
              <w:cnfStyle w:val="100000000000" w:firstRow="1" w:lastRow="0" w:firstColumn="0" w:lastColumn="0" w:oddVBand="0" w:evenVBand="0" w:oddHBand="0" w:evenHBand="0" w:firstRowFirstColumn="0" w:firstRowLastColumn="0" w:lastRowFirstColumn="0" w:lastRowLastColumn="0"/>
              <w:trHeight w:val="868"/>
            </w:trPr>
            <w:tc>
              <w:tcPr>
                <w:cnfStyle w:val="001000000000" w:firstRow="0" w:lastRow="0" w:firstColumn="1" w:lastColumn="0" w:oddVBand="0" w:evenVBand="0" w:oddHBand="0" w:evenHBand="0" w:firstRowFirstColumn="0" w:firstRowLastColumn="0" w:lastRowFirstColumn="0" w:lastRowLastColumn="0"/>
                <w:tcW w:w="9063" w:type="dxa"/>
              </w:tcPr>
              <w:p w14:paraId="4FFE6618" w14:textId="5488CD08" w:rsidR="00055384" w:rsidRPr="00025EAD" w:rsidRDefault="00055384" w:rsidP="00055384">
                <w:pPr>
                  <w:spacing w:after="0" w:line="240" w:lineRule="auto"/>
                  <w:jc w:val="both"/>
                  <w:rPr>
                    <w:rFonts w:ascii="Times New Roman" w:hAnsi="Times New Roman" w:cs="Times New Roman"/>
                    <w:i/>
                    <w:iCs/>
                    <w:color w:val="000000" w:themeColor="text1"/>
                    <w:sz w:val="24"/>
                    <w:szCs w:val="24"/>
                    <w:rtl/>
                  </w:rPr>
                </w:pPr>
                <w:r w:rsidRPr="00025EAD">
                  <w:rPr>
                    <w:rFonts w:ascii="Times New Roman" w:hAnsi="Times New Roman" w:cs="Times New Roman"/>
                    <w:i/>
                    <w:iCs/>
                    <w:color w:val="000000" w:themeColor="text1"/>
                    <w:sz w:val="24"/>
                    <w:szCs w:val="24"/>
                  </w:rPr>
                  <w:t xml:space="preserve">A child means every human being below </w:t>
                </w:r>
                <w:r w:rsidR="00F026FC" w:rsidRPr="00025EAD">
                  <w:rPr>
                    <w:rFonts w:ascii="Times New Roman" w:hAnsi="Times New Roman"/>
                    <w:i/>
                    <w:color w:val="000000" w:themeColor="text1"/>
                    <w:sz w:val="24"/>
                  </w:rPr>
                  <w:t>the age of 18 years unless</w:t>
                </w:r>
                <w:r w:rsidRPr="00025EAD">
                  <w:rPr>
                    <w:rFonts w:ascii="Times New Roman" w:hAnsi="Times New Roman" w:cs="Times New Roman"/>
                    <w:i/>
                    <w:iCs/>
                    <w:color w:val="000000" w:themeColor="text1"/>
                    <w:sz w:val="24"/>
                    <w:szCs w:val="24"/>
                  </w:rPr>
                  <w:t>, under the law applicable to the child,</w:t>
                </w:r>
                <w:r w:rsidR="00F026FC" w:rsidRPr="00025EAD">
                  <w:rPr>
                    <w:rFonts w:ascii="Times New Roman" w:hAnsi="Times New Roman"/>
                    <w:i/>
                    <w:color w:val="000000" w:themeColor="text1"/>
                    <w:sz w:val="24"/>
                  </w:rPr>
                  <w:t xml:space="preserve"> majority is </w:t>
                </w:r>
                <w:r w:rsidRPr="00025EAD">
                  <w:rPr>
                    <w:rFonts w:ascii="Times New Roman" w:hAnsi="Times New Roman" w:cs="Times New Roman"/>
                    <w:i/>
                    <w:iCs/>
                    <w:color w:val="000000" w:themeColor="text1"/>
                    <w:sz w:val="24"/>
                    <w:szCs w:val="24"/>
                  </w:rPr>
                  <w:t>attained earlier.</w:t>
                </w:r>
              </w:p>
              <w:p w14:paraId="2F44A066" w14:textId="3E79A0E1" w:rsidR="00F026FC" w:rsidRPr="00E2051A" w:rsidRDefault="00055384" w:rsidP="00132C95">
                <w:pPr>
                  <w:spacing w:after="0" w:line="240" w:lineRule="auto"/>
                  <w:jc w:val="right"/>
                  <w:rPr>
                    <w:rFonts w:ascii="Times New Roman" w:hAnsi="Times New Roman"/>
                    <w:b w:val="0"/>
                    <w:i/>
                    <w:sz w:val="24"/>
                  </w:rPr>
                </w:pPr>
                <w:r w:rsidRPr="00025EAD">
                  <w:rPr>
                    <w:rFonts w:ascii="Times New Roman" w:hAnsi="Times New Roman" w:cs="Times New Roman"/>
                    <w:i/>
                    <w:iCs/>
                    <w:color w:val="000000" w:themeColor="text1"/>
                    <w:sz w:val="24"/>
                    <w:szCs w:val="24"/>
                  </w:rPr>
                  <w:t>(Child’s Rights Convention, Article 1)</w:t>
                </w:r>
              </w:p>
            </w:tc>
          </w:tr>
          <w:bookmarkEnd w:id="3"/>
        </w:tbl>
        <w:p w14:paraId="123B642D" w14:textId="77777777" w:rsidR="00EA07FC" w:rsidRPr="00D9175E" w:rsidRDefault="00EA07FC" w:rsidP="003D5CBE">
          <w:pPr>
            <w:pStyle w:val="Heading1"/>
            <w:spacing w:before="0" w:line="240" w:lineRule="auto"/>
            <w:rPr>
              <w:rFonts w:ascii="Times New Roman" w:hAnsi="Times New Roman"/>
              <w:color w:val="auto"/>
              <w:sz w:val="18"/>
              <w:szCs w:val="20"/>
            </w:rPr>
          </w:pPr>
        </w:p>
        <w:p w14:paraId="69D1DB92" w14:textId="6360C390" w:rsidR="003D5CBE" w:rsidRPr="00E2051A" w:rsidRDefault="00BE2A9A" w:rsidP="003D5CBE">
          <w:pPr>
            <w:pStyle w:val="Heading1"/>
            <w:spacing w:before="0" w:line="240" w:lineRule="auto"/>
            <w:rPr>
              <w:rFonts w:ascii="Times New Roman" w:hAnsi="Times New Roman"/>
              <w:color w:val="auto"/>
              <w:sz w:val="24"/>
            </w:rPr>
          </w:pPr>
          <w:r w:rsidRPr="00E2051A">
            <w:rPr>
              <w:rFonts w:ascii="Times New Roman" w:hAnsi="Times New Roman"/>
              <w:color w:val="auto"/>
              <w:sz w:val="24"/>
            </w:rPr>
            <w:t>3</w:t>
          </w:r>
          <w:r w:rsidR="003D5CBE" w:rsidRPr="00E2051A">
            <w:rPr>
              <w:rFonts w:ascii="Times New Roman" w:hAnsi="Times New Roman"/>
              <w:color w:val="auto"/>
              <w:sz w:val="24"/>
            </w:rPr>
            <w:t>.1</w:t>
          </w:r>
          <w:r w:rsidR="003D5CBE" w:rsidRPr="00E2051A">
            <w:rPr>
              <w:rFonts w:ascii="Times New Roman" w:hAnsi="Times New Roman" w:cs="Times New Roman"/>
              <w:color w:val="auto"/>
              <w:sz w:val="24"/>
              <w:szCs w:val="24"/>
              <w:rtl/>
            </w:rPr>
            <w:t xml:space="preserve"> </w:t>
          </w:r>
          <w:r w:rsidR="003D5CBE" w:rsidRPr="00E2051A">
            <w:rPr>
              <w:rFonts w:ascii="Times New Roman" w:hAnsi="Times New Roman"/>
              <w:color w:val="auto"/>
              <w:sz w:val="24"/>
            </w:rPr>
            <w:t>Demographic Growth</w:t>
          </w:r>
        </w:p>
        <w:p w14:paraId="7075ED63" w14:textId="77777777" w:rsidR="00A81272" w:rsidRPr="00E2051A" w:rsidRDefault="00A81272" w:rsidP="00A81272">
          <w:pPr>
            <w:spacing w:after="0" w:line="240" w:lineRule="auto"/>
            <w:jc w:val="both"/>
            <w:rPr>
              <w:rFonts w:ascii="Times New Roman" w:hAnsi="Times New Roman" w:cs="Times New Roman"/>
              <w:sz w:val="24"/>
              <w:szCs w:val="24"/>
              <w:rtl/>
            </w:rPr>
          </w:pPr>
          <w:r w:rsidRPr="000067B7">
            <w:rPr>
              <w:rFonts w:asciiTheme="majorBidi" w:hAnsiTheme="majorBidi" w:cstheme="majorBidi"/>
              <w:sz w:val="24"/>
              <w:szCs w:val="24"/>
            </w:rPr>
            <w:t>As</w:t>
          </w:r>
          <w:r w:rsidRPr="00E2051A">
            <w:rPr>
              <w:rFonts w:ascii="Times New Roman" w:hAnsi="Times New Roman"/>
              <w:sz w:val="24"/>
            </w:rPr>
            <w:t xml:space="preserve"> of </w:t>
          </w:r>
          <w:r w:rsidRPr="000067B7">
            <w:rPr>
              <w:rFonts w:asciiTheme="majorBidi" w:hAnsiTheme="majorBidi" w:cstheme="majorBidi"/>
              <w:sz w:val="24"/>
              <w:szCs w:val="24"/>
            </w:rPr>
            <w:t>mid-2023,</w:t>
          </w:r>
          <w:r w:rsidRPr="00E2051A">
            <w:rPr>
              <w:rFonts w:ascii="Times New Roman" w:hAnsi="Times New Roman"/>
              <w:sz w:val="24"/>
            </w:rPr>
            <w:t xml:space="preserve"> the </w:t>
          </w:r>
          <w:r w:rsidRPr="000067B7">
            <w:rPr>
              <w:rFonts w:asciiTheme="majorBidi" w:hAnsiTheme="majorBidi" w:cstheme="majorBidi"/>
              <w:sz w:val="24"/>
              <w:szCs w:val="24"/>
            </w:rPr>
            <w:t>child population</w:t>
          </w:r>
          <w:r w:rsidRPr="00E2051A">
            <w:rPr>
              <w:rFonts w:ascii="Times New Roman" w:hAnsi="Times New Roman" w:cs="Times New Roman"/>
              <w:sz w:val="24"/>
              <w:szCs w:val="24"/>
            </w:rPr>
            <w:t xml:space="preserve"> </w:t>
          </w:r>
          <w:r w:rsidRPr="00E2051A">
            <w:rPr>
              <w:rFonts w:ascii="Times New Roman" w:hAnsi="Times New Roman"/>
              <w:sz w:val="24"/>
            </w:rPr>
            <w:t xml:space="preserve">in Palestine </w:t>
          </w:r>
          <w:r w:rsidRPr="000067B7">
            <w:rPr>
              <w:rFonts w:asciiTheme="majorBidi" w:hAnsiTheme="majorBidi" w:cstheme="majorBidi"/>
              <w:sz w:val="24"/>
              <w:szCs w:val="24"/>
            </w:rPr>
            <w:t xml:space="preserve">(individuals below 18 years) </w:t>
          </w:r>
          <w:r w:rsidRPr="00E2051A">
            <w:rPr>
              <w:rFonts w:ascii="Times New Roman" w:hAnsi="Times New Roman"/>
              <w:sz w:val="24"/>
            </w:rPr>
            <w:t>was estimated at 2,</w:t>
          </w:r>
          <w:r w:rsidRPr="00132C95">
            <w:rPr>
              <w:rFonts w:asciiTheme="majorBidi" w:hAnsiTheme="majorBidi"/>
              <w:sz w:val="24"/>
            </w:rPr>
            <w:t>393,288</w:t>
          </w:r>
          <w:r w:rsidRPr="000067B7">
            <w:rPr>
              <w:rFonts w:asciiTheme="majorBidi" w:hAnsiTheme="majorBidi" w:cstheme="majorBidi"/>
              <w:sz w:val="24"/>
              <w:szCs w:val="24"/>
            </w:rPr>
            <w:t xml:space="preserve">, </w:t>
          </w:r>
          <w:r>
            <w:rPr>
              <w:rFonts w:asciiTheme="majorBidi" w:hAnsiTheme="majorBidi" w:cstheme="majorBidi"/>
              <w:sz w:val="24"/>
              <w:szCs w:val="24"/>
            </w:rPr>
            <w:t xml:space="preserve">representing </w:t>
          </w:r>
          <w:r w:rsidRPr="00132C95">
            <w:rPr>
              <w:rFonts w:ascii="Times New Roman" w:hAnsi="Times New Roman"/>
              <w:sz w:val="24"/>
            </w:rPr>
            <w:t xml:space="preserve">approximately 44% of the total population. </w:t>
          </w:r>
          <w:r w:rsidRPr="000067B7">
            <w:rPr>
              <w:rFonts w:asciiTheme="majorBidi" w:hAnsiTheme="majorBidi" w:cstheme="majorBidi"/>
              <w:sz w:val="24"/>
              <w:szCs w:val="24"/>
            </w:rPr>
            <w:t xml:space="preserve">This </w:t>
          </w:r>
          <w:r>
            <w:rPr>
              <w:rFonts w:asciiTheme="majorBidi" w:hAnsiTheme="majorBidi" w:cstheme="majorBidi"/>
              <w:sz w:val="24"/>
              <w:szCs w:val="24"/>
            </w:rPr>
            <w:t>i</w:t>
          </w:r>
          <w:r w:rsidRPr="000067B7">
            <w:rPr>
              <w:rFonts w:asciiTheme="majorBidi" w:hAnsiTheme="majorBidi" w:cstheme="majorBidi"/>
              <w:sz w:val="24"/>
              <w:szCs w:val="24"/>
            </w:rPr>
            <w:t>ncludes</w:t>
          </w:r>
          <w:r w:rsidRPr="00132C95">
            <w:rPr>
              <w:rFonts w:asciiTheme="majorBidi" w:hAnsiTheme="majorBidi"/>
              <w:sz w:val="24"/>
            </w:rPr>
            <w:t xml:space="preserve"> 1,222,510 males and 1,170,778 females. </w:t>
          </w:r>
          <w:r w:rsidRPr="000067B7">
            <w:rPr>
              <w:rFonts w:asciiTheme="majorBidi" w:hAnsiTheme="majorBidi" w:cstheme="majorBidi"/>
              <w:sz w:val="24"/>
              <w:szCs w:val="24"/>
            </w:rPr>
            <w:t xml:space="preserve">Breaking it down regionally, </w:t>
          </w:r>
          <w:r>
            <w:rPr>
              <w:rFonts w:asciiTheme="majorBidi" w:hAnsiTheme="majorBidi" w:cstheme="majorBidi"/>
              <w:sz w:val="24"/>
              <w:szCs w:val="24"/>
            </w:rPr>
            <w:t>i</w:t>
          </w:r>
          <w:r w:rsidRPr="00C210C3">
            <w:rPr>
              <w:rFonts w:asciiTheme="majorBidi" w:hAnsiTheme="majorBidi" w:cstheme="majorBidi"/>
              <w:sz w:val="24"/>
              <w:szCs w:val="24"/>
            </w:rPr>
            <w:t>n the West Bank male children counted 688,510 compared to 658,378 females while in the Gaza Strip the male children counted 534,000 compared to 512,400 females. Children in the Gaza Strip represent 47% of the total population of the Strip, while in the West Bank they represent 41% of the total population of the West Bank.</w:t>
          </w:r>
        </w:p>
        <w:p w14:paraId="7720CFFE" w14:textId="77777777" w:rsidR="00A81272" w:rsidRPr="00FE35F9" w:rsidRDefault="00A81272" w:rsidP="00A81272">
          <w:pPr>
            <w:bidi/>
            <w:spacing w:after="0" w:line="240" w:lineRule="auto"/>
            <w:jc w:val="center"/>
            <w:rPr>
              <w:rFonts w:ascii="Times New Roman" w:hAnsi="Times New Roman" w:cs="Times New Roman"/>
              <w:b/>
              <w:sz w:val="24"/>
            </w:rPr>
          </w:pPr>
        </w:p>
        <w:p w14:paraId="40D84C2B" w14:textId="361C3FEF" w:rsidR="00A81272" w:rsidRDefault="00A81272" w:rsidP="00CF6516">
          <w:pPr>
            <w:spacing w:after="0" w:line="240" w:lineRule="auto"/>
            <w:jc w:val="center"/>
            <w:rPr>
              <w:rFonts w:ascii="Arial" w:hAnsi="Arial" w:cs="Arial"/>
              <w:b/>
            </w:rPr>
          </w:pPr>
          <w:r w:rsidRPr="006451B0">
            <w:rPr>
              <w:rFonts w:ascii="Arial" w:hAnsi="Arial" w:cs="Arial"/>
              <w:b/>
            </w:rPr>
            <w:t xml:space="preserve">Table </w:t>
          </w:r>
          <w:r w:rsidR="00CF6516">
            <w:rPr>
              <w:rFonts w:ascii="Arial" w:hAnsi="Arial" w:cs="Arial"/>
              <w:b/>
              <w:bCs/>
            </w:rPr>
            <w:t>1</w:t>
          </w:r>
          <w:r w:rsidRPr="006451B0">
            <w:rPr>
              <w:rFonts w:ascii="Arial" w:hAnsi="Arial" w:cs="Arial"/>
              <w:b/>
            </w:rPr>
            <w:t>: Number of Children in Palestine by Age Group, Region and Sex, Mid 2023</w:t>
          </w:r>
        </w:p>
        <w:p w14:paraId="74CD8BF0" w14:textId="77777777" w:rsidR="007C49B0" w:rsidRPr="0066198D" w:rsidRDefault="007C49B0" w:rsidP="00CF6516">
          <w:pPr>
            <w:spacing w:after="0" w:line="240" w:lineRule="auto"/>
            <w:jc w:val="center"/>
            <w:rPr>
              <w:rFonts w:ascii="Arial" w:hAnsi="Arial" w:cs="Arial"/>
              <w:b/>
              <w:sz w:val="10"/>
              <w:szCs w:val="10"/>
              <w:rtl/>
            </w:rPr>
          </w:pPr>
        </w:p>
        <w:tbl>
          <w:tblPr>
            <w:tblStyle w:val="GridTable6Colorful-Accent2"/>
            <w:tblW w:w="5000" w:type="pct"/>
            <w:tblLook w:val="04A0" w:firstRow="1" w:lastRow="0" w:firstColumn="1" w:lastColumn="0" w:noHBand="0" w:noVBand="1"/>
          </w:tblPr>
          <w:tblGrid>
            <w:gridCol w:w="1944"/>
            <w:gridCol w:w="1186"/>
            <w:gridCol w:w="1238"/>
            <w:gridCol w:w="1135"/>
            <w:gridCol w:w="1145"/>
            <w:gridCol w:w="1228"/>
            <w:gridCol w:w="1187"/>
          </w:tblGrid>
          <w:tr w:rsidR="00025EAD" w:rsidRPr="00025EAD" w14:paraId="0BF413FD" w14:textId="77777777" w:rsidTr="00210B4E">
            <w:trPr>
              <w:cnfStyle w:val="100000000000" w:firstRow="1" w:lastRow="0" w:firstColumn="0" w:lastColumn="0" w:oddVBand="0" w:evenVBand="0" w:oddHBand="0"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94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B6374DA" w14:textId="77777777" w:rsidR="00A81272" w:rsidRPr="00025EAD" w:rsidRDefault="00A81272" w:rsidP="00025EAD">
                <w:pPr>
                  <w:spacing w:after="0" w:line="240" w:lineRule="auto"/>
                  <w:jc w:val="center"/>
                  <w:rPr>
                    <w:rFonts w:ascii="Arial" w:hAnsi="Arial" w:cs="Arial"/>
                    <w:bCs w:val="0"/>
                    <w:color w:val="000000" w:themeColor="text1"/>
                    <w:sz w:val="18"/>
                    <w:szCs w:val="18"/>
                    <w:rtl/>
                  </w:rPr>
                </w:pPr>
                <w:r w:rsidRPr="00025EAD">
                  <w:rPr>
                    <w:rFonts w:ascii="Arial" w:hAnsi="Arial" w:cs="Arial"/>
                    <w:bCs w:val="0"/>
                    <w:color w:val="000000" w:themeColor="text1"/>
                    <w:sz w:val="18"/>
                    <w:szCs w:val="18"/>
                  </w:rPr>
                  <w:t>Age Group</w:t>
                </w:r>
              </w:p>
            </w:tc>
            <w:tc>
              <w:tcPr>
                <w:tcW w:w="24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869E65" w14:textId="77777777" w:rsidR="00A81272" w:rsidRPr="00025EAD" w:rsidRDefault="00A81272" w:rsidP="00025EA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vertAlign w:val="superscript"/>
                    <w:rtl/>
                  </w:rPr>
                </w:pPr>
                <w:r w:rsidRPr="00025EAD">
                  <w:rPr>
                    <w:rFonts w:ascii="Arial" w:hAnsi="Arial" w:cs="Arial"/>
                    <w:bCs w:val="0"/>
                    <w:color w:val="000000" w:themeColor="text1"/>
                    <w:sz w:val="18"/>
                    <w:szCs w:val="18"/>
                  </w:rPr>
                  <w:t>Palestine</w:t>
                </w:r>
              </w:p>
            </w:tc>
            <w:tc>
              <w:tcPr>
                <w:tcW w:w="22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77624F" w14:textId="77777777" w:rsidR="00A81272" w:rsidRPr="00025EAD" w:rsidRDefault="00A81272" w:rsidP="00025EA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025EAD">
                  <w:rPr>
                    <w:rFonts w:ascii="Arial" w:hAnsi="Arial" w:cs="Arial"/>
                    <w:bCs w:val="0"/>
                    <w:color w:val="000000" w:themeColor="text1"/>
                    <w:sz w:val="18"/>
                    <w:szCs w:val="18"/>
                  </w:rPr>
                  <w:t>West Bank</w:t>
                </w:r>
              </w:p>
            </w:tc>
            <w:tc>
              <w:tcPr>
                <w:tcW w:w="24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032D77" w14:textId="77777777" w:rsidR="00A81272" w:rsidRPr="00025EAD" w:rsidRDefault="00A81272" w:rsidP="00025EA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025EAD">
                  <w:rPr>
                    <w:rFonts w:ascii="Arial" w:hAnsi="Arial" w:cs="Arial"/>
                    <w:bCs w:val="0"/>
                    <w:color w:val="000000" w:themeColor="text1"/>
                    <w:sz w:val="18"/>
                    <w:szCs w:val="18"/>
                  </w:rPr>
                  <w:t>Gaza Strip</w:t>
                </w:r>
              </w:p>
            </w:tc>
          </w:tr>
          <w:tr w:rsidR="008732AA" w:rsidRPr="00025EAD" w14:paraId="658E2B7D" w14:textId="77777777" w:rsidTr="00210B4E">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944" w:type="dxa"/>
                <w:vMerge/>
                <w:tcBorders>
                  <w:top w:val="single" w:sz="4" w:space="0" w:color="auto"/>
                  <w:left w:val="single" w:sz="4" w:space="0" w:color="auto"/>
                  <w:bottom w:val="single" w:sz="4" w:space="0" w:color="auto"/>
                  <w:right w:val="single" w:sz="4" w:space="0" w:color="auto"/>
                </w:tcBorders>
                <w:shd w:val="clear" w:color="auto" w:fill="auto"/>
              </w:tcPr>
              <w:p w14:paraId="2DAF77A6" w14:textId="77777777" w:rsidR="00A81272" w:rsidRPr="00025EAD" w:rsidRDefault="00A81272" w:rsidP="00493A4C">
                <w:pPr>
                  <w:spacing w:after="0" w:line="240" w:lineRule="auto"/>
                  <w:jc w:val="center"/>
                  <w:rPr>
                    <w:rFonts w:ascii="Arial" w:hAnsi="Arial" w:cs="Arial"/>
                    <w:color w:val="000000" w:themeColor="text1"/>
                    <w:sz w:val="18"/>
                    <w:szCs w:val="18"/>
                    <w:rtl/>
                  </w:rPr>
                </w:pP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3F8DF19F" w14:textId="77777777" w:rsidR="00A81272" w:rsidRPr="00025EAD" w:rsidRDefault="00A81272" w:rsidP="00025EA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Males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437B4431" w14:textId="77777777" w:rsidR="00A81272" w:rsidRPr="00025EAD" w:rsidRDefault="00A81272" w:rsidP="00025EA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Females</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6AF3E710" w14:textId="77777777" w:rsidR="00A81272" w:rsidRPr="00025EAD" w:rsidRDefault="00A81272" w:rsidP="00025EA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Males</w:t>
                </w:r>
              </w:p>
            </w:tc>
            <w:tc>
              <w:tcPr>
                <w:tcW w:w="1145" w:type="dxa"/>
                <w:tcBorders>
                  <w:top w:val="single" w:sz="4" w:space="0" w:color="auto"/>
                  <w:left w:val="single" w:sz="4" w:space="0" w:color="auto"/>
                  <w:bottom w:val="single" w:sz="4" w:space="0" w:color="auto"/>
                  <w:right w:val="single" w:sz="4" w:space="0" w:color="auto"/>
                </w:tcBorders>
                <w:shd w:val="clear" w:color="auto" w:fill="auto"/>
                <w:vAlign w:val="center"/>
              </w:tcPr>
              <w:p w14:paraId="29F433CB" w14:textId="77777777" w:rsidR="00A81272" w:rsidRPr="00025EAD" w:rsidRDefault="00A81272" w:rsidP="00025EA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Females</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873CAA4" w14:textId="77777777" w:rsidR="00A81272" w:rsidRPr="00025EAD" w:rsidRDefault="00A81272" w:rsidP="00025EA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Males</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2D31AB87" w14:textId="77777777" w:rsidR="00A81272" w:rsidRPr="00025EAD" w:rsidRDefault="00A81272" w:rsidP="00025EAD">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Females</w:t>
                </w:r>
              </w:p>
            </w:tc>
          </w:tr>
          <w:tr w:rsidR="008732AA" w:rsidRPr="00025EAD" w14:paraId="63BA5FFB" w14:textId="77777777" w:rsidTr="00210B4E">
            <w:trPr>
              <w:trHeight w:hRule="exact" w:val="312"/>
            </w:trPr>
            <w:tc>
              <w:tcPr>
                <w:cnfStyle w:val="001000000000" w:firstRow="0" w:lastRow="0" w:firstColumn="1" w:lastColumn="0" w:oddVBand="0" w:evenVBand="0" w:oddHBand="0" w:evenHBand="0" w:firstRowFirstColumn="0" w:firstRowLastColumn="0" w:lastRowFirstColumn="0" w:lastRowLastColumn="0"/>
                <w:tcW w:w="1944" w:type="dxa"/>
                <w:tcBorders>
                  <w:top w:val="single" w:sz="4" w:space="0" w:color="auto"/>
                  <w:left w:val="single" w:sz="4" w:space="0" w:color="auto"/>
                  <w:bottom w:val="nil"/>
                  <w:right w:val="single" w:sz="4" w:space="0" w:color="auto"/>
                </w:tcBorders>
                <w:shd w:val="clear" w:color="auto" w:fill="auto"/>
                <w:vAlign w:val="center"/>
              </w:tcPr>
              <w:p w14:paraId="1A274543" w14:textId="77777777" w:rsidR="00A81272" w:rsidRPr="00025EAD" w:rsidRDefault="00A81272" w:rsidP="00025EAD">
                <w:pPr>
                  <w:rPr>
                    <w:rFonts w:ascii="Arial" w:hAnsi="Arial" w:cs="Arial"/>
                    <w:b w:val="0"/>
                    <w:bCs w:val="0"/>
                    <w:color w:val="000000" w:themeColor="text1"/>
                    <w:sz w:val="18"/>
                    <w:szCs w:val="18"/>
                    <w:rtl/>
                  </w:rPr>
                </w:pPr>
                <w:r w:rsidRPr="00025EAD">
                  <w:rPr>
                    <w:rFonts w:ascii="Arial" w:hAnsi="Arial" w:cs="Arial"/>
                    <w:b w:val="0"/>
                    <w:bCs w:val="0"/>
                    <w:color w:val="000000" w:themeColor="text1"/>
                    <w:sz w:val="18"/>
                    <w:szCs w:val="18"/>
                  </w:rPr>
                  <w:t>0-4</w:t>
                </w:r>
              </w:p>
            </w:tc>
            <w:tc>
              <w:tcPr>
                <w:tcW w:w="1186" w:type="dxa"/>
                <w:tcBorders>
                  <w:top w:val="single" w:sz="4" w:space="0" w:color="auto"/>
                  <w:left w:val="single" w:sz="4" w:space="0" w:color="auto"/>
                  <w:bottom w:val="nil"/>
                  <w:right w:val="nil"/>
                </w:tcBorders>
                <w:shd w:val="clear" w:color="auto" w:fill="auto"/>
                <w:vAlign w:val="center"/>
              </w:tcPr>
              <w:p w14:paraId="6F98CF90" w14:textId="114C791A"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rtl/>
                    <w:lang w:eastAsia="ar-SA"/>
                  </w:rPr>
                </w:pPr>
                <w:r w:rsidRPr="00025EAD">
                  <w:rPr>
                    <w:rFonts w:ascii="Arial" w:eastAsia="Times New Roman" w:hAnsi="Arial" w:cs="Arial"/>
                    <w:color w:val="000000" w:themeColor="text1"/>
                    <w:sz w:val="18"/>
                    <w:szCs w:val="18"/>
                    <w:lang w:eastAsia="ar-SA"/>
                  </w:rPr>
                  <w:t>381,924</w:t>
                </w:r>
              </w:p>
            </w:tc>
            <w:tc>
              <w:tcPr>
                <w:tcW w:w="1238" w:type="dxa"/>
                <w:tcBorders>
                  <w:top w:val="single" w:sz="4" w:space="0" w:color="auto"/>
                  <w:left w:val="nil"/>
                  <w:bottom w:val="nil"/>
                  <w:right w:val="single" w:sz="4" w:space="0" w:color="auto"/>
                </w:tcBorders>
                <w:shd w:val="clear" w:color="auto" w:fill="auto"/>
                <w:vAlign w:val="center"/>
              </w:tcPr>
              <w:p w14:paraId="545FB84E"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368,327</w:t>
                </w:r>
              </w:p>
            </w:tc>
            <w:tc>
              <w:tcPr>
                <w:tcW w:w="1135" w:type="dxa"/>
                <w:tcBorders>
                  <w:top w:val="single" w:sz="4" w:space="0" w:color="auto"/>
                  <w:left w:val="single" w:sz="4" w:space="0" w:color="auto"/>
                  <w:bottom w:val="nil"/>
                  <w:right w:val="nil"/>
                </w:tcBorders>
                <w:shd w:val="clear" w:color="auto" w:fill="auto"/>
                <w:vAlign w:val="center"/>
              </w:tcPr>
              <w:p w14:paraId="772E5EE0"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rtl/>
                    <w:lang w:eastAsia="ar-SA"/>
                  </w:rPr>
                </w:pPr>
                <w:r w:rsidRPr="00025EAD">
                  <w:rPr>
                    <w:rFonts w:ascii="Arial" w:eastAsia="Times New Roman" w:hAnsi="Arial" w:cs="Arial"/>
                    <w:color w:val="000000" w:themeColor="text1"/>
                    <w:sz w:val="18"/>
                    <w:szCs w:val="18"/>
                    <w:lang w:eastAsia="ar-SA"/>
                  </w:rPr>
                  <w:t>210,329</w:t>
                </w:r>
              </w:p>
            </w:tc>
            <w:tc>
              <w:tcPr>
                <w:tcW w:w="1145" w:type="dxa"/>
                <w:tcBorders>
                  <w:top w:val="single" w:sz="4" w:space="0" w:color="auto"/>
                  <w:left w:val="nil"/>
                  <w:bottom w:val="nil"/>
                  <w:right w:val="single" w:sz="4" w:space="0" w:color="auto"/>
                </w:tcBorders>
                <w:shd w:val="clear" w:color="auto" w:fill="auto"/>
                <w:vAlign w:val="center"/>
              </w:tcPr>
              <w:p w14:paraId="48FAAFB6"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202,865</w:t>
                </w:r>
              </w:p>
            </w:tc>
            <w:tc>
              <w:tcPr>
                <w:tcW w:w="1228" w:type="dxa"/>
                <w:tcBorders>
                  <w:top w:val="single" w:sz="4" w:space="0" w:color="auto"/>
                  <w:left w:val="single" w:sz="4" w:space="0" w:color="auto"/>
                  <w:bottom w:val="nil"/>
                  <w:right w:val="nil"/>
                </w:tcBorders>
                <w:shd w:val="clear" w:color="auto" w:fill="auto"/>
                <w:vAlign w:val="center"/>
              </w:tcPr>
              <w:p w14:paraId="5433A82A"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171,595</w:t>
                </w:r>
              </w:p>
            </w:tc>
            <w:tc>
              <w:tcPr>
                <w:tcW w:w="1187" w:type="dxa"/>
                <w:tcBorders>
                  <w:top w:val="single" w:sz="4" w:space="0" w:color="auto"/>
                  <w:left w:val="nil"/>
                  <w:bottom w:val="nil"/>
                  <w:right w:val="single" w:sz="4" w:space="0" w:color="auto"/>
                </w:tcBorders>
                <w:shd w:val="clear" w:color="auto" w:fill="auto"/>
                <w:vAlign w:val="center"/>
              </w:tcPr>
              <w:p w14:paraId="5CC7454C"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165,462</w:t>
                </w:r>
              </w:p>
            </w:tc>
          </w:tr>
          <w:tr w:rsidR="008732AA" w:rsidRPr="00025EAD" w14:paraId="1A87D2B5" w14:textId="77777777" w:rsidTr="00210B4E">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944" w:type="dxa"/>
                <w:tcBorders>
                  <w:top w:val="nil"/>
                  <w:left w:val="single" w:sz="4" w:space="0" w:color="auto"/>
                  <w:bottom w:val="nil"/>
                  <w:right w:val="single" w:sz="4" w:space="0" w:color="auto"/>
                </w:tcBorders>
                <w:shd w:val="clear" w:color="auto" w:fill="auto"/>
                <w:vAlign w:val="center"/>
              </w:tcPr>
              <w:p w14:paraId="00010531" w14:textId="77777777" w:rsidR="00A81272" w:rsidRPr="00025EAD" w:rsidRDefault="00A81272" w:rsidP="00025EAD">
                <w:pPr>
                  <w:rPr>
                    <w:rFonts w:ascii="Arial" w:hAnsi="Arial" w:cs="Arial"/>
                    <w:b w:val="0"/>
                    <w:bCs w:val="0"/>
                    <w:color w:val="000000" w:themeColor="text1"/>
                    <w:sz w:val="18"/>
                    <w:szCs w:val="18"/>
                    <w:rtl/>
                  </w:rPr>
                </w:pPr>
                <w:r w:rsidRPr="00025EAD">
                  <w:rPr>
                    <w:rFonts w:ascii="Arial" w:hAnsi="Arial" w:cs="Arial"/>
                    <w:b w:val="0"/>
                    <w:bCs w:val="0"/>
                    <w:color w:val="000000" w:themeColor="text1"/>
                    <w:sz w:val="18"/>
                    <w:szCs w:val="18"/>
                  </w:rPr>
                  <w:t>5-9</w:t>
                </w:r>
              </w:p>
            </w:tc>
            <w:tc>
              <w:tcPr>
                <w:tcW w:w="1186" w:type="dxa"/>
                <w:tcBorders>
                  <w:top w:val="nil"/>
                  <w:left w:val="single" w:sz="4" w:space="0" w:color="auto"/>
                  <w:bottom w:val="nil"/>
                  <w:right w:val="nil"/>
                </w:tcBorders>
                <w:shd w:val="clear" w:color="auto" w:fill="auto"/>
                <w:vAlign w:val="center"/>
              </w:tcPr>
              <w:p w14:paraId="4230D695" w14:textId="3DCE8528"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340,463</w:t>
                </w:r>
              </w:p>
            </w:tc>
            <w:tc>
              <w:tcPr>
                <w:tcW w:w="1238" w:type="dxa"/>
                <w:tcBorders>
                  <w:top w:val="nil"/>
                  <w:left w:val="nil"/>
                  <w:bottom w:val="nil"/>
                  <w:right w:val="single" w:sz="4" w:space="0" w:color="auto"/>
                </w:tcBorders>
                <w:shd w:val="clear" w:color="auto" w:fill="auto"/>
                <w:vAlign w:val="center"/>
              </w:tcPr>
              <w:p w14:paraId="66A4EB4B"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324,491</w:t>
                </w:r>
              </w:p>
            </w:tc>
            <w:tc>
              <w:tcPr>
                <w:tcW w:w="1135" w:type="dxa"/>
                <w:tcBorders>
                  <w:top w:val="nil"/>
                  <w:left w:val="single" w:sz="4" w:space="0" w:color="auto"/>
                  <w:bottom w:val="nil"/>
                  <w:right w:val="nil"/>
                </w:tcBorders>
                <w:shd w:val="clear" w:color="auto" w:fill="auto"/>
                <w:vAlign w:val="center"/>
              </w:tcPr>
              <w:p w14:paraId="5FE389CA"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195,187</w:t>
                </w:r>
              </w:p>
            </w:tc>
            <w:tc>
              <w:tcPr>
                <w:tcW w:w="1145" w:type="dxa"/>
                <w:tcBorders>
                  <w:top w:val="nil"/>
                  <w:left w:val="nil"/>
                  <w:bottom w:val="nil"/>
                  <w:right w:val="single" w:sz="4" w:space="0" w:color="auto"/>
                </w:tcBorders>
                <w:shd w:val="clear" w:color="auto" w:fill="auto"/>
                <w:vAlign w:val="center"/>
              </w:tcPr>
              <w:p w14:paraId="3729F9A7"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185,309</w:t>
                </w:r>
              </w:p>
            </w:tc>
            <w:tc>
              <w:tcPr>
                <w:tcW w:w="1228" w:type="dxa"/>
                <w:tcBorders>
                  <w:top w:val="nil"/>
                  <w:left w:val="single" w:sz="4" w:space="0" w:color="auto"/>
                  <w:bottom w:val="nil"/>
                  <w:right w:val="nil"/>
                </w:tcBorders>
                <w:shd w:val="clear" w:color="auto" w:fill="auto"/>
                <w:vAlign w:val="center"/>
              </w:tcPr>
              <w:p w14:paraId="605B4B64"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145,276</w:t>
                </w:r>
              </w:p>
            </w:tc>
            <w:tc>
              <w:tcPr>
                <w:tcW w:w="1187" w:type="dxa"/>
                <w:tcBorders>
                  <w:top w:val="nil"/>
                  <w:left w:val="nil"/>
                  <w:bottom w:val="nil"/>
                  <w:right w:val="single" w:sz="4" w:space="0" w:color="auto"/>
                </w:tcBorders>
                <w:shd w:val="clear" w:color="auto" w:fill="auto"/>
                <w:vAlign w:val="center"/>
              </w:tcPr>
              <w:p w14:paraId="29681F5C"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139,182</w:t>
                </w:r>
              </w:p>
            </w:tc>
          </w:tr>
          <w:tr w:rsidR="008732AA" w:rsidRPr="00025EAD" w14:paraId="1B5FD355" w14:textId="77777777" w:rsidTr="00210B4E">
            <w:trPr>
              <w:trHeight w:hRule="exact" w:val="312"/>
            </w:trPr>
            <w:tc>
              <w:tcPr>
                <w:cnfStyle w:val="001000000000" w:firstRow="0" w:lastRow="0" w:firstColumn="1" w:lastColumn="0" w:oddVBand="0" w:evenVBand="0" w:oddHBand="0" w:evenHBand="0" w:firstRowFirstColumn="0" w:firstRowLastColumn="0" w:lastRowFirstColumn="0" w:lastRowLastColumn="0"/>
                <w:tcW w:w="1944" w:type="dxa"/>
                <w:tcBorders>
                  <w:top w:val="nil"/>
                  <w:left w:val="single" w:sz="4" w:space="0" w:color="auto"/>
                  <w:bottom w:val="nil"/>
                  <w:right w:val="single" w:sz="4" w:space="0" w:color="auto"/>
                </w:tcBorders>
                <w:shd w:val="clear" w:color="auto" w:fill="auto"/>
                <w:vAlign w:val="center"/>
              </w:tcPr>
              <w:p w14:paraId="67AB2BC3" w14:textId="77777777" w:rsidR="00A81272" w:rsidRPr="00025EAD" w:rsidRDefault="00A81272" w:rsidP="00025EAD">
                <w:pPr>
                  <w:rPr>
                    <w:rFonts w:ascii="Arial" w:hAnsi="Arial" w:cs="Arial"/>
                    <w:b w:val="0"/>
                    <w:bCs w:val="0"/>
                    <w:color w:val="000000" w:themeColor="text1"/>
                    <w:sz w:val="18"/>
                    <w:szCs w:val="18"/>
                    <w:rtl/>
                  </w:rPr>
                </w:pPr>
                <w:r w:rsidRPr="00025EAD">
                  <w:rPr>
                    <w:rFonts w:ascii="Arial" w:hAnsi="Arial" w:cs="Arial"/>
                    <w:b w:val="0"/>
                    <w:bCs w:val="0"/>
                    <w:color w:val="000000" w:themeColor="text1"/>
                    <w:sz w:val="18"/>
                    <w:szCs w:val="18"/>
                    <w:rtl/>
                  </w:rPr>
                  <w:t>14-10</w:t>
                </w:r>
              </w:p>
            </w:tc>
            <w:tc>
              <w:tcPr>
                <w:tcW w:w="1186" w:type="dxa"/>
                <w:tcBorders>
                  <w:top w:val="nil"/>
                  <w:left w:val="single" w:sz="4" w:space="0" w:color="auto"/>
                  <w:bottom w:val="nil"/>
                  <w:right w:val="nil"/>
                </w:tcBorders>
                <w:shd w:val="clear" w:color="auto" w:fill="auto"/>
                <w:vAlign w:val="center"/>
              </w:tcPr>
              <w:p w14:paraId="2CBAD905" w14:textId="36D7178A"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322,845</w:t>
                </w:r>
              </w:p>
            </w:tc>
            <w:tc>
              <w:tcPr>
                <w:tcW w:w="1238" w:type="dxa"/>
                <w:tcBorders>
                  <w:top w:val="nil"/>
                  <w:left w:val="nil"/>
                  <w:bottom w:val="nil"/>
                  <w:right w:val="single" w:sz="4" w:space="0" w:color="auto"/>
                </w:tcBorders>
                <w:shd w:val="clear" w:color="auto" w:fill="auto"/>
                <w:vAlign w:val="center"/>
              </w:tcPr>
              <w:p w14:paraId="17244DFD"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308,052</w:t>
                </w:r>
              </w:p>
            </w:tc>
            <w:tc>
              <w:tcPr>
                <w:tcW w:w="1135" w:type="dxa"/>
                <w:tcBorders>
                  <w:top w:val="nil"/>
                  <w:left w:val="single" w:sz="4" w:space="0" w:color="auto"/>
                  <w:bottom w:val="nil"/>
                  <w:right w:val="nil"/>
                </w:tcBorders>
                <w:shd w:val="clear" w:color="auto" w:fill="auto"/>
                <w:vAlign w:val="center"/>
              </w:tcPr>
              <w:p w14:paraId="66D0AD16"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181,185</w:t>
                </w:r>
              </w:p>
            </w:tc>
            <w:tc>
              <w:tcPr>
                <w:tcW w:w="1145" w:type="dxa"/>
                <w:tcBorders>
                  <w:top w:val="nil"/>
                  <w:left w:val="nil"/>
                  <w:bottom w:val="nil"/>
                  <w:right w:val="single" w:sz="4" w:space="0" w:color="auto"/>
                </w:tcBorders>
                <w:shd w:val="clear" w:color="auto" w:fill="auto"/>
                <w:vAlign w:val="center"/>
              </w:tcPr>
              <w:p w14:paraId="6E8D1E73"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172,520</w:t>
                </w:r>
              </w:p>
            </w:tc>
            <w:tc>
              <w:tcPr>
                <w:tcW w:w="1228" w:type="dxa"/>
                <w:tcBorders>
                  <w:top w:val="nil"/>
                  <w:left w:val="single" w:sz="4" w:space="0" w:color="auto"/>
                  <w:bottom w:val="nil"/>
                  <w:right w:val="nil"/>
                </w:tcBorders>
                <w:shd w:val="clear" w:color="auto" w:fill="auto"/>
                <w:vAlign w:val="center"/>
              </w:tcPr>
              <w:p w14:paraId="36D60C7A"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141,660</w:t>
                </w:r>
              </w:p>
            </w:tc>
            <w:tc>
              <w:tcPr>
                <w:tcW w:w="1187" w:type="dxa"/>
                <w:tcBorders>
                  <w:top w:val="nil"/>
                  <w:left w:val="nil"/>
                  <w:bottom w:val="nil"/>
                  <w:right w:val="single" w:sz="4" w:space="0" w:color="auto"/>
                </w:tcBorders>
                <w:shd w:val="clear" w:color="auto" w:fill="auto"/>
                <w:vAlign w:val="center"/>
              </w:tcPr>
              <w:p w14:paraId="4CA970F9"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135,532</w:t>
                </w:r>
              </w:p>
            </w:tc>
          </w:tr>
          <w:tr w:rsidR="008732AA" w:rsidRPr="00025EAD" w14:paraId="442FB319" w14:textId="77777777" w:rsidTr="00210B4E">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944" w:type="dxa"/>
                <w:tcBorders>
                  <w:top w:val="nil"/>
                  <w:left w:val="single" w:sz="4" w:space="0" w:color="auto"/>
                  <w:bottom w:val="nil"/>
                  <w:right w:val="single" w:sz="4" w:space="0" w:color="auto"/>
                </w:tcBorders>
                <w:shd w:val="clear" w:color="auto" w:fill="auto"/>
                <w:vAlign w:val="center"/>
              </w:tcPr>
              <w:p w14:paraId="463B134F" w14:textId="77777777" w:rsidR="00A81272" w:rsidRPr="00025EAD" w:rsidRDefault="00A81272" w:rsidP="00025EAD">
                <w:pPr>
                  <w:rPr>
                    <w:rFonts w:ascii="Arial" w:hAnsi="Arial" w:cs="Arial"/>
                    <w:b w:val="0"/>
                    <w:bCs w:val="0"/>
                    <w:color w:val="000000" w:themeColor="text1"/>
                    <w:sz w:val="18"/>
                    <w:szCs w:val="18"/>
                    <w:rtl/>
                  </w:rPr>
                </w:pPr>
                <w:r w:rsidRPr="00025EAD">
                  <w:rPr>
                    <w:rFonts w:ascii="Arial" w:hAnsi="Arial" w:cs="Arial"/>
                    <w:b w:val="0"/>
                    <w:bCs w:val="0"/>
                    <w:color w:val="000000" w:themeColor="text1"/>
                    <w:sz w:val="18"/>
                    <w:szCs w:val="18"/>
                    <w:rtl/>
                  </w:rPr>
                  <w:t>17-15</w:t>
                </w:r>
              </w:p>
            </w:tc>
            <w:tc>
              <w:tcPr>
                <w:tcW w:w="1186" w:type="dxa"/>
                <w:tcBorders>
                  <w:top w:val="nil"/>
                  <w:left w:val="single" w:sz="4" w:space="0" w:color="auto"/>
                  <w:bottom w:val="nil"/>
                  <w:right w:val="nil"/>
                </w:tcBorders>
                <w:shd w:val="clear" w:color="auto" w:fill="auto"/>
                <w:vAlign w:val="center"/>
              </w:tcPr>
              <w:p w14:paraId="636096B6"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177,278</w:t>
                </w:r>
              </w:p>
            </w:tc>
            <w:tc>
              <w:tcPr>
                <w:tcW w:w="1238" w:type="dxa"/>
                <w:tcBorders>
                  <w:top w:val="nil"/>
                  <w:left w:val="nil"/>
                  <w:bottom w:val="nil"/>
                  <w:right w:val="single" w:sz="4" w:space="0" w:color="auto"/>
                </w:tcBorders>
                <w:shd w:val="clear" w:color="auto" w:fill="auto"/>
                <w:vAlign w:val="center"/>
              </w:tcPr>
              <w:p w14:paraId="0B82BC3B"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169,908</w:t>
                </w:r>
              </w:p>
            </w:tc>
            <w:tc>
              <w:tcPr>
                <w:tcW w:w="1135" w:type="dxa"/>
                <w:tcBorders>
                  <w:top w:val="nil"/>
                  <w:left w:val="single" w:sz="4" w:space="0" w:color="auto"/>
                  <w:bottom w:val="nil"/>
                  <w:right w:val="nil"/>
                </w:tcBorders>
                <w:shd w:val="clear" w:color="auto" w:fill="auto"/>
                <w:vAlign w:val="center"/>
              </w:tcPr>
              <w:p w14:paraId="317BDD6E"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101,809</w:t>
                </w:r>
              </w:p>
            </w:tc>
            <w:tc>
              <w:tcPr>
                <w:tcW w:w="1145" w:type="dxa"/>
                <w:tcBorders>
                  <w:top w:val="nil"/>
                  <w:left w:val="nil"/>
                  <w:bottom w:val="nil"/>
                  <w:right w:val="single" w:sz="4" w:space="0" w:color="auto"/>
                </w:tcBorders>
                <w:shd w:val="clear" w:color="auto" w:fill="auto"/>
                <w:vAlign w:val="center"/>
              </w:tcPr>
              <w:p w14:paraId="77EA8F10"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97,684</w:t>
                </w:r>
              </w:p>
            </w:tc>
            <w:tc>
              <w:tcPr>
                <w:tcW w:w="1228" w:type="dxa"/>
                <w:tcBorders>
                  <w:top w:val="nil"/>
                  <w:left w:val="single" w:sz="4" w:space="0" w:color="auto"/>
                  <w:bottom w:val="nil"/>
                  <w:right w:val="nil"/>
                </w:tcBorders>
                <w:shd w:val="clear" w:color="auto" w:fill="auto"/>
                <w:vAlign w:val="center"/>
              </w:tcPr>
              <w:p w14:paraId="7C7F4B4D"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75,469</w:t>
                </w:r>
              </w:p>
            </w:tc>
            <w:tc>
              <w:tcPr>
                <w:tcW w:w="1187" w:type="dxa"/>
                <w:tcBorders>
                  <w:top w:val="nil"/>
                  <w:left w:val="nil"/>
                  <w:bottom w:val="nil"/>
                  <w:right w:val="single" w:sz="4" w:space="0" w:color="auto"/>
                </w:tcBorders>
                <w:shd w:val="clear" w:color="auto" w:fill="auto"/>
                <w:vAlign w:val="center"/>
              </w:tcPr>
              <w:p w14:paraId="3A78B7CB" w14:textId="77777777" w:rsidR="00A81272" w:rsidRPr="00025EAD" w:rsidRDefault="00A81272" w:rsidP="00025EAD">
                <w:pPr>
                  <w:bidi/>
                  <w:spacing w:after="0" w:line="24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18"/>
                    <w:szCs w:val="18"/>
                    <w:lang w:eastAsia="ar-SA"/>
                  </w:rPr>
                </w:pPr>
                <w:r w:rsidRPr="00025EAD">
                  <w:rPr>
                    <w:rFonts w:ascii="Arial" w:eastAsia="Times New Roman" w:hAnsi="Arial" w:cs="Arial"/>
                    <w:color w:val="000000" w:themeColor="text1"/>
                    <w:sz w:val="18"/>
                    <w:szCs w:val="18"/>
                    <w:lang w:eastAsia="ar-SA"/>
                  </w:rPr>
                  <w:t>72,224</w:t>
                </w:r>
              </w:p>
            </w:tc>
          </w:tr>
          <w:tr w:rsidR="008732AA" w:rsidRPr="00025EAD" w14:paraId="5FCC220E" w14:textId="77777777" w:rsidTr="00210B4E">
            <w:trPr>
              <w:trHeight w:hRule="exact" w:val="312"/>
            </w:trPr>
            <w:tc>
              <w:tcPr>
                <w:cnfStyle w:val="001000000000" w:firstRow="0" w:lastRow="0" w:firstColumn="1" w:lastColumn="0" w:oddVBand="0" w:evenVBand="0" w:oddHBand="0" w:evenHBand="0" w:firstRowFirstColumn="0" w:firstRowLastColumn="0" w:lastRowFirstColumn="0" w:lastRowLastColumn="0"/>
                <w:tcW w:w="1944" w:type="dxa"/>
                <w:tcBorders>
                  <w:top w:val="nil"/>
                  <w:left w:val="single" w:sz="4" w:space="0" w:color="auto"/>
                  <w:bottom w:val="single" w:sz="4" w:space="0" w:color="auto"/>
                  <w:right w:val="single" w:sz="4" w:space="0" w:color="auto"/>
                </w:tcBorders>
                <w:shd w:val="clear" w:color="auto" w:fill="auto"/>
                <w:vAlign w:val="center"/>
              </w:tcPr>
              <w:p w14:paraId="74F6A371" w14:textId="77777777" w:rsidR="00A81272" w:rsidRPr="008029C0" w:rsidRDefault="00A81272" w:rsidP="00025EAD">
                <w:pPr>
                  <w:rPr>
                    <w:rFonts w:ascii="Arial" w:hAnsi="Arial" w:cs="Arial"/>
                    <w:bCs w:val="0"/>
                    <w:color w:val="000000" w:themeColor="text1"/>
                    <w:sz w:val="18"/>
                    <w:szCs w:val="18"/>
                    <w:rtl/>
                  </w:rPr>
                </w:pPr>
                <w:r w:rsidRPr="008029C0">
                  <w:rPr>
                    <w:rFonts w:ascii="Arial" w:hAnsi="Arial" w:cs="Arial"/>
                    <w:bCs w:val="0"/>
                    <w:color w:val="000000" w:themeColor="text1"/>
                    <w:sz w:val="18"/>
                    <w:szCs w:val="18"/>
                  </w:rPr>
                  <w:t>Total</w:t>
                </w:r>
              </w:p>
            </w:tc>
            <w:tc>
              <w:tcPr>
                <w:tcW w:w="1186" w:type="dxa"/>
                <w:tcBorders>
                  <w:top w:val="nil"/>
                  <w:left w:val="single" w:sz="4" w:space="0" w:color="auto"/>
                  <w:bottom w:val="single" w:sz="4" w:space="0" w:color="auto"/>
                  <w:right w:val="nil"/>
                </w:tcBorders>
                <w:shd w:val="clear" w:color="auto" w:fill="auto"/>
                <w:vAlign w:val="center"/>
              </w:tcPr>
              <w:p w14:paraId="34E90C54"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themeColor="text1"/>
                    <w:sz w:val="18"/>
                    <w:szCs w:val="18"/>
                    <w:lang w:eastAsia="ar-SA"/>
                  </w:rPr>
                </w:pPr>
                <w:r w:rsidRPr="00025EAD">
                  <w:rPr>
                    <w:rFonts w:ascii="Arial" w:eastAsia="Times New Roman" w:hAnsi="Arial" w:cs="Arial"/>
                    <w:b/>
                    <w:bCs/>
                    <w:color w:val="000000" w:themeColor="text1"/>
                    <w:sz w:val="18"/>
                    <w:szCs w:val="18"/>
                    <w:rtl/>
                    <w:lang w:eastAsia="ar-SA"/>
                  </w:rPr>
                  <w:fldChar w:fldCharType="begin"/>
                </w:r>
                <w:r w:rsidRPr="00025EAD">
                  <w:rPr>
                    <w:rFonts w:ascii="Arial" w:eastAsia="Times New Roman" w:hAnsi="Arial" w:cs="Arial"/>
                    <w:b/>
                    <w:bCs/>
                    <w:color w:val="000000" w:themeColor="text1"/>
                    <w:sz w:val="18"/>
                    <w:szCs w:val="18"/>
                    <w:rtl/>
                    <w:lang w:eastAsia="ar-SA"/>
                  </w:rPr>
                  <w:instrText xml:space="preserve"> =</w:instrText>
                </w:r>
                <w:r w:rsidRPr="00025EAD">
                  <w:rPr>
                    <w:rFonts w:ascii="Arial" w:eastAsia="Times New Roman" w:hAnsi="Arial" w:cs="Arial"/>
                    <w:b/>
                    <w:bCs/>
                    <w:color w:val="000000" w:themeColor="text1"/>
                    <w:sz w:val="18"/>
                    <w:szCs w:val="18"/>
                    <w:lang w:eastAsia="ar-SA"/>
                  </w:rPr>
                  <w:instrText>SUM(ABOVE)</w:instrText>
                </w:r>
                <w:r w:rsidRPr="00025EAD">
                  <w:rPr>
                    <w:rFonts w:ascii="Arial" w:eastAsia="Times New Roman" w:hAnsi="Arial" w:cs="Arial"/>
                    <w:b/>
                    <w:bCs/>
                    <w:color w:val="000000" w:themeColor="text1"/>
                    <w:sz w:val="18"/>
                    <w:szCs w:val="18"/>
                    <w:rtl/>
                    <w:lang w:eastAsia="ar-SA"/>
                  </w:rPr>
                  <w:fldChar w:fldCharType="separate"/>
                </w:r>
                <w:r w:rsidRPr="00025EAD">
                  <w:rPr>
                    <w:rFonts w:ascii="Arial" w:eastAsia="Times New Roman" w:hAnsi="Arial" w:cs="Arial"/>
                    <w:b/>
                    <w:bCs/>
                    <w:color w:val="000000" w:themeColor="text1"/>
                    <w:sz w:val="18"/>
                    <w:szCs w:val="18"/>
                    <w:rtl/>
                    <w:lang w:eastAsia="ar-SA"/>
                  </w:rPr>
                  <w:t>1,222,510</w:t>
                </w:r>
                <w:r w:rsidRPr="00025EAD">
                  <w:rPr>
                    <w:rFonts w:ascii="Arial" w:eastAsia="Times New Roman" w:hAnsi="Arial" w:cs="Arial"/>
                    <w:b/>
                    <w:bCs/>
                    <w:color w:val="000000" w:themeColor="text1"/>
                    <w:sz w:val="18"/>
                    <w:szCs w:val="18"/>
                    <w:rtl/>
                    <w:lang w:eastAsia="ar-SA"/>
                  </w:rPr>
                  <w:fldChar w:fldCharType="end"/>
                </w:r>
              </w:p>
            </w:tc>
            <w:tc>
              <w:tcPr>
                <w:tcW w:w="1238" w:type="dxa"/>
                <w:tcBorders>
                  <w:top w:val="nil"/>
                  <w:left w:val="nil"/>
                  <w:bottom w:val="single" w:sz="4" w:space="0" w:color="auto"/>
                  <w:right w:val="single" w:sz="4" w:space="0" w:color="auto"/>
                </w:tcBorders>
                <w:shd w:val="clear" w:color="auto" w:fill="auto"/>
                <w:vAlign w:val="center"/>
              </w:tcPr>
              <w:p w14:paraId="6B8ACA1B"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themeColor="text1"/>
                    <w:sz w:val="18"/>
                    <w:szCs w:val="18"/>
                    <w:lang w:eastAsia="ar-SA"/>
                  </w:rPr>
                </w:pPr>
                <w:r w:rsidRPr="00025EAD">
                  <w:rPr>
                    <w:rFonts w:ascii="Arial" w:eastAsia="Times New Roman" w:hAnsi="Arial" w:cs="Arial"/>
                    <w:b/>
                    <w:bCs/>
                    <w:color w:val="000000" w:themeColor="text1"/>
                    <w:sz w:val="18"/>
                    <w:szCs w:val="18"/>
                    <w:rtl/>
                    <w:lang w:eastAsia="ar-SA"/>
                  </w:rPr>
                  <w:fldChar w:fldCharType="begin"/>
                </w:r>
                <w:r w:rsidRPr="00025EAD">
                  <w:rPr>
                    <w:rFonts w:ascii="Arial" w:eastAsia="Times New Roman" w:hAnsi="Arial" w:cs="Arial"/>
                    <w:b/>
                    <w:bCs/>
                    <w:color w:val="000000" w:themeColor="text1"/>
                    <w:sz w:val="18"/>
                    <w:szCs w:val="18"/>
                    <w:rtl/>
                    <w:lang w:eastAsia="ar-SA"/>
                  </w:rPr>
                  <w:instrText xml:space="preserve"> =</w:instrText>
                </w:r>
                <w:r w:rsidRPr="00025EAD">
                  <w:rPr>
                    <w:rFonts w:ascii="Arial" w:eastAsia="Times New Roman" w:hAnsi="Arial" w:cs="Arial"/>
                    <w:b/>
                    <w:bCs/>
                    <w:color w:val="000000" w:themeColor="text1"/>
                    <w:sz w:val="18"/>
                    <w:szCs w:val="18"/>
                    <w:lang w:eastAsia="ar-SA"/>
                  </w:rPr>
                  <w:instrText>SUM(ABOVE)</w:instrText>
                </w:r>
                <w:r w:rsidRPr="00025EAD">
                  <w:rPr>
                    <w:rFonts w:ascii="Arial" w:eastAsia="Times New Roman" w:hAnsi="Arial" w:cs="Arial"/>
                    <w:b/>
                    <w:bCs/>
                    <w:color w:val="000000" w:themeColor="text1"/>
                    <w:sz w:val="18"/>
                    <w:szCs w:val="18"/>
                    <w:rtl/>
                    <w:lang w:eastAsia="ar-SA"/>
                  </w:rPr>
                  <w:fldChar w:fldCharType="separate"/>
                </w:r>
                <w:r w:rsidRPr="00025EAD">
                  <w:rPr>
                    <w:rFonts w:ascii="Arial" w:eastAsia="Times New Roman" w:hAnsi="Arial" w:cs="Arial"/>
                    <w:b/>
                    <w:bCs/>
                    <w:color w:val="000000" w:themeColor="text1"/>
                    <w:sz w:val="18"/>
                    <w:szCs w:val="18"/>
                    <w:rtl/>
                    <w:lang w:eastAsia="ar-SA"/>
                  </w:rPr>
                  <w:t>1,170,778</w:t>
                </w:r>
                <w:r w:rsidRPr="00025EAD">
                  <w:rPr>
                    <w:rFonts w:ascii="Arial" w:eastAsia="Times New Roman" w:hAnsi="Arial" w:cs="Arial"/>
                    <w:b/>
                    <w:bCs/>
                    <w:color w:val="000000" w:themeColor="text1"/>
                    <w:sz w:val="18"/>
                    <w:szCs w:val="18"/>
                    <w:rtl/>
                    <w:lang w:eastAsia="ar-SA"/>
                  </w:rPr>
                  <w:fldChar w:fldCharType="end"/>
                </w:r>
              </w:p>
            </w:tc>
            <w:tc>
              <w:tcPr>
                <w:tcW w:w="1135" w:type="dxa"/>
                <w:tcBorders>
                  <w:top w:val="nil"/>
                  <w:left w:val="single" w:sz="4" w:space="0" w:color="auto"/>
                  <w:bottom w:val="single" w:sz="4" w:space="0" w:color="auto"/>
                  <w:right w:val="nil"/>
                </w:tcBorders>
                <w:shd w:val="clear" w:color="auto" w:fill="auto"/>
                <w:vAlign w:val="center"/>
              </w:tcPr>
              <w:p w14:paraId="4678549C"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themeColor="text1"/>
                    <w:sz w:val="18"/>
                    <w:szCs w:val="18"/>
                    <w:lang w:eastAsia="ar-SA"/>
                  </w:rPr>
                </w:pPr>
                <w:r w:rsidRPr="00025EAD">
                  <w:rPr>
                    <w:rFonts w:ascii="Arial" w:eastAsia="Times New Roman" w:hAnsi="Arial" w:cs="Arial"/>
                    <w:b/>
                    <w:bCs/>
                    <w:color w:val="000000" w:themeColor="text1"/>
                    <w:sz w:val="18"/>
                    <w:szCs w:val="18"/>
                    <w:rtl/>
                    <w:lang w:eastAsia="ar-SA"/>
                  </w:rPr>
                  <w:fldChar w:fldCharType="begin"/>
                </w:r>
                <w:r w:rsidRPr="00025EAD">
                  <w:rPr>
                    <w:rFonts w:ascii="Arial" w:eastAsia="Times New Roman" w:hAnsi="Arial" w:cs="Arial"/>
                    <w:b/>
                    <w:bCs/>
                    <w:color w:val="000000" w:themeColor="text1"/>
                    <w:sz w:val="18"/>
                    <w:szCs w:val="18"/>
                    <w:rtl/>
                    <w:lang w:eastAsia="ar-SA"/>
                  </w:rPr>
                  <w:instrText xml:space="preserve"> =</w:instrText>
                </w:r>
                <w:r w:rsidRPr="00025EAD">
                  <w:rPr>
                    <w:rFonts w:ascii="Arial" w:eastAsia="Times New Roman" w:hAnsi="Arial" w:cs="Arial"/>
                    <w:b/>
                    <w:bCs/>
                    <w:color w:val="000000" w:themeColor="text1"/>
                    <w:sz w:val="18"/>
                    <w:szCs w:val="18"/>
                    <w:lang w:eastAsia="ar-SA"/>
                  </w:rPr>
                  <w:instrText>SUM(ABOVE)</w:instrText>
                </w:r>
                <w:r w:rsidRPr="00025EAD">
                  <w:rPr>
                    <w:rFonts w:ascii="Arial" w:eastAsia="Times New Roman" w:hAnsi="Arial" w:cs="Arial"/>
                    <w:b/>
                    <w:bCs/>
                    <w:color w:val="000000" w:themeColor="text1"/>
                    <w:sz w:val="18"/>
                    <w:szCs w:val="18"/>
                    <w:rtl/>
                    <w:lang w:eastAsia="ar-SA"/>
                  </w:rPr>
                  <w:fldChar w:fldCharType="separate"/>
                </w:r>
                <w:r w:rsidRPr="00025EAD">
                  <w:rPr>
                    <w:rFonts w:ascii="Arial" w:eastAsia="Times New Roman" w:hAnsi="Arial" w:cs="Arial"/>
                    <w:b/>
                    <w:bCs/>
                    <w:color w:val="000000" w:themeColor="text1"/>
                    <w:sz w:val="18"/>
                    <w:szCs w:val="18"/>
                    <w:rtl/>
                    <w:lang w:eastAsia="ar-SA"/>
                  </w:rPr>
                  <w:t>688,510</w:t>
                </w:r>
                <w:r w:rsidRPr="00025EAD">
                  <w:rPr>
                    <w:rFonts w:ascii="Arial" w:eastAsia="Times New Roman" w:hAnsi="Arial" w:cs="Arial"/>
                    <w:b/>
                    <w:bCs/>
                    <w:color w:val="000000" w:themeColor="text1"/>
                    <w:sz w:val="18"/>
                    <w:szCs w:val="18"/>
                    <w:rtl/>
                    <w:lang w:eastAsia="ar-SA"/>
                  </w:rPr>
                  <w:fldChar w:fldCharType="end"/>
                </w:r>
              </w:p>
            </w:tc>
            <w:tc>
              <w:tcPr>
                <w:tcW w:w="1145" w:type="dxa"/>
                <w:tcBorders>
                  <w:top w:val="nil"/>
                  <w:left w:val="nil"/>
                  <w:bottom w:val="single" w:sz="4" w:space="0" w:color="auto"/>
                  <w:right w:val="single" w:sz="4" w:space="0" w:color="auto"/>
                </w:tcBorders>
                <w:shd w:val="clear" w:color="auto" w:fill="auto"/>
                <w:vAlign w:val="center"/>
              </w:tcPr>
              <w:p w14:paraId="1152C69B"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themeColor="text1"/>
                    <w:sz w:val="18"/>
                    <w:szCs w:val="18"/>
                    <w:lang w:eastAsia="ar-SA"/>
                  </w:rPr>
                </w:pPr>
                <w:r w:rsidRPr="00025EAD">
                  <w:rPr>
                    <w:rFonts w:ascii="Arial" w:eastAsia="Times New Roman" w:hAnsi="Arial" w:cs="Arial"/>
                    <w:b/>
                    <w:bCs/>
                    <w:color w:val="000000" w:themeColor="text1"/>
                    <w:sz w:val="18"/>
                    <w:szCs w:val="18"/>
                    <w:rtl/>
                    <w:lang w:eastAsia="ar-SA"/>
                  </w:rPr>
                  <w:fldChar w:fldCharType="begin"/>
                </w:r>
                <w:r w:rsidRPr="00025EAD">
                  <w:rPr>
                    <w:rFonts w:ascii="Arial" w:eastAsia="Times New Roman" w:hAnsi="Arial" w:cs="Arial"/>
                    <w:b/>
                    <w:bCs/>
                    <w:color w:val="000000" w:themeColor="text1"/>
                    <w:sz w:val="18"/>
                    <w:szCs w:val="18"/>
                    <w:rtl/>
                    <w:lang w:eastAsia="ar-SA"/>
                  </w:rPr>
                  <w:instrText xml:space="preserve"> =</w:instrText>
                </w:r>
                <w:r w:rsidRPr="00025EAD">
                  <w:rPr>
                    <w:rFonts w:ascii="Arial" w:eastAsia="Times New Roman" w:hAnsi="Arial" w:cs="Arial"/>
                    <w:b/>
                    <w:bCs/>
                    <w:color w:val="000000" w:themeColor="text1"/>
                    <w:sz w:val="18"/>
                    <w:szCs w:val="18"/>
                    <w:lang w:eastAsia="ar-SA"/>
                  </w:rPr>
                  <w:instrText>SUM(ABOVE)</w:instrText>
                </w:r>
                <w:r w:rsidRPr="00025EAD">
                  <w:rPr>
                    <w:rFonts w:ascii="Arial" w:eastAsia="Times New Roman" w:hAnsi="Arial" w:cs="Arial"/>
                    <w:b/>
                    <w:bCs/>
                    <w:color w:val="000000" w:themeColor="text1"/>
                    <w:sz w:val="18"/>
                    <w:szCs w:val="18"/>
                    <w:rtl/>
                    <w:lang w:eastAsia="ar-SA"/>
                  </w:rPr>
                  <w:fldChar w:fldCharType="separate"/>
                </w:r>
                <w:r w:rsidRPr="00025EAD">
                  <w:rPr>
                    <w:rFonts w:ascii="Arial" w:eastAsia="Times New Roman" w:hAnsi="Arial" w:cs="Arial"/>
                    <w:b/>
                    <w:bCs/>
                    <w:color w:val="000000" w:themeColor="text1"/>
                    <w:sz w:val="18"/>
                    <w:szCs w:val="18"/>
                    <w:rtl/>
                    <w:lang w:eastAsia="ar-SA"/>
                  </w:rPr>
                  <w:t>658,378</w:t>
                </w:r>
                <w:r w:rsidRPr="00025EAD">
                  <w:rPr>
                    <w:rFonts w:ascii="Arial" w:eastAsia="Times New Roman" w:hAnsi="Arial" w:cs="Arial"/>
                    <w:b/>
                    <w:bCs/>
                    <w:color w:val="000000" w:themeColor="text1"/>
                    <w:sz w:val="18"/>
                    <w:szCs w:val="18"/>
                    <w:rtl/>
                    <w:lang w:eastAsia="ar-SA"/>
                  </w:rPr>
                  <w:fldChar w:fldCharType="end"/>
                </w:r>
              </w:p>
            </w:tc>
            <w:tc>
              <w:tcPr>
                <w:tcW w:w="1228" w:type="dxa"/>
                <w:tcBorders>
                  <w:top w:val="nil"/>
                  <w:left w:val="single" w:sz="4" w:space="0" w:color="auto"/>
                  <w:bottom w:val="single" w:sz="4" w:space="0" w:color="auto"/>
                  <w:right w:val="nil"/>
                </w:tcBorders>
                <w:shd w:val="clear" w:color="auto" w:fill="auto"/>
                <w:vAlign w:val="center"/>
              </w:tcPr>
              <w:p w14:paraId="2F99EB4C"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themeColor="text1"/>
                    <w:sz w:val="18"/>
                    <w:szCs w:val="18"/>
                    <w:lang w:eastAsia="ar-SA"/>
                  </w:rPr>
                </w:pPr>
                <w:r w:rsidRPr="00025EAD">
                  <w:rPr>
                    <w:rFonts w:ascii="Arial" w:eastAsia="Times New Roman" w:hAnsi="Arial" w:cs="Arial"/>
                    <w:b/>
                    <w:bCs/>
                    <w:color w:val="000000" w:themeColor="text1"/>
                    <w:sz w:val="18"/>
                    <w:szCs w:val="18"/>
                    <w:rtl/>
                    <w:lang w:eastAsia="ar-SA"/>
                  </w:rPr>
                  <w:fldChar w:fldCharType="begin"/>
                </w:r>
                <w:r w:rsidRPr="00025EAD">
                  <w:rPr>
                    <w:rFonts w:ascii="Arial" w:eastAsia="Times New Roman" w:hAnsi="Arial" w:cs="Arial"/>
                    <w:b/>
                    <w:bCs/>
                    <w:color w:val="000000" w:themeColor="text1"/>
                    <w:sz w:val="18"/>
                    <w:szCs w:val="18"/>
                    <w:rtl/>
                    <w:lang w:eastAsia="ar-SA"/>
                  </w:rPr>
                  <w:instrText xml:space="preserve"> =</w:instrText>
                </w:r>
                <w:r w:rsidRPr="00025EAD">
                  <w:rPr>
                    <w:rFonts w:ascii="Arial" w:eastAsia="Times New Roman" w:hAnsi="Arial" w:cs="Arial"/>
                    <w:b/>
                    <w:bCs/>
                    <w:color w:val="000000" w:themeColor="text1"/>
                    <w:sz w:val="18"/>
                    <w:szCs w:val="18"/>
                    <w:lang w:eastAsia="ar-SA"/>
                  </w:rPr>
                  <w:instrText>SUM(ABOVE)</w:instrText>
                </w:r>
                <w:r w:rsidRPr="00025EAD">
                  <w:rPr>
                    <w:rFonts w:ascii="Arial" w:eastAsia="Times New Roman" w:hAnsi="Arial" w:cs="Arial"/>
                    <w:b/>
                    <w:bCs/>
                    <w:color w:val="000000" w:themeColor="text1"/>
                    <w:sz w:val="18"/>
                    <w:szCs w:val="18"/>
                    <w:rtl/>
                    <w:lang w:eastAsia="ar-SA"/>
                  </w:rPr>
                  <w:fldChar w:fldCharType="separate"/>
                </w:r>
                <w:r w:rsidRPr="00025EAD">
                  <w:rPr>
                    <w:rFonts w:ascii="Arial" w:eastAsia="Times New Roman" w:hAnsi="Arial" w:cs="Arial"/>
                    <w:b/>
                    <w:bCs/>
                    <w:color w:val="000000" w:themeColor="text1"/>
                    <w:sz w:val="18"/>
                    <w:szCs w:val="18"/>
                    <w:rtl/>
                    <w:lang w:eastAsia="ar-SA"/>
                  </w:rPr>
                  <w:t>534,000</w:t>
                </w:r>
                <w:r w:rsidRPr="00025EAD">
                  <w:rPr>
                    <w:rFonts w:ascii="Arial" w:eastAsia="Times New Roman" w:hAnsi="Arial" w:cs="Arial"/>
                    <w:b/>
                    <w:bCs/>
                    <w:color w:val="000000" w:themeColor="text1"/>
                    <w:sz w:val="18"/>
                    <w:szCs w:val="18"/>
                    <w:rtl/>
                    <w:lang w:eastAsia="ar-SA"/>
                  </w:rPr>
                  <w:fldChar w:fldCharType="end"/>
                </w:r>
              </w:p>
            </w:tc>
            <w:tc>
              <w:tcPr>
                <w:tcW w:w="1187" w:type="dxa"/>
                <w:tcBorders>
                  <w:top w:val="nil"/>
                  <w:left w:val="nil"/>
                  <w:bottom w:val="single" w:sz="4" w:space="0" w:color="auto"/>
                  <w:right w:val="single" w:sz="4" w:space="0" w:color="auto"/>
                </w:tcBorders>
                <w:shd w:val="clear" w:color="auto" w:fill="auto"/>
                <w:vAlign w:val="center"/>
              </w:tcPr>
              <w:p w14:paraId="3EE484EC" w14:textId="77777777" w:rsidR="00A81272" w:rsidRPr="00025EAD" w:rsidRDefault="00A81272" w:rsidP="00025EAD">
                <w:pPr>
                  <w:bidi/>
                  <w:spacing w:after="0" w:line="24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themeColor="text1"/>
                    <w:sz w:val="18"/>
                    <w:szCs w:val="18"/>
                    <w:lang w:eastAsia="ar-SA"/>
                  </w:rPr>
                </w:pPr>
                <w:r w:rsidRPr="00025EAD">
                  <w:rPr>
                    <w:rFonts w:ascii="Arial" w:eastAsia="Times New Roman" w:hAnsi="Arial" w:cs="Arial"/>
                    <w:b/>
                    <w:bCs/>
                    <w:color w:val="000000" w:themeColor="text1"/>
                    <w:sz w:val="18"/>
                    <w:szCs w:val="18"/>
                    <w:rtl/>
                    <w:lang w:eastAsia="ar-SA"/>
                  </w:rPr>
                  <w:fldChar w:fldCharType="begin"/>
                </w:r>
                <w:r w:rsidRPr="00025EAD">
                  <w:rPr>
                    <w:rFonts w:ascii="Arial" w:eastAsia="Times New Roman" w:hAnsi="Arial" w:cs="Arial"/>
                    <w:b/>
                    <w:bCs/>
                    <w:color w:val="000000" w:themeColor="text1"/>
                    <w:sz w:val="18"/>
                    <w:szCs w:val="18"/>
                    <w:rtl/>
                    <w:lang w:eastAsia="ar-SA"/>
                  </w:rPr>
                  <w:instrText xml:space="preserve"> =</w:instrText>
                </w:r>
                <w:r w:rsidRPr="00025EAD">
                  <w:rPr>
                    <w:rFonts w:ascii="Arial" w:eastAsia="Times New Roman" w:hAnsi="Arial" w:cs="Arial"/>
                    <w:b/>
                    <w:bCs/>
                    <w:color w:val="000000" w:themeColor="text1"/>
                    <w:sz w:val="18"/>
                    <w:szCs w:val="18"/>
                    <w:lang w:eastAsia="ar-SA"/>
                  </w:rPr>
                  <w:instrText>SUM(ABOVE)</w:instrText>
                </w:r>
                <w:r w:rsidRPr="00025EAD">
                  <w:rPr>
                    <w:rFonts w:ascii="Arial" w:eastAsia="Times New Roman" w:hAnsi="Arial" w:cs="Arial"/>
                    <w:b/>
                    <w:bCs/>
                    <w:color w:val="000000" w:themeColor="text1"/>
                    <w:sz w:val="18"/>
                    <w:szCs w:val="18"/>
                    <w:rtl/>
                    <w:lang w:eastAsia="ar-SA"/>
                  </w:rPr>
                  <w:fldChar w:fldCharType="separate"/>
                </w:r>
                <w:r w:rsidRPr="00025EAD">
                  <w:rPr>
                    <w:rFonts w:ascii="Arial" w:eastAsia="Times New Roman" w:hAnsi="Arial" w:cs="Arial"/>
                    <w:b/>
                    <w:bCs/>
                    <w:color w:val="000000" w:themeColor="text1"/>
                    <w:sz w:val="18"/>
                    <w:szCs w:val="18"/>
                    <w:rtl/>
                    <w:lang w:eastAsia="ar-SA"/>
                  </w:rPr>
                  <w:t>512,400</w:t>
                </w:r>
                <w:r w:rsidRPr="00025EAD">
                  <w:rPr>
                    <w:rFonts w:ascii="Arial" w:eastAsia="Times New Roman" w:hAnsi="Arial" w:cs="Arial"/>
                    <w:b/>
                    <w:bCs/>
                    <w:color w:val="000000" w:themeColor="text1"/>
                    <w:sz w:val="18"/>
                    <w:szCs w:val="18"/>
                    <w:rtl/>
                    <w:lang w:eastAsia="ar-SA"/>
                  </w:rPr>
                  <w:fldChar w:fldCharType="end"/>
                </w:r>
              </w:p>
            </w:tc>
          </w:tr>
        </w:tbl>
        <w:p w14:paraId="35436880" w14:textId="3DF2B776" w:rsidR="00A81272" w:rsidRPr="00FE35F9" w:rsidRDefault="00A81272" w:rsidP="00025EAD">
          <w:pPr>
            <w:spacing w:after="0" w:line="240" w:lineRule="auto"/>
            <w:jc w:val="both"/>
            <w:rPr>
              <w:rFonts w:ascii="Times New Roman" w:hAnsi="Times New Roman"/>
              <w:b/>
              <w:sz w:val="32"/>
              <w:szCs w:val="24"/>
            </w:rPr>
          </w:pPr>
          <w:r w:rsidRPr="00FE35F9">
            <w:rPr>
              <w:rFonts w:ascii="Times New Roman" w:hAnsi="Times New Roman"/>
              <w:b/>
              <w:sz w:val="18"/>
              <w:szCs w:val="24"/>
            </w:rPr>
            <w:t>Source:</w:t>
          </w:r>
          <w:r w:rsidRPr="00FE35F9">
            <w:rPr>
              <w:rFonts w:ascii="Times New Roman" w:hAnsi="Times New Roman"/>
              <w:color w:val="000000" w:themeColor="text1"/>
              <w:sz w:val="14"/>
              <w:szCs w:val="24"/>
            </w:rPr>
            <w:t xml:space="preserve"> </w:t>
          </w:r>
          <w:r w:rsidRPr="00FE35F9">
            <w:rPr>
              <w:rFonts w:ascii="Times New Roman" w:hAnsi="Times New Roman"/>
              <w:b/>
              <w:color w:val="000000" w:themeColor="text1"/>
              <w:sz w:val="18"/>
              <w:szCs w:val="24"/>
            </w:rPr>
            <w:t xml:space="preserve">Palestinian Central Bureau of Statistics, </w:t>
          </w:r>
          <w:r w:rsidRPr="00FE35F9">
            <w:rPr>
              <w:rFonts w:ascii="Times New Roman" w:hAnsi="Times New Roman" w:cs="Times New Roman"/>
              <w:b/>
              <w:bCs/>
              <w:color w:val="000000" w:themeColor="text1"/>
              <w:sz w:val="18"/>
              <w:szCs w:val="18"/>
              <w:rtl/>
            </w:rPr>
            <w:t>202</w:t>
          </w:r>
          <w:r w:rsidR="00025EAD">
            <w:rPr>
              <w:rFonts w:ascii="Times New Roman" w:hAnsi="Times New Roman" w:cs="Times New Roman" w:hint="cs"/>
              <w:b/>
              <w:bCs/>
              <w:color w:val="000000" w:themeColor="text1"/>
              <w:sz w:val="18"/>
              <w:szCs w:val="18"/>
              <w:rtl/>
            </w:rPr>
            <w:t>4</w:t>
          </w:r>
          <w:r w:rsidRPr="00FE35F9">
            <w:rPr>
              <w:rFonts w:ascii="Times New Roman" w:hAnsi="Times New Roman"/>
              <w:b/>
              <w:color w:val="000000" w:themeColor="text1"/>
              <w:sz w:val="18"/>
              <w:szCs w:val="24"/>
            </w:rPr>
            <w:t>.</w:t>
          </w:r>
          <w:r w:rsidRPr="00FE35F9">
            <w:rPr>
              <w:rFonts w:ascii="Times New Roman" w:hAnsi="Times New Roman"/>
              <w:color w:val="000000" w:themeColor="text1"/>
              <w:sz w:val="18"/>
              <w:szCs w:val="24"/>
            </w:rPr>
            <w:t xml:space="preserve">  Revised Estimates based on the Final Results of Population, Housing and Establishments Census, 2017.  Ramallah – Palestine</w:t>
          </w:r>
          <w:r w:rsidRPr="00FE35F9">
            <w:rPr>
              <w:rFonts w:ascii="Times New Roman" w:hAnsi="Times New Roman"/>
              <w:i/>
              <w:color w:val="000000" w:themeColor="text1"/>
              <w:sz w:val="18"/>
              <w:szCs w:val="24"/>
            </w:rPr>
            <w:t>.</w:t>
          </w:r>
        </w:p>
        <w:p w14:paraId="760CC22D" w14:textId="77777777" w:rsidR="00A81272" w:rsidRPr="00FE35F9" w:rsidRDefault="00A81272" w:rsidP="00A81272">
          <w:pPr>
            <w:bidi/>
            <w:spacing w:after="0" w:line="240" w:lineRule="auto"/>
            <w:jc w:val="center"/>
            <w:rPr>
              <w:rFonts w:ascii="Times New Roman" w:hAnsi="Times New Roman" w:cs="Times New Roman"/>
              <w:b/>
              <w:sz w:val="24"/>
            </w:rPr>
          </w:pPr>
        </w:p>
        <w:p w14:paraId="628223B8" w14:textId="77777777" w:rsidR="00A81272" w:rsidRPr="00165F6A" w:rsidRDefault="00A81272" w:rsidP="00A81272">
          <w:pPr>
            <w:spacing w:after="0" w:line="240" w:lineRule="auto"/>
            <w:jc w:val="both"/>
            <w:rPr>
              <w:rFonts w:ascii="Times New Roman" w:hAnsi="Times New Roman"/>
              <w:sz w:val="24"/>
            </w:rPr>
          </w:pPr>
          <w:r w:rsidRPr="00CC58CC">
            <w:rPr>
              <w:rFonts w:ascii="Times New Roman" w:hAnsi="Times New Roman" w:cs="Times New Roman"/>
              <w:sz w:val="24"/>
              <w:szCs w:val="24"/>
            </w:rPr>
            <w:t>Estimates for the middle</w:t>
          </w:r>
          <w:r w:rsidRPr="00165F6A">
            <w:rPr>
              <w:rFonts w:ascii="Times New Roman" w:hAnsi="Times New Roman"/>
              <w:sz w:val="24"/>
            </w:rPr>
            <w:t xml:space="preserve"> of </w:t>
          </w:r>
          <w:r w:rsidRPr="000067B7">
            <w:rPr>
              <w:rFonts w:asciiTheme="majorBidi" w:hAnsiTheme="majorBidi" w:cstheme="majorBidi"/>
              <w:sz w:val="24"/>
              <w:szCs w:val="24"/>
            </w:rPr>
            <w:t>mid-</w:t>
          </w:r>
          <w:r w:rsidRPr="00165F6A">
            <w:rPr>
              <w:rFonts w:ascii="Times New Roman" w:hAnsi="Times New Roman"/>
              <w:sz w:val="24"/>
            </w:rPr>
            <w:t>2023</w:t>
          </w:r>
          <w:r w:rsidRPr="00CC58CC">
            <w:rPr>
              <w:rFonts w:ascii="Times New Roman" w:hAnsi="Times New Roman" w:cs="Times New Roman"/>
              <w:sz w:val="24"/>
              <w:szCs w:val="24"/>
            </w:rPr>
            <w:t xml:space="preserve"> indicate</w:t>
          </w:r>
          <w:r w:rsidRPr="00165F6A">
            <w:rPr>
              <w:rFonts w:ascii="Times New Roman" w:hAnsi="Times New Roman"/>
              <w:sz w:val="24"/>
            </w:rPr>
            <w:t xml:space="preserve"> that </w:t>
          </w:r>
          <w:r w:rsidRPr="00CC58CC">
            <w:rPr>
              <w:rFonts w:ascii="Times New Roman" w:hAnsi="Times New Roman" w:cs="Times New Roman"/>
              <w:sz w:val="24"/>
              <w:szCs w:val="24"/>
            </w:rPr>
            <w:t xml:space="preserve">the percentage of </w:t>
          </w:r>
          <w:r w:rsidRPr="00165F6A">
            <w:rPr>
              <w:rFonts w:ascii="Times New Roman" w:hAnsi="Times New Roman"/>
              <w:sz w:val="24"/>
            </w:rPr>
            <w:t xml:space="preserve">individuals </w:t>
          </w:r>
          <w:r>
            <w:rPr>
              <w:rFonts w:ascii="Times New Roman" w:hAnsi="Times New Roman"/>
              <w:sz w:val="24"/>
            </w:rPr>
            <w:t xml:space="preserve">aged </w:t>
          </w:r>
          <w:r w:rsidRPr="00165F6A">
            <w:rPr>
              <w:rFonts w:ascii="Times New Roman" w:hAnsi="Times New Roman"/>
              <w:sz w:val="24"/>
            </w:rPr>
            <w:t xml:space="preserve">60 years and </w:t>
          </w:r>
          <w:r>
            <w:rPr>
              <w:rFonts w:ascii="Times New Roman" w:hAnsi="Times New Roman"/>
              <w:sz w:val="24"/>
            </w:rPr>
            <w:t>above</w:t>
          </w:r>
          <w:r w:rsidRPr="00165F6A">
            <w:rPr>
              <w:rFonts w:ascii="Times New Roman" w:hAnsi="Times New Roman"/>
              <w:sz w:val="24"/>
            </w:rPr>
            <w:t xml:space="preserve"> </w:t>
          </w:r>
          <w:r w:rsidRPr="00CC58CC">
            <w:rPr>
              <w:rFonts w:ascii="Times New Roman" w:hAnsi="Times New Roman" w:cs="Times New Roman"/>
              <w:sz w:val="24"/>
              <w:szCs w:val="24"/>
            </w:rPr>
            <w:t>decrease</w:t>
          </w:r>
          <w:r>
            <w:rPr>
              <w:rFonts w:ascii="Times New Roman" w:hAnsi="Times New Roman" w:cs="Times New Roman"/>
              <w:sz w:val="24"/>
              <w:szCs w:val="24"/>
            </w:rPr>
            <w:t>s</w:t>
          </w:r>
          <w:r w:rsidRPr="00CC58CC">
            <w:rPr>
              <w:rFonts w:ascii="Times New Roman" w:hAnsi="Times New Roman" w:cs="Times New Roman"/>
              <w:sz w:val="24"/>
              <w:szCs w:val="24"/>
            </w:rPr>
            <w:t xml:space="preserve"> to</w:t>
          </w:r>
          <w:r w:rsidRPr="00165F6A">
            <w:rPr>
              <w:rFonts w:ascii="Times New Roman" w:hAnsi="Times New Roman"/>
              <w:sz w:val="24"/>
            </w:rPr>
            <w:t xml:space="preserve"> 6</w:t>
          </w:r>
          <w:r w:rsidRPr="00CC58CC">
            <w:rPr>
              <w:rFonts w:ascii="Times New Roman" w:hAnsi="Times New Roman" w:cs="Times New Roman"/>
              <w:sz w:val="24"/>
              <w:szCs w:val="24"/>
            </w:rPr>
            <w:t>%, and these percentages indicate that</w:t>
          </w:r>
          <w:r w:rsidRPr="00165F6A">
            <w:rPr>
              <w:rFonts w:ascii="Times New Roman" w:hAnsi="Times New Roman"/>
              <w:sz w:val="24"/>
            </w:rPr>
            <w:t xml:space="preserve"> fertility rates </w:t>
          </w:r>
          <w:r w:rsidRPr="00CC58CC">
            <w:rPr>
              <w:rFonts w:ascii="Times New Roman" w:hAnsi="Times New Roman" w:cs="Times New Roman"/>
              <w:sz w:val="24"/>
              <w:szCs w:val="24"/>
            </w:rPr>
            <w:t xml:space="preserve">have been declining continuously </w:t>
          </w:r>
          <w:r w:rsidRPr="00165F6A">
            <w:rPr>
              <w:rFonts w:ascii="Times New Roman" w:hAnsi="Times New Roman"/>
              <w:sz w:val="24"/>
            </w:rPr>
            <w:t>since the year 2000</w:t>
          </w:r>
          <w:r w:rsidRPr="00CC58CC">
            <w:rPr>
              <w:rFonts w:ascii="Times New Roman" w:hAnsi="Times New Roman" w:cs="Times New Roman"/>
              <w:sz w:val="24"/>
              <w:szCs w:val="24"/>
            </w:rPr>
            <w:t>. The</w:t>
          </w:r>
          <w:r w:rsidRPr="00165F6A">
            <w:rPr>
              <w:rFonts w:ascii="Times New Roman" w:hAnsi="Times New Roman"/>
              <w:sz w:val="24"/>
            </w:rPr>
            <w:t xml:space="preserve"> Palestinian society </w:t>
          </w:r>
          <w:r w:rsidRPr="00CC58CC">
            <w:rPr>
              <w:rFonts w:ascii="Times New Roman" w:hAnsi="Times New Roman" w:cs="Times New Roman"/>
              <w:sz w:val="24"/>
              <w:szCs w:val="24"/>
            </w:rPr>
            <w:t xml:space="preserve">is a </w:t>
          </w:r>
          <w:r w:rsidRPr="00165F6A">
            <w:rPr>
              <w:rFonts w:ascii="Times New Roman" w:hAnsi="Times New Roman"/>
              <w:sz w:val="24"/>
            </w:rPr>
            <w:t>young</w:t>
          </w:r>
          <w:r w:rsidRPr="00CC58CC">
            <w:rPr>
              <w:rFonts w:ascii="Times New Roman" w:hAnsi="Times New Roman" w:cs="Times New Roman"/>
              <w:sz w:val="24"/>
              <w:szCs w:val="24"/>
            </w:rPr>
            <w:t xml:space="preserve"> society.</w:t>
          </w:r>
        </w:p>
        <w:p w14:paraId="35A12EEC" w14:textId="77777777" w:rsidR="00A81272" w:rsidRPr="00FE35F9" w:rsidRDefault="00A81272" w:rsidP="00A81272">
          <w:pPr>
            <w:bidi/>
            <w:spacing w:after="0" w:line="240" w:lineRule="auto"/>
            <w:jc w:val="center"/>
            <w:rPr>
              <w:rFonts w:ascii="Times New Roman" w:hAnsi="Times New Roman" w:cs="Times New Roman"/>
              <w:b/>
              <w:sz w:val="24"/>
            </w:rPr>
          </w:pPr>
        </w:p>
        <w:p w14:paraId="0391EEDA" w14:textId="77777777" w:rsidR="00A81272" w:rsidRPr="006451B0" w:rsidRDefault="00A81272" w:rsidP="00A81272">
          <w:pPr>
            <w:spacing w:after="0" w:line="240" w:lineRule="auto"/>
            <w:jc w:val="center"/>
            <w:rPr>
              <w:rFonts w:ascii="Arial" w:hAnsi="Arial" w:cs="Arial"/>
              <w:b/>
            </w:rPr>
          </w:pPr>
          <w:r w:rsidRPr="006451B0">
            <w:rPr>
              <w:rFonts w:ascii="Arial" w:hAnsi="Arial" w:cs="Arial"/>
              <w:b/>
            </w:rPr>
            <w:t xml:space="preserve">Demographic Pyramid in Palestine, mid </w:t>
          </w:r>
          <w:r w:rsidRPr="006451B0">
            <w:rPr>
              <w:rFonts w:ascii="Arial" w:hAnsi="Arial" w:cs="Arial"/>
              <w:b/>
              <w:bCs/>
              <w:rtl/>
            </w:rPr>
            <w:t>2023</w:t>
          </w:r>
        </w:p>
        <w:tbl>
          <w:tblPr>
            <w:tblStyle w:val="TableGrid"/>
            <w:tblW w:w="5000" w:type="pct"/>
            <w:tblLook w:val="04A0" w:firstRow="1" w:lastRow="0" w:firstColumn="1" w:lastColumn="0" w:noHBand="0" w:noVBand="1"/>
          </w:tblPr>
          <w:tblGrid>
            <w:gridCol w:w="9063"/>
          </w:tblGrid>
          <w:tr w:rsidR="00A81272" w:rsidRPr="000067B7" w14:paraId="5227A46F" w14:textId="77777777" w:rsidTr="00BE1DD4">
            <w:trPr>
              <w:trHeight w:val="4070"/>
            </w:trPr>
            <w:tc>
              <w:tcPr>
                <w:tcW w:w="9063" w:type="dxa"/>
              </w:tcPr>
              <w:p w14:paraId="1084CFE1" w14:textId="77BDDB95" w:rsidR="00A81272" w:rsidRPr="00E2051A" w:rsidRDefault="008029C0" w:rsidP="00493A4C">
                <w:pPr>
                  <w:spacing w:after="0" w:line="240" w:lineRule="auto"/>
                  <w:jc w:val="center"/>
                  <w:rPr>
                    <w:rFonts w:ascii="Times New Roman" w:hAnsi="Times New Roman"/>
                    <w:b/>
                  </w:rPr>
                </w:pPr>
                <w:r w:rsidRPr="00DA0F01">
                  <w:rPr>
                    <w:rFonts w:ascii="Arial" w:hAnsi="Arial"/>
                    <w:noProof/>
                    <w:sz w:val="18"/>
                    <w:szCs w:val="18"/>
                    <w:rtl/>
                  </w:rPr>
                  <w:drawing>
                    <wp:inline distT="0" distB="0" distL="0" distR="0" wp14:anchorId="499DE74D" wp14:editId="32F0F1BA">
                      <wp:extent cx="4791075" cy="2553729"/>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55DC0AEB" w14:textId="7D7EFD50" w:rsidR="00A81272" w:rsidRDefault="00A81272" w:rsidP="008029C0">
          <w:pPr>
            <w:spacing w:after="0" w:line="240" w:lineRule="auto"/>
            <w:jc w:val="both"/>
            <w:rPr>
              <w:rFonts w:ascii="Times New Roman" w:hAnsi="Times New Roman"/>
              <w:i/>
              <w:color w:val="000000" w:themeColor="text1"/>
              <w:sz w:val="18"/>
              <w:szCs w:val="24"/>
            </w:rPr>
          </w:pPr>
          <w:r w:rsidRPr="00FE35F9">
            <w:rPr>
              <w:rFonts w:ascii="Times New Roman" w:hAnsi="Times New Roman"/>
              <w:b/>
              <w:sz w:val="18"/>
              <w:szCs w:val="24"/>
            </w:rPr>
            <w:t>Source:</w:t>
          </w:r>
          <w:r w:rsidRPr="00FE35F9">
            <w:rPr>
              <w:rFonts w:ascii="Times New Roman" w:hAnsi="Times New Roman"/>
              <w:color w:val="000000" w:themeColor="text1"/>
              <w:sz w:val="14"/>
              <w:szCs w:val="24"/>
            </w:rPr>
            <w:t xml:space="preserve"> </w:t>
          </w:r>
          <w:r w:rsidRPr="00FE35F9">
            <w:rPr>
              <w:rFonts w:ascii="Times New Roman" w:hAnsi="Times New Roman"/>
              <w:b/>
              <w:color w:val="000000" w:themeColor="text1"/>
              <w:sz w:val="18"/>
              <w:szCs w:val="24"/>
            </w:rPr>
            <w:t xml:space="preserve">Palestinian Central Bureau of Statistics, </w:t>
          </w:r>
          <w:r w:rsidRPr="00FE35F9">
            <w:rPr>
              <w:rFonts w:ascii="Times New Roman" w:hAnsi="Times New Roman" w:cs="Times New Roman"/>
              <w:b/>
              <w:bCs/>
              <w:color w:val="000000" w:themeColor="text1"/>
              <w:sz w:val="18"/>
              <w:szCs w:val="18"/>
              <w:rtl/>
            </w:rPr>
            <w:t>202</w:t>
          </w:r>
          <w:r w:rsidR="008029C0">
            <w:rPr>
              <w:rFonts w:ascii="Times New Roman" w:hAnsi="Times New Roman" w:cs="Times New Roman"/>
              <w:b/>
              <w:bCs/>
              <w:color w:val="000000" w:themeColor="text1"/>
              <w:sz w:val="18"/>
              <w:szCs w:val="18"/>
            </w:rPr>
            <w:t>4</w:t>
          </w:r>
          <w:r w:rsidRPr="00FE35F9">
            <w:rPr>
              <w:rFonts w:ascii="Times New Roman" w:hAnsi="Times New Roman"/>
              <w:b/>
              <w:color w:val="000000" w:themeColor="text1"/>
              <w:sz w:val="18"/>
              <w:szCs w:val="24"/>
            </w:rPr>
            <w:t>.</w:t>
          </w:r>
          <w:r w:rsidRPr="00FE35F9">
            <w:rPr>
              <w:rFonts w:ascii="Times New Roman" w:hAnsi="Times New Roman"/>
              <w:color w:val="000000" w:themeColor="text1"/>
              <w:sz w:val="18"/>
              <w:szCs w:val="24"/>
            </w:rPr>
            <w:t xml:space="preserve">  Revised Estimates based on the Final Results of Population, Housing and Establishments Census, 2017.  Ramallah – Palestine</w:t>
          </w:r>
          <w:r w:rsidRPr="00FE35F9">
            <w:rPr>
              <w:rFonts w:ascii="Times New Roman" w:hAnsi="Times New Roman"/>
              <w:i/>
              <w:color w:val="000000" w:themeColor="text1"/>
              <w:sz w:val="18"/>
              <w:szCs w:val="24"/>
            </w:rPr>
            <w:t>.</w:t>
          </w:r>
        </w:p>
        <w:p w14:paraId="1FD469B5" w14:textId="65D246C6" w:rsidR="00D84156" w:rsidRPr="00E2051A" w:rsidRDefault="00BE2A9A" w:rsidP="00961F11">
          <w:pPr>
            <w:pStyle w:val="Heading1"/>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lastRenderedPageBreak/>
            <w:t>3</w:t>
          </w:r>
          <w:r w:rsidR="00D84156" w:rsidRPr="00E2051A">
            <w:rPr>
              <w:rFonts w:ascii="Times New Roman" w:hAnsi="Times New Roman"/>
              <w:color w:val="auto"/>
              <w:sz w:val="24"/>
            </w:rPr>
            <w:t>.</w:t>
          </w:r>
          <w:r w:rsidR="00961F11">
            <w:rPr>
              <w:rFonts w:ascii="Times New Roman" w:hAnsi="Times New Roman"/>
              <w:color w:val="auto"/>
              <w:sz w:val="24"/>
            </w:rPr>
            <w:t>2</w:t>
          </w:r>
          <w:r w:rsidR="00D84156" w:rsidRPr="00E2051A">
            <w:rPr>
              <w:rFonts w:ascii="Times New Roman" w:hAnsi="Times New Roman"/>
              <w:color w:val="auto"/>
              <w:sz w:val="24"/>
            </w:rPr>
            <w:t xml:space="preserve"> Crude birth rates</w:t>
          </w:r>
        </w:p>
        <w:p w14:paraId="358C3090" w14:textId="2E2C699C" w:rsidR="00CF53E8" w:rsidRPr="00A344DE" w:rsidRDefault="00CF53E8" w:rsidP="00CF6516">
          <w:pPr>
            <w:spacing w:after="0" w:line="240" w:lineRule="auto"/>
            <w:jc w:val="both"/>
            <w:rPr>
              <w:rFonts w:asciiTheme="majorBidi" w:hAnsiTheme="majorBidi"/>
              <w:sz w:val="24"/>
            </w:rPr>
          </w:pPr>
          <w:r w:rsidRPr="00A344DE">
            <w:rPr>
              <w:rFonts w:asciiTheme="majorBidi" w:hAnsiTheme="majorBidi"/>
              <w:sz w:val="24"/>
            </w:rPr>
            <w:t xml:space="preserve">Birth rates are </w:t>
          </w:r>
          <w:r w:rsidRPr="00A344DE">
            <w:rPr>
              <w:rFonts w:asciiTheme="majorBidi" w:hAnsiTheme="majorBidi" w:cstheme="majorBidi"/>
              <w:sz w:val="24"/>
              <w:szCs w:val="24"/>
            </w:rPr>
            <w:t>influenced by various</w:t>
          </w:r>
          <w:r w:rsidRPr="00A344DE">
            <w:rPr>
              <w:rFonts w:asciiTheme="majorBidi" w:hAnsiTheme="majorBidi"/>
              <w:sz w:val="24"/>
            </w:rPr>
            <w:t xml:space="preserve"> factors, </w:t>
          </w:r>
          <w:r w:rsidRPr="00A344DE">
            <w:rPr>
              <w:rFonts w:asciiTheme="majorBidi" w:hAnsiTheme="majorBidi" w:cstheme="majorBidi"/>
              <w:sz w:val="24"/>
              <w:szCs w:val="24"/>
            </w:rPr>
            <w:t>including levels of</w:t>
          </w:r>
          <w:r w:rsidRPr="00A344DE">
            <w:rPr>
              <w:rFonts w:asciiTheme="majorBidi" w:hAnsiTheme="majorBidi"/>
              <w:sz w:val="24"/>
            </w:rPr>
            <w:t xml:space="preserve"> fertility and childbearing, health services, and </w:t>
          </w:r>
          <w:r w:rsidRPr="00A344DE">
            <w:rPr>
              <w:rFonts w:asciiTheme="majorBidi" w:hAnsiTheme="majorBidi" w:cstheme="majorBidi"/>
              <w:sz w:val="24"/>
              <w:szCs w:val="24"/>
            </w:rPr>
            <w:t xml:space="preserve">state policies on </w:t>
          </w:r>
          <w:r w:rsidRPr="00A344DE">
            <w:rPr>
              <w:rFonts w:asciiTheme="majorBidi" w:hAnsiTheme="majorBidi"/>
              <w:sz w:val="24"/>
            </w:rPr>
            <w:t xml:space="preserve">maternal and </w:t>
          </w:r>
          <w:r w:rsidRPr="00A344DE">
            <w:rPr>
              <w:rFonts w:asciiTheme="majorBidi" w:hAnsiTheme="majorBidi" w:cstheme="majorBidi"/>
              <w:sz w:val="24"/>
              <w:szCs w:val="24"/>
            </w:rPr>
            <w:t xml:space="preserve">childcare. Based on </w:t>
          </w:r>
          <w:r w:rsidRPr="00A344DE">
            <w:rPr>
              <w:rFonts w:asciiTheme="majorBidi" w:hAnsiTheme="majorBidi"/>
              <w:sz w:val="24"/>
            </w:rPr>
            <w:t xml:space="preserve">estimates </w:t>
          </w:r>
          <w:r w:rsidRPr="00A344DE">
            <w:rPr>
              <w:rFonts w:asciiTheme="majorBidi" w:hAnsiTheme="majorBidi" w:cstheme="majorBidi"/>
              <w:sz w:val="24"/>
              <w:szCs w:val="24"/>
            </w:rPr>
            <w:t>from</w:t>
          </w:r>
          <w:r w:rsidRPr="00A344DE">
            <w:rPr>
              <w:rFonts w:asciiTheme="majorBidi" w:hAnsiTheme="majorBidi"/>
              <w:sz w:val="24"/>
            </w:rPr>
            <w:t xml:space="preserve"> </w:t>
          </w:r>
          <w:r w:rsidR="003D2910" w:rsidRPr="00A344DE">
            <w:rPr>
              <w:rFonts w:asciiTheme="majorBidi" w:hAnsiTheme="majorBidi"/>
              <w:sz w:val="24"/>
            </w:rPr>
            <w:t>the</w:t>
          </w:r>
          <w:r w:rsidR="003D2910" w:rsidRPr="00A344DE">
            <w:rPr>
              <w:rFonts w:asciiTheme="majorBidi" w:hAnsiTheme="majorBidi" w:cstheme="majorBidi"/>
              <w:sz w:val="24"/>
              <w:szCs w:val="24"/>
            </w:rPr>
            <w:t xml:space="preserve"> </w:t>
          </w:r>
          <w:r w:rsidR="003D2910" w:rsidRPr="00A344DE">
            <w:rPr>
              <w:rFonts w:asciiTheme="majorBidi" w:hAnsiTheme="majorBidi"/>
              <w:sz w:val="24"/>
            </w:rPr>
            <w:t>Population</w:t>
          </w:r>
          <w:r w:rsidRPr="00A344DE">
            <w:rPr>
              <w:rFonts w:asciiTheme="majorBidi" w:hAnsiTheme="majorBidi"/>
              <w:sz w:val="24"/>
            </w:rPr>
            <w:t>, Housing, and Establishment Census</w:t>
          </w:r>
          <w:r w:rsidR="003D2910" w:rsidRPr="00A344DE">
            <w:rPr>
              <w:rFonts w:asciiTheme="majorBidi" w:hAnsiTheme="majorBidi"/>
              <w:sz w:val="24"/>
            </w:rPr>
            <w:t xml:space="preserve"> </w:t>
          </w:r>
          <w:r w:rsidR="003D2910" w:rsidRPr="00A344DE">
            <w:rPr>
              <w:rFonts w:asciiTheme="majorBidi" w:hAnsiTheme="majorBidi" w:cstheme="majorBidi"/>
              <w:sz w:val="24"/>
              <w:szCs w:val="24"/>
            </w:rPr>
            <w:t>2017</w:t>
          </w:r>
          <w:r w:rsidRPr="00A344DE">
            <w:rPr>
              <w:rFonts w:asciiTheme="majorBidi" w:hAnsiTheme="majorBidi"/>
              <w:sz w:val="24"/>
            </w:rPr>
            <w:t xml:space="preserve">, the crude birth rate in Palestine has </w:t>
          </w:r>
          <w:r w:rsidRPr="00A344DE">
            <w:rPr>
              <w:rFonts w:asciiTheme="majorBidi" w:hAnsiTheme="majorBidi" w:cstheme="majorBidi"/>
              <w:sz w:val="24"/>
              <w:szCs w:val="24"/>
            </w:rPr>
            <w:t>declined</w:t>
          </w:r>
          <w:r w:rsidRPr="00A344DE">
            <w:rPr>
              <w:rFonts w:asciiTheme="majorBidi" w:hAnsiTheme="majorBidi"/>
              <w:sz w:val="24"/>
            </w:rPr>
            <w:t xml:space="preserve"> to 28.</w:t>
          </w:r>
          <w:r w:rsidR="00CF6516">
            <w:rPr>
              <w:rFonts w:asciiTheme="majorBidi" w:hAnsiTheme="majorBidi"/>
              <w:sz w:val="24"/>
            </w:rPr>
            <w:t>8</w:t>
          </w:r>
          <w:r w:rsidRPr="00A344DE">
            <w:rPr>
              <w:rFonts w:asciiTheme="majorBidi" w:hAnsiTheme="majorBidi"/>
              <w:sz w:val="24"/>
            </w:rPr>
            <w:t xml:space="preserve"> births per thousand population in 202</w:t>
          </w:r>
          <w:r w:rsidR="00CF6516">
            <w:rPr>
              <w:rFonts w:asciiTheme="majorBidi" w:hAnsiTheme="majorBidi"/>
              <w:sz w:val="24"/>
            </w:rPr>
            <w:t>3</w:t>
          </w:r>
          <w:r w:rsidRPr="00A344DE">
            <w:rPr>
              <w:rFonts w:asciiTheme="majorBidi" w:hAnsiTheme="majorBidi" w:cstheme="majorBidi"/>
              <w:sz w:val="24"/>
              <w:szCs w:val="24"/>
            </w:rPr>
            <w:t>, down from</w:t>
          </w:r>
          <w:r w:rsidRPr="00A344DE">
            <w:rPr>
              <w:rFonts w:asciiTheme="majorBidi" w:hAnsiTheme="majorBidi"/>
              <w:sz w:val="24"/>
            </w:rPr>
            <w:t xml:space="preserve"> 32.6 births per thousand population in 2013</w:t>
          </w:r>
          <w:r w:rsidRPr="00A344DE">
            <w:rPr>
              <w:rFonts w:asciiTheme="majorBidi" w:hAnsiTheme="majorBidi" w:cstheme="majorBidi"/>
              <w:sz w:val="24"/>
              <w:szCs w:val="24"/>
            </w:rPr>
            <w:t>. This decrease is likely attributable</w:t>
          </w:r>
          <w:r w:rsidRPr="00A344DE">
            <w:rPr>
              <w:rFonts w:asciiTheme="majorBidi" w:hAnsiTheme="majorBidi"/>
              <w:sz w:val="24"/>
            </w:rPr>
            <w:t xml:space="preserve"> to </w:t>
          </w:r>
          <w:r w:rsidRPr="00A344DE">
            <w:rPr>
              <w:rFonts w:asciiTheme="majorBidi" w:hAnsiTheme="majorBidi" w:cstheme="majorBidi"/>
              <w:sz w:val="24"/>
              <w:szCs w:val="24"/>
            </w:rPr>
            <w:t>reduced</w:t>
          </w:r>
          <w:r w:rsidRPr="00A344DE">
            <w:rPr>
              <w:rFonts w:asciiTheme="majorBidi" w:hAnsiTheme="majorBidi"/>
              <w:sz w:val="24"/>
            </w:rPr>
            <w:t xml:space="preserve"> fertility </w:t>
          </w:r>
          <w:r w:rsidRPr="00A344DE">
            <w:rPr>
              <w:rFonts w:asciiTheme="majorBidi" w:hAnsiTheme="majorBidi" w:cstheme="majorBidi"/>
              <w:sz w:val="24"/>
              <w:szCs w:val="24"/>
            </w:rPr>
            <w:t xml:space="preserve">levels </w:t>
          </w:r>
          <w:r w:rsidRPr="00A344DE">
            <w:rPr>
              <w:rFonts w:asciiTheme="majorBidi" w:hAnsiTheme="majorBidi"/>
              <w:sz w:val="24"/>
            </w:rPr>
            <w:t xml:space="preserve">and the </w:t>
          </w:r>
          <w:r w:rsidRPr="00A344DE">
            <w:rPr>
              <w:rFonts w:asciiTheme="majorBidi" w:hAnsiTheme="majorBidi" w:cstheme="majorBidi"/>
              <w:sz w:val="24"/>
              <w:szCs w:val="24"/>
            </w:rPr>
            <w:t xml:space="preserve">effective </w:t>
          </w:r>
          <w:r w:rsidRPr="00A344DE">
            <w:rPr>
              <w:rFonts w:asciiTheme="majorBidi" w:hAnsiTheme="majorBidi"/>
              <w:sz w:val="24"/>
            </w:rPr>
            <w:t xml:space="preserve">implementation of reproductive health </w:t>
          </w:r>
          <w:r w:rsidRPr="00A344DE">
            <w:rPr>
              <w:rFonts w:asciiTheme="majorBidi" w:hAnsiTheme="majorBidi" w:cstheme="majorBidi"/>
              <w:sz w:val="24"/>
              <w:szCs w:val="24"/>
            </w:rPr>
            <w:t xml:space="preserve">and </w:t>
          </w:r>
          <w:r w:rsidRPr="00A344DE">
            <w:rPr>
              <w:rFonts w:asciiTheme="majorBidi" w:hAnsiTheme="majorBidi"/>
              <w:sz w:val="24"/>
            </w:rPr>
            <w:t>family planning</w:t>
          </w:r>
          <w:r w:rsidRPr="00A344DE">
            <w:rPr>
              <w:rFonts w:asciiTheme="majorBidi" w:hAnsiTheme="majorBidi" w:cstheme="majorBidi"/>
              <w:sz w:val="24"/>
              <w:szCs w:val="24"/>
            </w:rPr>
            <w:t xml:space="preserve"> programs.</w:t>
          </w:r>
        </w:p>
        <w:p w14:paraId="17126C2F" w14:textId="77777777" w:rsidR="00A606CC" w:rsidRPr="00CC58CC" w:rsidRDefault="00A606CC" w:rsidP="00232389">
          <w:pPr>
            <w:spacing w:after="0" w:line="240" w:lineRule="auto"/>
            <w:jc w:val="both"/>
            <w:rPr>
              <w:rFonts w:ascii="Times New Roman" w:hAnsi="Times New Roman" w:cs="Times New Roman"/>
              <w:sz w:val="24"/>
              <w:szCs w:val="24"/>
            </w:rPr>
          </w:pPr>
        </w:p>
        <w:p w14:paraId="5E2FDAB4" w14:textId="6100EF22" w:rsidR="00CF53E8" w:rsidRPr="00A344DE" w:rsidRDefault="00CF53E8" w:rsidP="00CF6516">
          <w:pPr>
            <w:spacing w:after="0" w:line="240" w:lineRule="auto"/>
            <w:jc w:val="both"/>
            <w:rPr>
              <w:rFonts w:asciiTheme="majorBidi" w:hAnsiTheme="majorBidi"/>
              <w:sz w:val="24"/>
            </w:rPr>
          </w:pPr>
          <w:r w:rsidRPr="00A344DE">
            <w:rPr>
              <w:rFonts w:asciiTheme="majorBidi" w:hAnsiTheme="majorBidi"/>
              <w:sz w:val="24"/>
            </w:rPr>
            <w:t>Regionally, there are significant differences in crude birth rates between the West Bank and the Gaza Strip. In 202</w:t>
          </w:r>
          <w:r w:rsidR="00CF6516">
            <w:rPr>
              <w:rFonts w:asciiTheme="majorBidi" w:hAnsiTheme="majorBidi"/>
              <w:sz w:val="24"/>
            </w:rPr>
            <w:t>3</w:t>
          </w:r>
          <w:r w:rsidRPr="00A344DE">
            <w:rPr>
              <w:rFonts w:asciiTheme="majorBidi" w:hAnsiTheme="majorBidi"/>
              <w:sz w:val="24"/>
            </w:rPr>
            <w:t>, the West Bank recorded a crude birth rate of 26.</w:t>
          </w:r>
          <w:r w:rsidR="00CF6516">
            <w:rPr>
              <w:rFonts w:asciiTheme="majorBidi" w:hAnsiTheme="majorBidi"/>
              <w:sz w:val="24"/>
            </w:rPr>
            <w:t>6</w:t>
          </w:r>
          <w:r w:rsidRPr="00A344DE">
            <w:rPr>
              <w:rFonts w:asciiTheme="majorBidi" w:hAnsiTheme="majorBidi"/>
              <w:sz w:val="24"/>
            </w:rPr>
            <w:t xml:space="preserve"> births per thousand population, a decrease from 29.7 in 2013. In contrast, the Gaza Strip saw a decrease to 3</w:t>
          </w:r>
          <w:r w:rsidR="00CF6516">
            <w:rPr>
              <w:rFonts w:asciiTheme="majorBidi" w:hAnsiTheme="majorBidi"/>
              <w:sz w:val="24"/>
            </w:rPr>
            <w:t>2</w:t>
          </w:r>
          <w:r w:rsidRPr="00A344DE">
            <w:rPr>
              <w:rFonts w:asciiTheme="majorBidi" w:hAnsiTheme="majorBidi"/>
              <w:sz w:val="24"/>
            </w:rPr>
            <w:t>.</w:t>
          </w:r>
          <w:r w:rsidR="00CF6516">
            <w:rPr>
              <w:rFonts w:asciiTheme="majorBidi" w:hAnsiTheme="majorBidi"/>
              <w:sz w:val="24"/>
            </w:rPr>
            <w:t>0</w:t>
          </w:r>
          <w:r w:rsidRPr="00A344DE">
            <w:rPr>
              <w:rFonts w:asciiTheme="majorBidi" w:hAnsiTheme="majorBidi"/>
              <w:sz w:val="24"/>
            </w:rPr>
            <w:t xml:space="preserve"> births per thousand population in 202</w:t>
          </w:r>
          <w:r w:rsidR="00CF6516">
            <w:rPr>
              <w:rFonts w:asciiTheme="majorBidi" w:hAnsiTheme="majorBidi"/>
              <w:sz w:val="24"/>
            </w:rPr>
            <w:t>3</w:t>
          </w:r>
          <w:r w:rsidRPr="00A344DE">
            <w:rPr>
              <w:rFonts w:asciiTheme="majorBidi" w:hAnsiTheme="majorBidi"/>
              <w:sz w:val="24"/>
            </w:rPr>
            <w:t xml:space="preserve"> from 37.1 births per thousand in 2013</w:t>
          </w:r>
          <w:r w:rsidR="003D2910" w:rsidRPr="00A344DE">
            <w:rPr>
              <w:rFonts w:asciiTheme="majorBidi" w:hAnsiTheme="majorBidi"/>
              <w:sz w:val="24"/>
            </w:rPr>
            <w:t>.</w:t>
          </w:r>
        </w:p>
        <w:p w14:paraId="1AEB8813" w14:textId="77777777" w:rsidR="00EA07FC" w:rsidRDefault="00EA07FC" w:rsidP="00B74CC3">
          <w:pPr>
            <w:spacing w:after="0" w:line="240" w:lineRule="auto"/>
            <w:jc w:val="center"/>
            <w:rPr>
              <w:rFonts w:asciiTheme="majorBidi" w:hAnsiTheme="majorBidi"/>
              <w:sz w:val="24"/>
            </w:rPr>
          </w:pPr>
        </w:p>
        <w:p w14:paraId="789EF76C" w14:textId="45AA1B9D" w:rsidR="00FB60BD" w:rsidRPr="001578D7" w:rsidRDefault="00FB60BD" w:rsidP="00CF6516">
          <w:pPr>
            <w:spacing w:after="0" w:line="240" w:lineRule="auto"/>
            <w:jc w:val="center"/>
            <w:rPr>
              <w:rFonts w:ascii="Arial" w:hAnsi="Arial" w:cs="Arial"/>
              <w:b/>
              <w:color w:val="FF0000"/>
            </w:rPr>
          </w:pPr>
          <w:r w:rsidRPr="00A344DE">
            <w:rPr>
              <w:rFonts w:ascii="Arial" w:hAnsi="Arial" w:cs="Arial"/>
              <w:b/>
            </w:rPr>
            <w:t xml:space="preserve">Crude </w:t>
          </w:r>
          <w:r w:rsidR="00B74CC3" w:rsidRPr="00A344DE">
            <w:rPr>
              <w:rFonts w:ascii="Arial" w:hAnsi="Arial" w:cs="Arial"/>
              <w:b/>
            </w:rPr>
            <w:t xml:space="preserve">Birth Rates in </w:t>
          </w:r>
          <w:r w:rsidRPr="00A344DE">
            <w:rPr>
              <w:rFonts w:ascii="Arial" w:hAnsi="Arial" w:cs="Arial"/>
              <w:b/>
            </w:rPr>
            <w:t xml:space="preserve">Palestine </w:t>
          </w:r>
          <w:r w:rsidR="000151C6" w:rsidRPr="00A344DE">
            <w:rPr>
              <w:rFonts w:ascii="Arial" w:hAnsi="Arial" w:cs="Arial"/>
              <w:b/>
            </w:rPr>
            <w:t>p</w:t>
          </w:r>
          <w:r w:rsidR="00B74CC3" w:rsidRPr="00A344DE">
            <w:rPr>
              <w:rFonts w:ascii="Arial" w:hAnsi="Arial" w:cs="Arial"/>
              <w:b/>
            </w:rPr>
            <w:t>er Thousand Population by Region, 2013-202</w:t>
          </w:r>
          <w:r w:rsidR="00CF6516">
            <w:rPr>
              <w:rFonts w:ascii="Arial" w:hAnsi="Arial" w:cs="Arial"/>
              <w:b/>
            </w:rPr>
            <w:t>3</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36"/>
          </w:tblGrid>
          <w:tr w:rsidR="000067B7" w:rsidRPr="000067B7" w14:paraId="23FF1AE2" w14:textId="77777777" w:rsidTr="00A67499">
            <w:trPr>
              <w:trHeight w:hRule="exact" w:val="3545"/>
              <w:jc w:val="center"/>
            </w:trPr>
            <w:tc>
              <w:tcPr>
                <w:tcW w:w="9036" w:type="dxa"/>
                <w:vAlign w:val="center"/>
              </w:tcPr>
              <w:p w14:paraId="0586EB57" w14:textId="77777777" w:rsidR="00FB60BD" w:rsidRPr="000151C6" w:rsidRDefault="00FB60BD" w:rsidP="003547AC">
                <w:pPr>
                  <w:jc w:val="center"/>
                  <w:rPr>
                    <w:rFonts w:ascii="Arial" w:hAnsi="Arial" w:cs="Arial"/>
                    <w:color w:val="000000" w:themeColor="text1"/>
                    <w:rtl/>
                  </w:rPr>
                </w:pPr>
                <w:r w:rsidRPr="000151C6">
                  <w:rPr>
                    <w:rFonts w:ascii="Arial" w:hAnsi="Arial" w:cs="Arial"/>
                    <w:noProof/>
                    <w:color w:val="000000" w:themeColor="text1"/>
                    <w:sz w:val="18"/>
                    <w:szCs w:val="18"/>
                    <w:rtl/>
                  </w:rPr>
                  <w:drawing>
                    <wp:inline distT="0" distB="0" distL="0" distR="0" wp14:anchorId="76F29419" wp14:editId="3BFB25AD">
                      <wp:extent cx="5600700" cy="2267911"/>
                      <wp:effectExtent l="0" t="0" r="0" b="0"/>
                      <wp:docPr id="24"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0CB72560" w14:textId="65FD621A" w:rsidR="00636DC0" w:rsidRPr="00A344DE" w:rsidRDefault="00636DC0" w:rsidP="00536162">
          <w:pPr>
            <w:spacing w:after="0" w:line="240" w:lineRule="auto"/>
            <w:jc w:val="both"/>
            <w:rPr>
              <w:rFonts w:ascii="Times New Roman" w:hAnsi="Times New Roman"/>
              <w:b/>
              <w:sz w:val="32"/>
              <w:szCs w:val="24"/>
            </w:rPr>
          </w:pPr>
          <w:r w:rsidRPr="00A344DE">
            <w:rPr>
              <w:rFonts w:ascii="Times New Roman" w:hAnsi="Times New Roman"/>
              <w:b/>
              <w:sz w:val="18"/>
              <w:szCs w:val="24"/>
            </w:rPr>
            <w:t>Source:</w:t>
          </w:r>
          <w:r w:rsidRPr="00A344DE">
            <w:rPr>
              <w:rFonts w:ascii="Times New Roman" w:hAnsi="Times New Roman"/>
              <w:sz w:val="14"/>
              <w:szCs w:val="24"/>
            </w:rPr>
            <w:t xml:space="preserve"> </w:t>
          </w:r>
          <w:r w:rsidRPr="00A344DE">
            <w:rPr>
              <w:rFonts w:ascii="Times New Roman" w:hAnsi="Times New Roman"/>
              <w:b/>
              <w:sz w:val="18"/>
              <w:szCs w:val="24"/>
            </w:rPr>
            <w:t xml:space="preserve">Palestinian Central Bureau of Statistics, </w:t>
          </w:r>
          <w:r w:rsidRPr="00A344DE">
            <w:rPr>
              <w:rFonts w:ascii="Times New Roman" w:hAnsi="Times New Roman" w:cs="Times New Roman"/>
              <w:b/>
              <w:bCs/>
              <w:sz w:val="18"/>
              <w:szCs w:val="18"/>
              <w:rtl/>
            </w:rPr>
            <w:t>202</w:t>
          </w:r>
          <w:r w:rsidR="00536162" w:rsidRPr="00A344DE">
            <w:rPr>
              <w:rFonts w:ascii="Times New Roman" w:hAnsi="Times New Roman" w:cs="Times New Roman"/>
              <w:b/>
              <w:bCs/>
              <w:sz w:val="18"/>
              <w:szCs w:val="18"/>
            </w:rPr>
            <w:t>4</w:t>
          </w:r>
          <w:r w:rsidRPr="00A344DE">
            <w:rPr>
              <w:rFonts w:ascii="Times New Roman" w:hAnsi="Times New Roman"/>
              <w:b/>
              <w:sz w:val="18"/>
              <w:szCs w:val="24"/>
            </w:rPr>
            <w:t>.</w:t>
          </w:r>
          <w:r w:rsidRPr="00A344DE">
            <w:rPr>
              <w:rFonts w:ascii="Times New Roman" w:hAnsi="Times New Roman"/>
              <w:sz w:val="18"/>
              <w:szCs w:val="24"/>
            </w:rPr>
            <w:t xml:space="preserve">  Revised Estimates based on the Final Results of Population, Housing and Establishments Census, 2017.  Ramallah – Palestine</w:t>
          </w:r>
          <w:r w:rsidRPr="00A344DE">
            <w:rPr>
              <w:rFonts w:ascii="Times New Roman" w:hAnsi="Times New Roman"/>
              <w:i/>
              <w:sz w:val="18"/>
              <w:szCs w:val="24"/>
            </w:rPr>
            <w:t>.</w:t>
          </w:r>
        </w:p>
        <w:p w14:paraId="3C1CF013" w14:textId="77777777" w:rsidR="00E2226F" w:rsidRDefault="00E2226F" w:rsidP="00BD03EF">
          <w:pPr>
            <w:pStyle w:val="Heading1"/>
            <w:spacing w:before="0" w:line="240" w:lineRule="auto"/>
            <w:rPr>
              <w:rFonts w:ascii="Times New Roman" w:hAnsi="Times New Roman" w:cs="Times New Roman"/>
              <w:color w:val="auto"/>
              <w:sz w:val="24"/>
              <w:szCs w:val="24"/>
            </w:rPr>
          </w:pPr>
        </w:p>
        <w:p w14:paraId="46FF48AD" w14:textId="778E23E8" w:rsidR="00E2226F" w:rsidRDefault="00E2226F" w:rsidP="00F553F4">
          <w:pPr>
            <w:pStyle w:val="Heading1"/>
            <w:spacing w:before="0" w:line="240" w:lineRule="auto"/>
            <w:jc w:val="both"/>
            <w:rPr>
              <w:rFonts w:asciiTheme="majorBidi" w:eastAsiaTheme="minorHAnsi" w:hAnsiTheme="majorBidi" w:cstheme="minorBidi"/>
              <w:b w:val="0"/>
              <w:bCs w:val="0"/>
              <w:color w:val="auto"/>
              <w:sz w:val="24"/>
              <w:szCs w:val="22"/>
            </w:rPr>
          </w:pPr>
          <w:r w:rsidRPr="00E2226F">
            <w:rPr>
              <w:rFonts w:asciiTheme="majorBidi" w:eastAsiaTheme="minorHAnsi" w:hAnsiTheme="majorBidi" w:cstheme="minorBidi"/>
              <w:b w:val="0"/>
              <w:bCs w:val="0"/>
              <w:color w:val="auto"/>
              <w:sz w:val="24"/>
              <w:szCs w:val="22"/>
            </w:rPr>
            <w:t xml:space="preserve">Palestine is expected to witness a decline in birth rates in the coming years, influenced by multiple factors, including decreasing fertility and the implementation of reproductive health programs in family planning, alongside the impact of political and economic conditions. The recent Israeli aggression on Gaza Strip, which began on October 7, 2023, and continues to date, has led to deteriorating economic conditions and increased unemployment in both the West Bank and Gaza Strip, prompting families to reduce the number of children. Furthermore, the aggression has damaged healthcare infrastructure, negatively </w:t>
          </w:r>
          <w:r w:rsidR="003F5D7D" w:rsidRPr="00E2226F">
            <w:rPr>
              <w:rFonts w:asciiTheme="majorBidi" w:eastAsiaTheme="minorHAnsi" w:hAnsiTheme="majorBidi" w:cstheme="minorBidi"/>
              <w:b w:val="0"/>
              <w:bCs w:val="0"/>
              <w:color w:val="auto"/>
              <w:sz w:val="24"/>
              <w:szCs w:val="22"/>
            </w:rPr>
            <w:t>affecting</w:t>
          </w:r>
          <w:r w:rsidRPr="00E2226F">
            <w:rPr>
              <w:rFonts w:asciiTheme="majorBidi" w:eastAsiaTheme="minorHAnsi" w:hAnsiTheme="majorBidi" w:cstheme="minorBidi"/>
              <w:b w:val="0"/>
              <w:bCs w:val="0"/>
              <w:color w:val="auto"/>
              <w:sz w:val="24"/>
              <w:szCs w:val="22"/>
            </w:rPr>
            <w:t xml:space="preserve"> maternal and child health services. These direct and indirect impacts of the Israeli aggression contribute to declining birth rates.</w:t>
          </w:r>
        </w:p>
        <w:p w14:paraId="35C51ABC" w14:textId="1D6D4922" w:rsidR="000A0E7C" w:rsidRDefault="000A0E7C" w:rsidP="00990C7C">
          <w:pPr>
            <w:pStyle w:val="Heading1"/>
            <w:spacing w:before="0" w:line="240" w:lineRule="auto"/>
            <w:rPr>
              <w:rFonts w:ascii="Times New Roman" w:hAnsi="Times New Roman" w:cs="Times New Roman"/>
              <w:sz w:val="18"/>
              <w:szCs w:val="18"/>
            </w:rPr>
          </w:pPr>
        </w:p>
        <w:p w14:paraId="563B2834" w14:textId="77777777" w:rsidR="00BE1DD4" w:rsidRDefault="00BE1DD4">
          <w:pPr>
            <w:spacing w:after="160" w:line="259" w:lineRule="auto"/>
            <w:rPr>
              <w:rFonts w:ascii="Times New Roman" w:eastAsiaTheme="majorEastAsia" w:hAnsi="Times New Roman" w:cstheme="majorBidi"/>
              <w:b/>
              <w:bCs/>
              <w:sz w:val="24"/>
              <w:szCs w:val="28"/>
            </w:rPr>
          </w:pPr>
          <w:r>
            <w:rPr>
              <w:rFonts w:ascii="Times New Roman" w:hAnsi="Times New Roman"/>
              <w:sz w:val="24"/>
            </w:rPr>
            <w:br w:type="page"/>
          </w:r>
        </w:p>
        <w:p w14:paraId="250F5859" w14:textId="3CBDBE52" w:rsidR="000A0E7C" w:rsidRPr="000A0E7C" w:rsidRDefault="000A0E7C" w:rsidP="000A0E7C">
          <w:pPr>
            <w:pStyle w:val="Heading1"/>
            <w:spacing w:before="0" w:line="240" w:lineRule="auto"/>
            <w:rPr>
              <w:rFonts w:ascii="Times New Roman" w:hAnsi="Times New Roman"/>
              <w:color w:val="auto"/>
              <w:sz w:val="24"/>
            </w:rPr>
          </w:pPr>
          <w:r w:rsidRPr="000A0E7C">
            <w:rPr>
              <w:rFonts w:ascii="Times New Roman" w:hAnsi="Times New Roman"/>
              <w:color w:val="auto"/>
              <w:sz w:val="24"/>
            </w:rPr>
            <w:lastRenderedPageBreak/>
            <w:t xml:space="preserve">3.3 Child </w:t>
          </w:r>
          <w:r>
            <w:rPr>
              <w:rFonts w:ascii="Times New Roman" w:hAnsi="Times New Roman"/>
              <w:color w:val="auto"/>
              <w:sz w:val="24"/>
            </w:rPr>
            <w:t>M</w:t>
          </w:r>
          <w:r w:rsidRPr="000A0E7C">
            <w:rPr>
              <w:rFonts w:ascii="Times New Roman" w:hAnsi="Times New Roman"/>
              <w:color w:val="auto"/>
              <w:sz w:val="24"/>
            </w:rPr>
            <w:t>ortality</w:t>
          </w:r>
        </w:p>
        <w:tbl>
          <w:tblPr>
            <w:tblStyle w:val="GridTable1Light-Accent2"/>
            <w:tblW w:w="0" w:type="auto"/>
            <w:tblLook w:val="04A0" w:firstRow="1" w:lastRow="0" w:firstColumn="1" w:lastColumn="0" w:noHBand="0" w:noVBand="1"/>
          </w:tblPr>
          <w:tblGrid>
            <w:gridCol w:w="9063"/>
          </w:tblGrid>
          <w:tr w:rsidR="00990C7C" w:rsidRPr="00990C7C" w14:paraId="04DDD855" w14:textId="77777777" w:rsidTr="007C49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3" w:type="dxa"/>
              </w:tcPr>
              <w:p w14:paraId="733A77DC" w14:textId="77777777" w:rsidR="00A67499" w:rsidRDefault="00990C7C" w:rsidP="00A67499">
                <w:pPr>
                  <w:spacing w:after="0" w:line="240" w:lineRule="auto"/>
                  <w:jc w:val="both"/>
                  <w:rPr>
                    <w:rFonts w:ascii="Times New Roman" w:hAnsi="Times New Roman" w:cs="Times New Roman"/>
                    <w:b w:val="0"/>
                    <w:bCs w:val="0"/>
                    <w:i/>
                    <w:iCs/>
                    <w:sz w:val="24"/>
                    <w:szCs w:val="24"/>
                  </w:rPr>
                </w:pPr>
                <w:r w:rsidRPr="00990C7C">
                  <w:rPr>
                    <w:rFonts w:ascii="Times New Roman" w:hAnsi="Times New Roman" w:cs="Times New Roman"/>
                    <w:i/>
                    <w:iCs/>
                    <w:sz w:val="24"/>
                    <w:szCs w:val="24"/>
                  </w:rPr>
                  <w:t>States Parties recognize the right of the child to the enjoyment of the highest attainable standard of health and to facilities for the treatment of illness and rehabilitation of health. States Parties shall strive to ensure that no child is deprived of his or her right of access to such health care services.</w:t>
                </w:r>
              </w:p>
              <w:p w14:paraId="0B2AD298" w14:textId="2A1CEE3C" w:rsidR="00990C7C" w:rsidRPr="00A67499" w:rsidRDefault="00A67499" w:rsidP="008C5B92">
                <w:pPr>
                  <w:spacing w:after="0" w:line="240" w:lineRule="auto"/>
                  <w:jc w:val="right"/>
                </w:pPr>
                <w:r w:rsidRPr="00CC58CC">
                  <w:rPr>
                    <w:rFonts w:ascii="Times New Roman" w:hAnsi="Times New Roman" w:cs="Times New Roman"/>
                    <w:i/>
                    <w:iCs/>
                    <w:sz w:val="24"/>
                    <w:szCs w:val="24"/>
                  </w:rPr>
                  <w:t xml:space="preserve"> (Child’s Rights Convention, Article 24)                                                                </w:t>
                </w:r>
              </w:p>
            </w:tc>
          </w:tr>
        </w:tbl>
        <w:p w14:paraId="0C3E608D" w14:textId="77777777" w:rsidR="00BE1DD4" w:rsidRDefault="00BE1DD4" w:rsidP="00E86346">
          <w:pPr>
            <w:pStyle w:val="Heading1"/>
            <w:spacing w:before="0" w:line="240" w:lineRule="auto"/>
            <w:jc w:val="both"/>
            <w:rPr>
              <w:rFonts w:asciiTheme="majorBidi" w:eastAsiaTheme="minorHAnsi" w:hAnsiTheme="majorBidi" w:cstheme="minorBidi"/>
              <w:b w:val="0"/>
              <w:bCs w:val="0"/>
              <w:color w:val="auto"/>
              <w:sz w:val="24"/>
              <w:szCs w:val="22"/>
            </w:rPr>
          </w:pPr>
        </w:p>
        <w:p w14:paraId="33317141" w14:textId="4047596C" w:rsidR="00E2226F" w:rsidRDefault="008C5B92" w:rsidP="00E86346">
          <w:pPr>
            <w:pStyle w:val="Heading1"/>
            <w:spacing w:before="0" w:line="240" w:lineRule="auto"/>
            <w:jc w:val="both"/>
            <w:rPr>
              <w:rFonts w:asciiTheme="majorBidi" w:eastAsiaTheme="minorHAnsi" w:hAnsiTheme="majorBidi" w:cstheme="minorBidi"/>
              <w:b w:val="0"/>
              <w:bCs w:val="0"/>
              <w:color w:val="auto"/>
              <w:sz w:val="24"/>
              <w:szCs w:val="22"/>
            </w:rPr>
          </w:pPr>
          <w:r w:rsidRPr="008C5B92">
            <w:rPr>
              <w:rFonts w:asciiTheme="majorBidi" w:eastAsiaTheme="minorHAnsi" w:hAnsiTheme="majorBidi" w:cstheme="minorBidi"/>
              <w:b w:val="0"/>
              <w:bCs w:val="0"/>
              <w:color w:val="auto"/>
              <w:sz w:val="24"/>
              <w:szCs w:val="22"/>
            </w:rPr>
            <w:t>Child mortality is measure of the</w:t>
          </w:r>
          <w:r>
            <w:rPr>
              <w:rFonts w:asciiTheme="majorBidi" w:eastAsiaTheme="minorHAnsi" w:hAnsiTheme="majorBidi" w:cstheme="minorBidi"/>
              <w:b w:val="0"/>
              <w:bCs w:val="0"/>
              <w:color w:val="auto"/>
              <w:sz w:val="24"/>
              <w:szCs w:val="22"/>
            </w:rPr>
            <w:t xml:space="preserve"> </w:t>
          </w:r>
          <w:r w:rsidRPr="008C5B92">
            <w:rPr>
              <w:rFonts w:asciiTheme="majorBidi" w:eastAsiaTheme="minorHAnsi" w:hAnsiTheme="majorBidi" w:cstheme="minorBidi"/>
              <w:b w:val="0"/>
              <w:bCs w:val="0"/>
              <w:color w:val="auto"/>
              <w:sz w:val="24"/>
              <w:szCs w:val="22"/>
            </w:rPr>
            <w:t>country's social and health conditions. In Palestine, infant and under-five mortality rates have declined over the past two decades. However, this improvement must be understood within the complex context of life in Palestine. The ongoing Israeli aggression has both direct and indirect impacts on children's health. Repeated attacks have damaged healthcare infrastructure, limiting access to essential maternal and child healthcare. Additionally, the economic decline due to blockades and imposed restrictions has led to shortages in medical supplies and medications, negatively affecting children's health and survival in health emergencies. Furthermore, psychological and social factors such as poverty, displacement, and psychological stress heavily impact children's health, making the effects of Israeli aggression evident despite improvements in child mortality rates</w:t>
          </w:r>
          <w:r w:rsidR="00740EB0">
            <w:rPr>
              <w:rFonts w:asciiTheme="majorBidi" w:eastAsiaTheme="minorHAnsi" w:hAnsiTheme="majorBidi" w:cstheme="minorBidi" w:hint="cs"/>
              <w:b w:val="0"/>
              <w:bCs w:val="0"/>
              <w:color w:val="auto"/>
              <w:sz w:val="24"/>
              <w:szCs w:val="22"/>
              <w:rtl/>
            </w:rPr>
            <w:t>,</w:t>
          </w:r>
          <w:r w:rsidR="001A03E8" w:rsidRPr="001A03E8">
            <w:rPr>
              <w:rFonts w:ascii="Times New Roman" w:hAnsi="Times New Roman" w:cs="Times New Roman"/>
              <w:sz w:val="24"/>
              <w:szCs w:val="24"/>
            </w:rPr>
            <w:t xml:space="preserve"> </w:t>
          </w:r>
          <w:r w:rsidR="00740EB0">
            <w:rPr>
              <w:rFonts w:asciiTheme="majorBidi" w:eastAsiaTheme="minorHAnsi" w:hAnsiTheme="majorBidi" w:cstheme="minorBidi"/>
              <w:b w:val="0"/>
              <w:bCs w:val="0"/>
              <w:color w:val="auto"/>
              <w:sz w:val="24"/>
              <w:szCs w:val="22"/>
            </w:rPr>
            <w:t>t</w:t>
          </w:r>
          <w:r w:rsidR="00740EB0" w:rsidRPr="00740EB0">
            <w:rPr>
              <w:rFonts w:asciiTheme="majorBidi" w:eastAsiaTheme="minorHAnsi" w:hAnsiTheme="majorBidi" w:cstheme="minorBidi"/>
              <w:b w:val="0"/>
              <w:bCs w:val="0"/>
              <w:color w:val="auto"/>
              <w:sz w:val="24"/>
              <w:szCs w:val="22"/>
            </w:rPr>
            <w:t xml:space="preserve">here </w:t>
          </w:r>
          <w:r w:rsidR="00740EB0">
            <w:rPr>
              <w:rFonts w:asciiTheme="majorBidi" w:eastAsiaTheme="minorHAnsi" w:hAnsiTheme="majorBidi" w:cstheme="minorBidi"/>
              <w:b w:val="0"/>
              <w:bCs w:val="0"/>
              <w:color w:val="auto"/>
              <w:sz w:val="24"/>
              <w:szCs w:val="22"/>
            </w:rPr>
            <w:t>were</w:t>
          </w:r>
          <w:r w:rsidR="00740EB0" w:rsidRPr="00740EB0">
            <w:rPr>
              <w:rFonts w:asciiTheme="majorBidi" w:eastAsiaTheme="minorHAnsi" w:hAnsiTheme="majorBidi" w:cstheme="minorBidi"/>
              <w:b w:val="0"/>
              <w:bCs w:val="0"/>
              <w:color w:val="auto"/>
              <w:sz w:val="24"/>
              <w:szCs w:val="22"/>
            </w:rPr>
            <w:t xml:space="preserve"> </w:t>
          </w:r>
          <w:r w:rsidR="00E86346">
            <w:rPr>
              <w:rFonts w:asciiTheme="majorBidi" w:eastAsiaTheme="minorHAnsi" w:hAnsiTheme="majorBidi" w:cstheme="minorBidi"/>
              <w:b w:val="0"/>
              <w:bCs w:val="0"/>
              <w:color w:val="auto"/>
              <w:sz w:val="24"/>
              <w:szCs w:val="22"/>
            </w:rPr>
            <w:t>209</w:t>
          </w:r>
          <w:r w:rsidR="00740EB0" w:rsidRPr="00740EB0">
            <w:rPr>
              <w:rFonts w:asciiTheme="majorBidi" w:eastAsiaTheme="minorHAnsi" w:hAnsiTheme="majorBidi" w:cstheme="minorBidi"/>
              <w:b w:val="0"/>
              <w:bCs w:val="0"/>
              <w:color w:val="auto"/>
              <w:sz w:val="24"/>
              <w:szCs w:val="22"/>
            </w:rPr>
            <w:t xml:space="preserve"> infants who were born and martyred during the aggression, and </w:t>
          </w:r>
          <w:r w:rsidR="00E86346">
            <w:rPr>
              <w:rFonts w:asciiTheme="majorBidi" w:eastAsiaTheme="minorHAnsi" w:hAnsiTheme="majorBidi" w:cstheme="minorBidi"/>
              <w:b w:val="0"/>
              <w:bCs w:val="0"/>
              <w:color w:val="auto"/>
              <w:sz w:val="24"/>
              <w:szCs w:val="22"/>
            </w:rPr>
            <w:t>825</w:t>
          </w:r>
          <w:r w:rsidR="00740EB0" w:rsidRPr="00740EB0">
            <w:rPr>
              <w:rFonts w:asciiTheme="majorBidi" w:eastAsiaTheme="minorHAnsi" w:hAnsiTheme="majorBidi" w:cstheme="minorBidi"/>
              <w:b w:val="0"/>
              <w:bCs w:val="0"/>
              <w:color w:val="auto"/>
              <w:sz w:val="24"/>
              <w:szCs w:val="22"/>
            </w:rPr>
            <w:t xml:space="preserve"> children who were martyred during the aggression and were less than one year old.</w:t>
          </w:r>
        </w:p>
        <w:p w14:paraId="27AE98FB" w14:textId="77777777" w:rsidR="001432A2" w:rsidRDefault="001432A2" w:rsidP="00BD03EF">
          <w:pPr>
            <w:pStyle w:val="Heading1"/>
            <w:spacing w:before="0" w:line="240" w:lineRule="auto"/>
            <w:rPr>
              <w:rFonts w:ascii="Times New Roman" w:hAnsi="Times New Roman" w:cs="Times New Roman"/>
              <w:color w:val="auto"/>
              <w:sz w:val="24"/>
              <w:szCs w:val="24"/>
            </w:rPr>
          </w:pPr>
        </w:p>
        <w:p w14:paraId="65244411" w14:textId="3669B25F" w:rsidR="001432A2" w:rsidRDefault="001432A2" w:rsidP="001432A2">
          <w:pPr>
            <w:spacing w:after="0" w:line="240" w:lineRule="auto"/>
            <w:jc w:val="center"/>
            <w:rPr>
              <w:rFonts w:ascii="Arial" w:hAnsi="Arial" w:cs="Arial"/>
              <w:b/>
              <w:rtl/>
            </w:rPr>
          </w:pPr>
          <w:r w:rsidRPr="001432A2">
            <w:rPr>
              <w:rFonts w:ascii="Arial" w:hAnsi="Arial" w:cs="Arial"/>
              <w:b/>
            </w:rPr>
            <w:t>Table 2: Child mortality rates in Palestine by region for selected years</w:t>
          </w:r>
        </w:p>
        <w:p w14:paraId="14403F9C" w14:textId="77777777" w:rsidR="0066198D" w:rsidRPr="0066198D" w:rsidRDefault="0066198D" w:rsidP="001432A2">
          <w:pPr>
            <w:spacing w:after="0" w:line="240" w:lineRule="auto"/>
            <w:jc w:val="center"/>
            <w:rPr>
              <w:rFonts w:ascii="Arial" w:hAnsi="Arial" w:cs="Arial"/>
              <w:b/>
              <w:sz w:val="10"/>
              <w:szCs w:val="10"/>
            </w:rPr>
          </w:pPr>
        </w:p>
        <w:tbl>
          <w:tblPr>
            <w:tblStyle w:val="GridTable6Colorful-Accent2"/>
            <w:tblW w:w="5000" w:type="pct"/>
            <w:jc w:val="center"/>
            <w:tblLook w:val="04A0" w:firstRow="1" w:lastRow="0" w:firstColumn="1" w:lastColumn="0" w:noHBand="0" w:noVBand="1"/>
          </w:tblPr>
          <w:tblGrid>
            <w:gridCol w:w="2358"/>
            <w:gridCol w:w="1007"/>
            <w:gridCol w:w="1140"/>
            <w:gridCol w:w="1138"/>
            <w:gridCol w:w="1141"/>
            <w:gridCol w:w="1140"/>
            <w:gridCol w:w="1139"/>
          </w:tblGrid>
          <w:tr w:rsidR="001432A2" w:rsidRPr="001432A2" w14:paraId="302C9437" w14:textId="77777777" w:rsidTr="00BE1DD4">
            <w:trPr>
              <w:cnfStyle w:val="100000000000" w:firstRow="1" w:lastRow="0" w:firstColumn="0" w:lastColumn="0" w:oddVBand="0" w:evenVBand="0" w:oddHBand="0"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235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904D38" w14:textId="308A51C7" w:rsidR="001432A2" w:rsidRPr="00FF274D" w:rsidRDefault="00FF274D" w:rsidP="00BE1DD4">
                <w:pPr>
                  <w:spacing w:after="0" w:line="240" w:lineRule="auto"/>
                  <w:jc w:val="center"/>
                  <w:rPr>
                    <w:rFonts w:ascii="Arial" w:hAnsi="Arial" w:cs="Arial"/>
                    <w:bCs w:val="0"/>
                    <w:color w:val="000000" w:themeColor="text1"/>
                    <w:sz w:val="18"/>
                  </w:rPr>
                </w:pPr>
                <w:r w:rsidRPr="00FF274D">
                  <w:rPr>
                    <w:rFonts w:ascii="Arial" w:hAnsi="Arial" w:cs="Arial"/>
                    <w:bCs w:val="0"/>
                    <w:color w:val="000000" w:themeColor="text1"/>
                    <w:sz w:val="18"/>
                  </w:rPr>
                  <w:t>Rate</w:t>
                </w:r>
              </w:p>
            </w:tc>
            <w:tc>
              <w:tcPr>
                <w:tcW w:w="3285"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19EF3C48" w14:textId="0B665161" w:rsidR="001432A2" w:rsidRPr="001432A2" w:rsidRDefault="001432A2" w:rsidP="00BE1DD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z w:val="14"/>
                    <w:szCs w:val="18"/>
                    <w:rtl/>
                  </w:rPr>
                </w:pPr>
                <w:r>
                  <w:rPr>
                    <w:rFonts w:ascii="Arial" w:hAnsi="Arial" w:cs="Arial" w:hint="cs"/>
                    <w:b w:val="0"/>
                    <w:color w:val="000000" w:themeColor="text1"/>
                    <w:sz w:val="14"/>
                    <w:szCs w:val="18"/>
                    <w:rtl/>
                  </w:rPr>
                  <w:t>2000</w:t>
                </w:r>
                <w:r w:rsidRPr="001432A2">
                  <w:rPr>
                    <w:rFonts w:ascii="Arial" w:hAnsi="Arial" w:cs="Arial"/>
                    <w:b w:val="0"/>
                    <w:color w:val="000000" w:themeColor="text1"/>
                    <w:sz w:val="14"/>
                    <w:szCs w:val="18"/>
                    <w:rtl/>
                  </w:rPr>
                  <w:t>-</w:t>
                </w:r>
                <w:r>
                  <w:rPr>
                    <w:rFonts w:ascii="Arial" w:hAnsi="Arial" w:cs="Arial" w:hint="cs"/>
                    <w:b w:val="0"/>
                    <w:color w:val="000000" w:themeColor="text1"/>
                    <w:sz w:val="14"/>
                    <w:szCs w:val="18"/>
                    <w:rtl/>
                  </w:rPr>
                  <w:t>1996</w:t>
                </w:r>
              </w:p>
            </w:tc>
            <w:tc>
              <w:tcPr>
                <w:tcW w:w="3420"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09E84F08" w14:textId="79E09F30" w:rsidR="001432A2" w:rsidRPr="001432A2" w:rsidRDefault="001432A2" w:rsidP="00BE1DD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z w:val="14"/>
                    <w:szCs w:val="18"/>
                    <w:rtl/>
                  </w:rPr>
                </w:pPr>
                <w:r>
                  <w:rPr>
                    <w:rFonts w:ascii="Arial" w:hAnsi="Arial" w:cs="Arial" w:hint="cs"/>
                    <w:b w:val="0"/>
                    <w:color w:val="000000" w:themeColor="text1"/>
                    <w:sz w:val="14"/>
                    <w:szCs w:val="18"/>
                    <w:rtl/>
                  </w:rPr>
                  <w:t>2019</w:t>
                </w:r>
                <w:r w:rsidRPr="001432A2">
                  <w:rPr>
                    <w:rFonts w:ascii="Arial" w:hAnsi="Arial" w:cs="Arial"/>
                    <w:b w:val="0"/>
                    <w:color w:val="000000" w:themeColor="text1"/>
                    <w:sz w:val="14"/>
                    <w:szCs w:val="18"/>
                    <w:rtl/>
                  </w:rPr>
                  <w:t>-</w:t>
                </w:r>
                <w:r>
                  <w:rPr>
                    <w:rFonts w:ascii="Arial" w:hAnsi="Arial" w:cs="Arial" w:hint="cs"/>
                    <w:b w:val="0"/>
                    <w:color w:val="000000" w:themeColor="text1"/>
                    <w:sz w:val="14"/>
                    <w:szCs w:val="18"/>
                    <w:rtl/>
                  </w:rPr>
                  <w:t>2015</w:t>
                </w:r>
              </w:p>
            </w:tc>
          </w:tr>
          <w:tr w:rsidR="001432A2" w:rsidRPr="001432A2" w14:paraId="3F152C86" w14:textId="77777777" w:rsidTr="00BE1DD4">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2358" w:type="dxa"/>
                <w:vMerge/>
                <w:tcBorders>
                  <w:top w:val="single" w:sz="4" w:space="0" w:color="auto"/>
                  <w:left w:val="single" w:sz="4" w:space="0" w:color="auto"/>
                  <w:bottom w:val="single" w:sz="4" w:space="0" w:color="auto"/>
                  <w:right w:val="single" w:sz="4" w:space="0" w:color="auto"/>
                </w:tcBorders>
                <w:shd w:val="clear" w:color="auto" w:fill="auto"/>
              </w:tcPr>
              <w:p w14:paraId="393EBF33" w14:textId="77777777" w:rsidR="001432A2" w:rsidRPr="001432A2" w:rsidRDefault="001432A2" w:rsidP="00BE1DD4">
                <w:pPr>
                  <w:spacing w:after="0" w:line="240" w:lineRule="auto"/>
                  <w:jc w:val="center"/>
                  <w:rPr>
                    <w:rFonts w:ascii="Arial" w:eastAsia="Arial Unicode MS" w:hAnsi="Arial" w:cs="Arial"/>
                    <w:b w:val="0"/>
                    <w:bCs w:val="0"/>
                    <w:color w:val="000000" w:themeColor="text1"/>
                    <w:sz w:val="18"/>
                    <w:szCs w:val="18"/>
                    <w:rtl/>
                  </w:rPr>
                </w:pPr>
              </w:p>
            </w:tc>
            <w:tc>
              <w:tcPr>
                <w:tcW w:w="670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739CA5D" w14:textId="6A35759D" w:rsidR="001432A2" w:rsidRPr="001432A2" w:rsidRDefault="001432A2" w:rsidP="00BE1DD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rtl/>
                  </w:rPr>
                </w:pPr>
                <w:r w:rsidRPr="001432A2">
                  <w:rPr>
                    <w:rFonts w:ascii="Arial" w:hAnsi="Arial" w:cs="Arial"/>
                    <w:b/>
                    <w:color w:val="000000" w:themeColor="text1"/>
                    <w:sz w:val="18"/>
                  </w:rPr>
                  <w:t>Region</w:t>
                </w:r>
              </w:p>
            </w:tc>
          </w:tr>
          <w:tr w:rsidR="00FF274D" w:rsidRPr="001432A2" w14:paraId="2627D992" w14:textId="77777777" w:rsidTr="00BE1DD4">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2358" w:type="dxa"/>
                <w:vMerge/>
                <w:tcBorders>
                  <w:top w:val="single" w:sz="4" w:space="0" w:color="auto"/>
                  <w:left w:val="single" w:sz="4" w:space="0" w:color="auto"/>
                  <w:bottom w:val="single" w:sz="4" w:space="0" w:color="auto"/>
                  <w:right w:val="single" w:sz="4" w:space="0" w:color="auto"/>
                </w:tcBorders>
                <w:shd w:val="clear" w:color="auto" w:fill="auto"/>
              </w:tcPr>
              <w:p w14:paraId="2A59E93F" w14:textId="77777777" w:rsidR="00FF274D" w:rsidRPr="001432A2" w:rsidRDefault="00FF274D" w:rsidP="00BE1DD4">
                <w:pPr>
                  <w:spacing w:after="0" w:line="240" w:lineRule="auto"/>
                  <w:jc w:val="center"/>
                  <w:rPr>
                    <w:rFonts w:ascii="Arial" w:eastAsia="Arial Unicode MS" w:hAnsi="Arial" w:cs="Arial"/>
                    <w:b w:val="0"/>
                    <w:bCs w:val="0"/>
                    <w:color w:val="000000" w:themeColor="text1"/>
                    <w:sz w:val="18"/>
                    <w:szCs w:val="18"/>
                    <w:rtl/>
                  </w:rPr>
                </w:pPr>
              </w:p>
            </w:tc>
            <w:tc>
              <w:tcPr>
                <w:tcW w:w="1007" w:type="dxa"/>
                <w:tcBorders>
                  <w:top w:val="single" w:sz="4" w:space="0" w:color="auto"/>
                  <w:left w:val="single" w:sz="4" w:space="0" w:color="auto"/>
                  <w:bottom w:val="single" w:sz="4" w:space="0" w:color="auto"/>
                  <w:right w:val="nil"/>
                </w:tcBorders>
                <w:shd w:val="clear" w:color="auto" w:fill="auto"/>
                <w:vAlign w:val="center"/>
              </w:tcPr>
              <w:p w14:paraId="5655E430" w14:textId="7A845D2C" w:rsidR="00FF274D" w:rsidRPr="001432A2" w:rsidRDefault="00FF274D" w:rsidP="00BE1DD4">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tl/>
                  </w:rPr>
                </w:pPr>
                <w:r w:rsidRPr="001432A2">
                  <w:rPr>
                    <w:rFonts w:ascii="Arial" w:hAnsi="Arial" w:cs="Arial"/>
                    <w:b/>
                    <w:color w:val="000000" w:themeColor="text1"/>
                    <w:sz w:val="18"/>
                  </w:rPr>
                  <w:t>Palestine</w:t>
                </w:r>
              </w:p>
            </w:tc>
            <w:tc>
              <w:tcPr>
                <w:tcW w:w="1140" w:type="dxa"/>
                <w:tcBorders>
                  <w:top w:val="single" w:sz="4" w:space="0" w:color="auto"/>
                  <w:left w:val="nil"/>
                  <w:bottom w:val="single" w:sz="4" w:space="0" w:color="auto"/>
                  <w:right w:val="nil"/>
                </w:tcBorders>
                <w:shd w:val="clear" w:color="auto" w:fill="auto"/>
                <w:vAlign w:val="center"/>
              </w:tcPr>
              <w:p w14:paraId="381FD829" w14:textId="2A425BBA" w:rsidR="00FF274D" w:rsidRPr="00FF274D" w:rsidRDefault="00FF274D" w:rsidP="00BE1DD4">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rPr>
                </w:pPr>
                <w:r w:rsidRPr="00FF274D">
                  <w:rPr>
                    <w:rFonts w:ascii="Arial" w:hAnsi="Arial" w:cs="Arial"/>
                    <w:bCs/>
                    <w:color w:val="000000" w:themeColor="text1"/>
                    <w:sz w:val="18"/>
                  </w:rPr>
                  <w:t>West Bank</w:t>
                </w:r>
              </w:p>
            </w:tc>
            <w:tc>
              <w:tcPr>
                <w:tcW w:w="1138" w:type="dxa"/>
                <w:tcBorders>
                  <w:top w:val="single" w:sz="4" w:space="0" w:color="auto"/>
                  <w:left w:val="nil"/>
                  <w:bottom w:val="single" w:sz="4" w:space="0" w:color="auto"/>
                  <w:right w:val="single" w:sz="4" w:space="0" w:color="auto"/>
                </w:tcBorders>
                <w:shd w:val="clear" w:color="auto" w:fill="auto"/>
                <w:vAlign w:val="center"/>
              </w:tcPr>
              <w:p w14:paraId="38B464C0" w14:textId="102589AE" w:rsidR="00FF274D" w:rsidRPr="00FF274D" w:rsidRDefault="00FF274D" w:rsidP="00BE1DD4">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rtl/>
                  </w:rPr>
                </w:pPr>
                <w:r w:rsidRPr="00FF274D">
                  <w:rPr>
                    <w:rFonts w:ascii="Arial" w:hAnsi="Arial" w:cs="Arial"/>
                    <w:bCs/>
                    <w:color w:val="000000" w:themeColor="text1"/>
                    <w:sz w:val="18"/>
                  </w:rPr>
                  <w:t>Gaza Strip</w:t>
                </w:r>
              </w:p>
            </w:tc>
            <w:tc>
              <w:tcPr>
                <w:tcW w:w="1141" w:type="dxa"/>
                <w:tcBorders>
                  <w:top w:val="single" w:sz="4" w:space="0" w:color="auto"/>
                  <w:left w:val="single" w:sz="4" w:space="0" w:color="auto"/>
                  <w:bottom w:val="single" w:sz="4" w:space="0" w:color="auto"/>
                  <w:right w:val="nil"/>
                </w:tcBorders>
                <w:shd w:val="clear" w:color="auto" w:fill="auto"/>
                <w:vAlign w:val="center"/>
              </w:tcPr>
              <w:p w14:paraId="7B89FB01" w14:textId="646DE857" w:rsidR="00FF274D" w:rsidRPr="00FF274D" w:rsidRDefault="00FF274D" w:rsidP="00BE1DD4">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1432A2">
                  <w:rPr>
                    <w:rFonts w:ascii="Arial" w:hAnsi="Arial" w:cs="Arial"/>
                    <w:b/>
                    <w:color w:val="000000" w:themeColor="text1"/>
                    <w:sz w:val="18"/>
                  </w:rPr>
                  <w:t>Palestine</w:t>
                </w:r>
              </w:p>
            </w:tc>
            <w:tc>
              <w:tcPr>
                <w:tcW w:w="1140" w:type="dxa"/>
                <w:tcBorders>
                  <w:top w:val="single" w:sz="4" w:space="0" w:color="auto"/>
                  <w:left w:val="nil"/>
                  <w:bottom w:val="single" w:sz="4" w:space="0" w:color="auto"/>
                  <w:right w:val="nil"/>
                </w:tcBorders>
                <w:shd w:val="clear" w:color="auto" w:fill="auto"/>
                <w:vAlign w:val="center"/>
              </w:tcPr>
              <w:p w14:paraId="776F4CB9" w14:textId="4F5AA821" w:rsidR="00FF274D" w:rsidRPr="00FF274D" w:rsidRDefault="00FF274D" w:rsidP="00BE1DD4">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rPr>
                </w:pPr>
                <w:r w:rsidRPr="00FF274D">
                  <w:rPr>
                    <w:rFonts w:ascii="Arial" w:hAnsi="Arial" w:cs="Arial"/>
                    <w:bCs/>
                    <w:color w:val="000000" w:themeColor="text1"/>
                    <w:sz w:val="18"/>
                  </w:rPr>
                  <w:t>West Bank</w:t>
                </w:r>
              </w:p>
            </w:tc>
            <w:tc>
              <w:tcPr>
                <w:tcW w:w="1139" w:type="dxa"/>
                <w:tcBorders>
                  <w:top w:val="single" w:sz="4" w:space="0" w:color="auto"/>
                  <w:left w:val="nil"/>
                  <w:bottom w:val="single" w:sz="4" w:space="0" w:color="auto"/>
                  <w:right w:val="single" w:sz="4" w:space="0" w:color="auto"/>
                </w:tcBorders>
                <w:shd w:val="clear" w:color="auto" w:fill="auto"/>
                <w:vAlign w:val="center"/>
              </w:tcPr>
              <w:p w14:paraId="03DF3CB0" w14:textId="2BF4FB6B" w:rsidR="00FF274D" w:rsidRPr="00FF274D" w:rsidRDefault="00FF274D" w:rsidP="00BE1DD4">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rPr>
                </w:pPr>
                <w:r w:rsidRPr="00FF274D">
                  <w:rPr>
                    <w:rFonts w:ascii="Arial" w:hAnsi="Arial" w:cs="Arial"/>
                    <w:bCs/>
                    <w:color w:val="000000" w:themeColor="text1"/>
                    <w:sz w:val="18"/>
                  </w:rPr>
                  <w:t>Gaza Strip</w:t>
                </w:r>
              </w:p>
            </w:tc>
          </w:tr>
          <w:tr w:rsidR="001432A2" w:rsidRPr="001432A2" w14:paraId="272BB1DC" w14:textId="77777777" w:rsidTr="00BE1DD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58" w:type="dxa"/>
                <w:tcBorders>
                  <w:top w:val="single" w:sz="4" w:space="0" w:color="auto"/>
                  <w:left w:val="single" w:sz="4" w:space="0" w:color="auto"/>
                  <w:bottom w:val="nil"/>
                  <w:right w:val="single" w:sz="4" w:space="0" w:color="auto"/>
                </w:tcBorders>
                <w:shd w:val="clear" w:color="auto" w:fill="auto"/>
              </w:tcPr>
              <w:p w14:paraId="61D28144" w14:textId="7B2E3360" w:rsidR="001432A2" w:rsidRPr="00BE1DD4" w:rsidRDefault="00FF274D" w:rsidP="00BE1DD4">
                <w:pPr>
                  <w:spacing w:after="0" w:line="240" w:lineRule="auto"/>
                  <w:rPr>
                    <w:rFonts w:ascii="Arial" w:eastAsia="Arial Unicode MS" w:hAnsi="Arial" w:cs="Arial"/>
                    <w:b w:val="0"/>
                    <w:bCs w:val="0"/>
                    <w:color w:val="000000" w:themeColor="text1"/>
                    <w:sz w:val="18"/>
                    <w:szCs w:val="18"/>
                  </w:rPr>
                </w:pPr>
                <w:r w:rsidRPr="00BE1DD4">
                  <w:rPr>
                    <w:rFonts w:ascii="Arial" w:eastAsia="Arial Unicode MS" w:hAnsi="Arial" w:cs="Arial"/>
                    <w:b w:val="0"/>
                    <w:bCs w:val="0"/>
                    <w:color w:val="000000" w:themeColor="text1"/>
                    <w:sz w:val="18"/>
                    <w:szCs w:val="18"/>
                  </w:rPr>
                  <w:t xml:space="preserve">Infant </w:t>
                </w:r>
                <w:r w:rsidR="00AD2623" w:rsidRPr="00BE1DD4">
                  <w:rPr>
                    <w:rFonts w:ascii="Arial" w:eastAsia="Arial Unicode MS" w:hAnsi="Arial" w:cs="Arial"/>
                    <w:b w:val="0"/>
                    <w:bCs w:val="0"/>
                    <w:color w:val="000000" w:themeColor="text1"/>
                    <w:sz w:val="18"/>
                    <w:szCs w:val="18"/>
                  </w:rPr>
                  <w:t>M</w:t>
                </w:r>
                <w:r w:rsidRPr="00BE1DD4">
                  <w:rPr>
                    <w:rFonts w:ascii="Arial" w:eastAsia="Arial Unicode MS" w:hAnsi="Arial" w:cs="Arial"/>
                    <w:b w:val="0"/>
                    <w:bCs w:val="0"/>
                    <w:color w:val="000000" w:themeColor="text1"/>
                    <w:sz w:val="18"/>
                    <w:szCs w:val="18"/>
                  </w:rPr>
                  <w:t>ortality</w:t>
                </w:r>
                <w:r w:rsidR="001432A2" w:rsidRPr="00BE1DD4">
                  <w:rPr>
                    <w:rFonts w:ascii="Arial" w:eastAsia="Arial Unicode MS" w:hAnsi="Arial" w:cs="Arial"/>
                    <w:b w:val="0"/>
                    <w:bCs w:val="0"/>
                    <w:color w:val="000000" w:themeColor="text1"/>
                    <w:sz w:val="18"/>
                    <w:szCs w:val="18"/>
                    <w:rtl/>
                  </w:rPr>
                  <w:t xml:space="preserve">       </w:t>
                </w:r>
                <w:r w:rsidR="00AD2623" w:rsidRPr="00BE1DD4">
                  <w:rPr>
                    <w:rFonts w:ascii="Arial" w:eastAsia="Arial Unicode MS" w:hAnsi="Arial" w:cs="Arial" w:hint="cs"/>
                    <w:b w:val="0"/>
                    <w:bCs w:val="0"/>
                    <w:color w:val="000000" w:themeColor="text1"/>
                    <w:sz w:val="18"/>
                    <w:szCs w:val="18"/>
                    <w:rtl/>
                  </w:rPr>
                  <w:t>)</w:t>
                </w:r>
                <w:r w:rsidR="00AD2623" w:rsidRPr="00BE1DD4">
                  <w:rPr>
                    <w:rFonts w:ascii="Arial" w:eastAsia="Arial Unicode MS" w:hAnsi="Arial" w:cs="Arial"/>
                    <w:b w:val="0"/>
                    <w:bCs w:val="0"/>
                    <w:color w:val="000000" w:themeColor="text1"/>
                    <w:sz w:val="18"/>
                    <w:szCs w:val="18"/>
                  </w:rPr>
                  <w:t>Sustainable development indicator 3.2.1.2)</w:t>
                </w:r>
              </w:p>
            </w:tc>
            <w:tc>
              <w:tcPr>
                <w:tcW w:w="1007" w:type="dxa"/>
                <w:tcBorders>
                  <w:top w:val="single" w:sz="4" w:space="0" w:color="auto"/>
                  <w:left w:val="single" w:sz="4" w:space="0" w:color="auto"/>
                  <w:bottom w:val="nil"/>
                  <w:right w:val="nil"/>
                </w:tcBorders>
                <w:shd w:val="clear" w:color="auto" w:fill="auto"/>
              </w:tcPr>
              <w:p w14:paraId="63B5F5A0"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FF274D">
                  <w:rPr>
                    <w:rFonts w:ascii="Arial" w:hAnsi="Arial" w:cs="Arial"/>
                    <w:b/>
                    <w:bCs/>
                    <w:color w:val="auto"/>
                    <w:sz w:val="18"/>
                    <w:szCs w:val="18"/>
                  </w:rPr>
                  <w:t>25.5</w:t>
                </w:r>
              </w:p>
            </w:tc>
            <w:tc>
              <w:tcPr>
                <w:tcW w:w="1140" w:type="dxa"/>
                <w:tcBorders>
                  <w:top w:val="single" w:sz="4" w:space="0" w:color="auto"/>
                  <w:left w:val="nil"/>
                  <w:bottom w:val="nil"/>
                  <w:right w:val="nil"/>
                </w:tcBorders>
                <w:shd w:val="clear" w:color="auto" w:fill="auto"/>
              </w:tcPr>
              <w:p w14:paraId="569CF8DB"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74D">
                  <w:rPr>
                    <w:rFonts w:ascii="Arial" w:hAnsi="Arial" w:cs="Arial"/>
                    <w:color w:val="auto"/>
                    <w:sz w:val="18"/>
                    <w:szCs w:val="18"/>
                  </w:rPr>
                  <w:t>24.4</w:t>
                </w:r>
              </w:p>
            </w:tc>
            <w:tc>
              <w:tcPr>
                <w:tcW w:w="1138" w:type="dxa"/>
                <w:tcBorders>
                  <w:top w:val="single" w:sz="4" w:space="0" w:color="auto"/>
                  <w:left w:val="nil"/>
                  <w:bottom w:val="nil"/>
                  <w:right w:val="single" w:sz="4" w:space="0" w:color="auto"/>
                </w:tcBorders>
                <w:shd w:val="clear" w:color="auto" w:fill="auto"/>
              </w:tcPr>
              <w:p w14:paraId="5F03BB74"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74D">
                  <w:rPr>
                    <w:rFonts w:ascii="Arial" w:hAnsi="Arial" w:cs="Arial"/>
                    <w:color w:val="auto"/>
                    <w:sz w:val="18"/>
                    <w:szCs w:val="18"/>
                  </w:rPr>
                  <w:t>27.3</w:t>
                </w:r>
              </w:p>
            </w:tc>
            <w:tc>
              <w:tcPr>
                <w:tcW w:w="1141" w:type="dxa"/>
                <w:tcBorders>
                  <w:top w:val="nil"/>
                  <w:left w:val="single" w:sz="4" w:space="0" w:color="auto"/>
                  <w:bottom w:val="nil"/>
                  <w:right w:val="nil"/>
                </w:tcBorders>
                <w:shd w:val="clear" w:color="auto" w:fill="auto"/>
              </w:tcPr>
              <w:p w14:paraId="2D3B3F70"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tl/>
                  </w:rPr>
                </w:pPr>
                <w:r w:rsidRPr="00FF274D">
                  <w:rPr>
                    <w:rFonts w:ascii="Arial" w:hAnsi="Arial" w:cs="Arial"/>
                    <w:b/>
                    <w:bCs/>
                    <w:color w:val="auto"/>
                    <w:sz w:val="18"/>
                    <w:szCs w:val="18"/>
                    <w:rtl/>
                  </w:rPr>
                  <w:t>12.1</w:t>
                </w:r>
              </w:p>
            </w:tc>
            <w:tc>
              <w:tcPr>
                <w:tcW w:w="1140" w:type="dxa"/>
                <w:tcBorders>
                  <w:top w:val="nil"/>
                  <w:left w:val="nil"/>
                  <w:bottom w:val="nil"/>
                  <w:right w:val="nil"/>
                </w:tcBorders>
                <w:shd w:val="clear" w:color="auto" w:fill="auto"/>
              </w:tcPr>
              <w:p w14:paraId="54FD6D8C"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74D">
                  <w:rPr>
                    <w:rFonts w:ascii="Arial" w:hAnsi="Arial" w:cs="Arial"/>
                    <w:color w:val="auto"/>
                    <w:sz w:val="18"/>
                    <w:szCs w:val="18"/>
                    <w:rtl/>
                  </w:rPr>
                  <w:t>11.7</w:t>
                </w:r>
              </w:p>
            </w:tc>
            <w:tc>
              <w:tcPr>
                <w:tcW w:w="1139" w:type="dxa"/>
                <w:tcBorders>
                  <w:top w:val="nil"/>
                  <w:left w:val="nil"/>
                  <w:bottom w:val="nil"/>
                  <w:right w:val="single" w:sz="4" w:space="0" w:color="auto"/>
                </w:tcBorders>
                <w:shd w:val="clear" w:color="auto" w:fill="auto"/>
              </w:tcPr>
              <w:p w14:paraId="1960871A"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74D">
                  <w:rPr>
                    <w:rFonts w:ascii="Arial" w:hAnsi="Arial" w:cs="Arial"/>
                    <w:color w:val="auto"/>
                    <w:sz w:val="18"/>
                    <w:szCs w:val="18"/>
                    <w:rtl/>
                  </w:rPr>
                  <w:t>12.7</w:t>
                </w:r>
              </w:p>
            </w:tc>
          </w:tr>
          <w:tr w:rsidR="001432A2" w:rsidRPr="001432A2" w14:paraId="2756F23E" w14:textId="77777777" w:rsidTr="00BE1DD4">
            <w:trPr>
              <w:trHeight w:val="340"/>
              <w:jc w:val="center"/>
            </w:trPr>
            <w:tc>
              <w:tcPr>
                <w:cnfStyle w:val="001000000000" w:firstRow="0" w:lastRow="0" w:firstColumn="1" w:lastColumn="0" w:oddVBand="0" w:evenVBand="0" w:oddHBand="0" w:evenHBand="0" w:firstRowFirstColumn="0" w:firstRowLastColumn="0" w:lastRowFirstColumn="0" w:lastRowLastColumn="0"/>
                <w:tcW w:w="2358" w:type="dxa"/>
                <w:tcBorders>
                  <w:top w:val="nil"/>
                  <w:left w:val="single" w:sz="4" w:space="0" w:color="auto"/>
                  <w:bottom w:val="nil"/>
                  <w:right w:val="single" w:sz="4" w:space="0" w:color="auto"/>
                </w:tcBorders>
                <w:shd w:val="clear" w:color="auto" w:fill="auto"/>
              </w:tcPr>
              <w:p w14:paraId="52530E5A" w14:textId="4840484E" w:rsidR="00AD2623" w:rsidRPr="00BE1DD4" w:rsidRDefault="00AD2623" w:rsidP="00BE1DD4">
                <w:pPr>
                  <w:spacing w:after="0" w:line="240" w:lineRule="auto"/>
                  <w:rPr>
                    <w:rFonts w:ascii="Arial" w:eastAsia="Arial Unicode MS" w:hAnsi="Arial" w:cs="Arial"/>
                    <w:b w:val="0"/>
                    <w:bCs w:val="0"/>
                    <w:color w:val="000000" w:themeColor="text1"/>
                    <w:sz w:val="18"/>
                    <w:szCs w:val="18"/>
                  </w:rPr>
                </w:pPr>
                <w:r w:rsidRPr="00BE1DD4">
                  <w:rPr>
                    <w:rFonts w:ascii="Arial" w:eastAsia="Arial Unicode MS" w:hAnsi="Arial" w:cs="Arial"/>
                    <w:b w:val="0"/>
                    <w:bCs w:val="0"/>
                    <w:color w:val="000000" w:themeColor="text1"/>
                    <w:sz w:val="18"/>
                    <w:szCs w:val="18"/>
                  </w:rPr>
                  <w:t xml:space="preserve">Neonatal </w:t>
                </w:r>
                <w:r w:rsidR="00DC46AF" w:rsidRPr="00BE1DD4">
                  <w:rPr>
                    <w:rFonts w:ascii="Arial" w:eastAsia="Arial Unicode MS" w:hAnsi="Arial" w:cs="Arial"/>
                    <w:b w:val="0"/>
                    <w:bCs w:val="0"/>
                    <w:color w:val="000000" w:themeColor="text1"/>
                    <w:sz w:val="18"/>
                    <w:szCs w:val="18"/>
                  </w:rPr>
                  <w:t>Mortality</w:t>
                </w:r>
                <w:r w:rsidR="00DC46AF" w:rsidRPr="00BE1DD4">
                  <w:rPr>
                    <w:rFonts w:ascii="Arial" w:eastAsia="Arial Unicode MS" w:hAnsi="Arial" w:cs="Arial"/>
                    <w:b w:val="0"/>
                    <w:bCs w:val="0"/>
                    <w:color w:val="000000" w:themeColor="text1"/>
                    <w:sz w:val="18"/>
                    <w:szCs w:val="18"/>
                    <w:rtl/>
                  </w:rPr>
                  <w:t xml:space="preserve">       </w:t>
                </w:r>
                <w:r w:rsidRPr="00BE1DD4">
                  <w:rPr>
                    <w:rFonts w:ascii="Arial" w:eastAsia="Arial Unicode MS" w:hAnsi="Arial" w:cs="Arial" w:hint="cs"/>
                    <w:b w:val="0"/>
                    <w:bCs w:val="0"/>
                    <w:color w:val="000000" w:themeColor="text1"/>
                    <w:sz w:val="18"/>
                    <w:szCs w:val="18"/>
                    <w:rtl/>
                  </w:rPr>
                  <w:t>)</w:t>
                </w:r>
                <w:r w:rsidRPr="00BE1DD4">
                  <w:rPr>
                    <w:rFonts w:ascii="Arial" w:eastAsia="Arial Unicode MS" w:hAnsi="Arial" w:cs="Arial"/>
                    <w:b w:val="0"/>
                    <w:bCs w:val="0"/>
                    <w:color w:val="000000" w:themeColor="text1"/>
                    <w:sz w:val="18"/>
                    <w:szCs w:val="18"/>
                  </w:rPr>
                  <w:t xml:space="preserve">Sustainable development indicator 3.2.2) </w:t>
                </w:r>
              </w:p>
            </w:tc>
            <w:tc>
              <w:tcPr>
                <w:tcW w:w="1007" w:type="dxa"/>
                <w:tcBorders>
                  <w:top w:val="nil"/>
                  <w:left w:val="single" w:sz="4" w:space="0" w:color="auto"/>
                  <w:bottom w:val="nil"/>
                  <w:right w:val="nil"/>
                </w:tcBorders>
                <w:shd w:val="clear" w:color="auto" w:fill="auto"/>
              </w:tcPr>
              <w:p w14:paraId="575A6CD5" w14:textId="77777777" w:rsidR="001432A2" w:rsidRPr="00FF274D" w:rsidRDefault="001432A2" w:rsidP="00FB40D1">
                <w:pPr>
                  <w:autoSpaceDE w:val="0"/>
                  <w:autoSpaceDN w:val="0"/>
                  <w:bidi/>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tl/>
                  </w:rPr>
                </w:pPr>
                <w:r w:rsidRPr="00FF274D">
                  <w:rPr>
                    <w:rFonts w:ascii="Arial" w:hAnsi="Arial" w:cs="Arial"/>
                    <w:b/>
                    <w:bCs/>
                    <w:color w:val="auto"/>
                    <w:sz w:val="18"/>
                    <w:szCs w:val="18"/>
                    <w:rtl/>
                  </w:rPr>
                  <w:t>15.0</w:t>
                </w:r>
              </w:p>
            </w:tc>
            <w:tc>
              <w:tcPr>
                <w:tcW w:w="1140" w:type="dxa"/>
                <w:tcBorders>
                  <w:top w:val="nil"/>
                  <w:left w:val="nil"/>
                  <w:bottom w:val="nil"/>
                  <w:right w:val="nil"/>
                </w:tcBorders>
                <w:shd w:val="clear" w:color="auto" w:fill="auto"/>
              </w:tcPr>
              <w:p w14:paraId="430E14ED" w14:textId="77777777" w:rsidR="001432A2" w:rsidRPr="00FF274D" w:rsidRDefault="001432A2" w:rsidP="00FB40D1">
                <w:pPr>
                  <w:autoSpaceDE w:val="0"/>
                  <w:autoSpaceDN w:val="0"/>
                  <w:bidi/>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74D">
                  <w:rPr>
                    <w:rFonts w:ascii="Arial" w:hAnsi="Arial" w:cs="Arial"/>
                    <w:color w:val="auto"/>
                    <w:sz w:val="18"/>
                    <w:szCs w:val="18"/>
                    <w:rtl/>
                  </w:rPr>
                  <w:t>15.0</w:t>
                </w:r>
              </w:p>
            </w:tc>
            <w:tc>
              <w:tcPr>
                <w:tcW w:w="1138" w:type="dxa"/>
                <w:tcBorders>
                  <w:top w:val="nil"/>
                  <w:left w:val="nil"/>
                  <w:bottom w:val="nil"/>
                  <w:right w:val="single" w:sz="4" w:space="0" w:color="auto"/>
                </w:tcBorders>
                <w:shd w:val="clear" w:color="auto" w:fill="auto"/>
              </w:tcPr>
              <w:p w14:paraId="0E459102" w14:textId="77777777" w:rsidR="001432A2" w:rsidRPr="00FF274D" w:rsidRDefault="001432A2" w:rsidP="00FB40D1">
                <w:pPr>
                  <w:autoSpaceDE w:val="0"/>
                  <w:autoSpaceDN w:val="0"/>
                  <w:bidi/>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74D">
                  <w:rPr>
                    <w:rFonts w:ascii="Arial" w:hAnsi="Arial" w:cs="Arial"/>
                    <w:color w:val="auto"/>
                    <w:sz w:val="18"/>
                    <w:szCs w:val="18"/>
                    <w:rtl/>
                  </w:rPr>
                  <w:t>16.0</w:t>
                </w:r>
              </w:p>
            </w:tc>
            <w:tc>
              <w:tcPr>
                <w:tcW w:w="1141" w:type="dxa"/>
                <w:tcBorders>
                  <w:top w:val="nil"/>
                  <w:left w:val="single" w:sz="4" w:space="0" w:color="auto"/>
                  <w:bottom w:val="nil"/>
                  <w:right w:val="nil"/>
                </w:tcBorders>
                <w:shd w:val="clear" w:color="auto" w:fill="auto"/>
              </w:tcPr>
              <w:p w14:paraId="1DD8A317" w14:textId="77777777" w:rsidR="001432A2" w:rsidRPr="00FF274D" w:rsidRDefault="001432A2" w:rsidP="00FB40D1">
                <w:pPr>
                  <w:autoSpaceDE w:val="0"/>
                  <w:autoSpaceDN w:val="0"/>
                  <w:bidi/>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FF274D">
                  <w:rPr>
                    <w:rFonts w:ascii="Arial" w:hAnsi="Arial" w:cs="Arial"/>
                    <w:b/>
                    <w:bCs/>
                    <w:color w:val="auto"/>
                    <w:sz w:val="18"/>
                    <w:szCs w:val="18"/>
                    <w:rtl/>
                  </w:rPr>
                  <w:t>9.4</w:t>
                </w:r>
              </w:p>
            </w:tc>
            <w:tc>
              <w:tcPr>
                <w:tcW w:w="1140" w:type="dxa"/>
                <w:tcBorders>
                  <w:top w:val="nil"/>
                  <w:left w:val="nil"/>
                  <w:bottom w:val="nil"/>
                  <w:right w:val="nil"/>
                </w:tcBorders>
                <w:shd w:val="clear" w:color="auto" w:fill="auto"/>
              </w:tcPr>
              <w:p w14:paraId="1AF56706" w14:textId="77777777" w:rsidR="001432A2" w:rsidRPr="00FF274D" w:rsidRDefault="001432A2" w:rsidP="00FB40D1">
                <w:pPr>
                  <w:autoSpaceDE w:val="0"/>
                  <w:autoSpaceDN w:val="0"/>
                  <w:bidi/>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74D">
                  <w:rPr>
                    <w:rFonts w:ascii="Arial" w:hAnsi="Arial" w:cs="Arial"/>
                    <w:color w:val="auto"/>
                    <w:sz w:val="18"/>
                    <w:szCs w:val="18"/>
                    <w:rtl/>
                  </w:rPr>
                  <w:t>9.8</w:t>
                </w:r>
              </w:p>
            </w:tc>
            <w:tc>
              <w:tcPr>
                <w:tcW w:w="1139" w:type="dxa"/>
                <w:tcBorders>
                  <w:top w:val="nil"/>
                  <w:left w:val="nil"/>
                  <w:bottom w:val="nil"/>
                  <w:right w:val="single" w:sz="4" w:space="0" w:color="auto"/>
                </w:tcBorders>
                <w:shd w:val="clear" w:color="auto" w:fill="auto"/>
              </w:tcPr>
              <w:p w14:paraId="537E1776" w14:textId="77777777" w:rsidR="001432A2" w:rsidRPr="00FF274D" w:rsidRDefault="001432A2" w:rsidP="00FB40D1">
                <w:pPr>
                  <w:autoSpaceDE w:val="0"/>
                  <w:autoSpaceDN w:val="0"/>
                  <w:bidi/>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74D">
                  <w:rPr>
                    <w:rFonts w:ascii="Arial" w:hAnsi="Arial" w:cs="Arial"/>
                    <w:color w:val="auto"/>
                    <w:sz w:val="18"/>
                    <w:szCs w:val="18"/>
                    <w:rtl/>
                  </w:rPr>
                  <w:t>8.8</w:t>
                </w:r>
              </w:p>
            </w:tc>
          </w:tr>
          <w:tr w:rsidR="001432A2" w:rsidRPr="001432A2" w14:paraId="434ACC97" w14:textId="77777777" w:rsidTr="00BE1DD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58" w:type="dxa"/>
                <w:tcBorders>
                  <w:top w:val="nil"/>
                  <w:left w:val="single" w:sz="4" w:space="0" w:color="auto"/>
                  <w:bottom w:val="single" w:sz="4" w:space="0" w:color="auto"/>
                  <w:right w:val="single" w:sz="4" w:space="0" w:color="auto"/>
                </w:tcBorders>
                <w:shd w:val="clear" w:color="auto" w:fill="auto"/>
              </w:tcPr>
              <w:p w14:paraId="5D9135C6" w14:textId="31699688" w:rsidR="001432A2" w:rsidRPr="00BE1DD4" w:rsidRDefault="00AD2623" w:rsidP="00BE1DD4">
                <w:pPr>
                  <w:spacing w:after="0" w:line="240" w:lineRule="auto"/>
                  <w:rPr>
                    <w:rFonts w:ascii="Arial" w:eastAsia="Arial Unicode MS" w:hAnsi="Arial" w:cs="Arial"/>
                    <w:b w:val="0"/>
                    <w:bCs w:val="0"/>
                    <w:color w:val="000000" w:themeColor="text1"/>
                    <w:sz w:val="18"/>
                    <w:szCs w:val="18"/>
                  </w:rPr>
                </w:pPr>
                <w:r w:rsidRPr="00BE1DD4">
                  <w:rPr>
                    <w:rFonts w:ascii="Arial" w:eastAsia="Arial Unicode MS" w:hAnsi="Arial" w:cs="Arial"/>
                    <w:b w:val="0"/>
                    <w:bCs w:val="0"/>
                    <w:color w:val="000000" w:themeColor="text1"/>
                    <w:sz w:val="18"/>
                    <w:szCs w:val="18"/>
                  </w:rPr>
                  <w:t xml:space="preserve">Under-Five Mortality </w:t>
                </w:r>
                <w:r w:rsidRPr="00BE1DD4">
                  <w:rPr>
                    <w:rFonts w:ascii="Arial" w:eastAsia="Arial Unicode MS" w:hAnsi="Arial" w:cs="Arial" w:hint="cs"/>
                    <w:b w:val="0"/>
                    <w:bCs w:val="0"/>
                    <w:color w:val="000000" w:themeColor="text1"/>
                    <w:sz w:val="18"/>
                    <w:szCs w:val="18"/>
                    <w:rtl/>
                  </w:rPr>
                  <w:t>)</w:t>
                </w:r>
                <w:r w:rsidRPr="00BE1DD4">
                  <w:rPr>
                    <w:rFonts w:ascii="Arial" w:eastAsia="Arial Unicode MS" w:hAnsi="Arial" w:cs="Arial"/>
                    <w:b w:val="0"/>
                    <w:bCs w:val="0"/>
                    <w:color w:val="000000" w:themeColor="text1"/>
                    <w:sz w:val="18"/>
                    <w:szCs w:val="18"/>
                  </w:rPr>
                  <w:t>Sustainable development indicator 3.2.1.1)</w:t>
                </w:r>
              </w:p>
            </w:tc>
            <w:tc>
              <w:tcPr>
                <w:tcW w:w="1007" w:type="dxa"/>
                <w:tcBorders>
                  <w:top w:val="nil"/>
                  <w:left w:val="single" w:sz="4" w:space="0" w:color="auto"/>
                  <w:bottom w:val="single" w:sz="4" w:space="0" w:color="auto"/>
                  <w:right w:val="nil"/>
                </w:tcBorders>
                <w:shd w:val="clear" w:color="auto" w:fill="auto"/>
              </w:tcPr>
              <w:p w14:paraId="26C8DD79"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tl/>
                  </w:rPr>
                </w:pPr>
                <w:r w:rsidRPr="00FF274D">
                  <w:rPr>
                    <w:rFonts w:ascii="Arial" w:hAnsi="Arial" w:cs="Arial"/>
                    <w:b/>
                    <w:bCs/>
                    <w:color w:val="auto"/>
                    <w:sz w:val="18"/>
                    <w:szCs w:val="18"/>
                    <w:rtl/>
                  </w:rPr>
                  <w:t>28.7</w:t>
                </w:r>
              </w:p>
            </w:tc>
            <w:tc>
              <w:tcPr>
                <w:tcW w:w="1140" w:type="dxa"/>
                <w:tcBorders>
                  <w:top w:val="nil"/>
                  <w:left w:val="nil"/>
                  <w:bottom w:val="single" w:sz="4" w:space="0" w:color="auto"/>
                  <w:right w:val="nil"/>
                </w:tcBorders>
                <w:shd w:val="clear" w:color="auto" w:fill="auto"/>
              </w:tcPr>
              <w:p w14:paraId="02E53E0E"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74D">
                  <w:rPr>
                    <w:rFonts w:ascii="Arial" w:hAnsi="Arial" w:cs="Arial"/>
                    <w:color w:val="auto"/>
                    <w:sz w:val="18"/>
                    <w:szCs w:val="18"/>
                    <w:rtl/>
                  </w:rPr>
                  <w:t>27.2</w:t>
                </w:r>
              </w:p>
            </w:tc>
            <w:tc>
              <w:tcPr>
                <w:tcW w:w="1138" w:type="dxa"/>
                <w:tcBorders>
                  <w:top w:val="nil"/>
                  <w:left w:val="nil"/>
                  <w:bottom w:val="single" w:sz="4" w:space="0" w:color="auto"/>
                  <w:right w:val="single" w:sz="4" w:space="0" w:color="auto"/>
                </w:tcBorders>
                <w:shd w:val="clear" w:color="auto" w:fill="auto"/>
              </w:tcPr>
              <w:p w14:paraId="2F8A636C"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74D">
                  <w:rPr>
                    <w:rFonts w:ascii="Arial" w:hAnsi="Arial" w:cs="Arial"/>
                    <w:color w:val="auto"/>
                    <w:sz w:val="18"/>
                    <w:szCs w:val="18"/>
                    <w:rtl/>
                  </w:rPr>
                  <w:t>31.2</w:t>
                </w:r>
              </w:p>
            </w:tc>
            <w:tc>
              <w:tcPr>
                <w:tcW w:w="1141" w:type="dxa"/>
                <w:tcBorders>
                  <w:top w:val="nil"/>
                  <w:left w:val="single" w:sz="4" w:space="0" w:color="auto"/>
                  <w:bottom w:val="single" w:sz="4" w:space="0" w:color="auto"/>
                  <w:right w:val="nil"/>
                </w:tcBorders>
                <w:shd w:val="clear" w:color="auto" w:fill="auto"/>
              </w:tcPr>
              <w:p w14:paraId="6B14F2E3"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tl/>
                  </w:rPr>
                </w:pPr>
                <w:r w:rsidRPr="00FF274D">
                  <w:rPr>
                    <w:rFonts w:ascii="Arial" w:hAnsi="Arial" w:cs="Arial"/>
                    <w:b/>
                    <w:bCs/>
                    <w:color w:val="auto"/>
                    <w:sz w:val="18"/>
                    <w:szCs w:val="18"/>
                    <w:rtl/>
                  </w:rPr>
                  <w:t>14.2</w:t>
                </w:r>
              </w:p>
            </w:tc>
            <w:tc>
              <w:tcPr>
                <w:tcW w:w="1140" w:type="dxa"/>
                <w:tcBorders>
                  <w:top w:val="nil"/>
                  <w:left w:val="nil"/>
                  <w:bottom w:val="single" w:sz="4" w:space="0" w:color="auto"/>
                  <w:right w:val="nil"/>
                </w:tcBorders>
                <w:shd w:val="clear" w:color="auto" w:fill="auto"/>
              </w:tcPr>
              <w:p w14:paraId="1DB6D857"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74D">
                  <w:rPr>
                    <w:rFonts w:ascii="Arial" w:hAnsi="Arial" w:cs="Arial"/>
                    <w:color w:val="auto"/>
                    <w:sz w:val="18"/>
                    <w:szCs w:val="18"/>
                    <w:rtl/>
                  </w:rPr>
                  <w:t>14.7</w:t>
                </w:r>
              </w:p>
            </w:tc>
            <w:tc>
              <w:tcPr>
                <w:tcW w:w="1139" w:type="dxa"/>
                <w:tcBorders>
                  <w:top w:val="nil"/>
                  <w:left w:val="nil"/>
                  <w:bottom w:val="single" w:sz="4" w:space="0" w:color="auto"/>
                  <w:right w:val="single" w:sz="4" w:space="0" w:color="auto"/>
                </w:tcBorders>
                <w:shd w:val="clear" w:color="auto" w:fill="auto"/>
              </w:tcPr>
              <w:p w14:paraId="0A964E69" w14:textId="77777777" w:rsidR="001432A2" w:rsidRPr="00FF274D" w:rsidRDefault="001432A2" w:rsidP="00FB40D1">
                <w:pPr>
                  <w:autoSpaceDE w:val="0"/>
                  <w:autoSpaceDN w:val="0"/>
                  <w:bidi/>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74D">
                  <w:rPr>
                    <w:rFonts w:ascii="Arial" w:hAnsi="Arial" w:cs="Arial"/>
                    <w:color w:val="auto"/>
                    <w:sz w:val="18"/>
                    <w:szCs w:val="18"/>
                    <w:rtl/>
                  </w:rPr>
                  <w:t>13.7</w:t>
                </w:r>
              </w:p>
            </w:tc>
          </w:tr>
        </w:tbl>
        <w:p w14:paraId="5C301F9D" w14:textId="113153A5" w:rsidR="008A3855" w:rsidRPr="008A3855" w:rsidRDefault="008A3855" w:rsidP="008A3855">
          <w:pPr>
            <w:pStyle w:val="BodyText"/>
            <w:tabs>
              <w:tab w:val="right" w:pos="9073"/>
            </w:tabs>
            <w:bidi w:val="0"/>
            <w:jc w:val="both"/>
            <w:rPr>
              <w:color w:val="000000" w:themeColor="text1"/>
              <w:sz w:val="18"/>
              <w:szCs w:val="14"/>
            </w:rPr>
          </w:pPr>
          <w:r w:rsidRPr="008A3855">
            <w:rPr>
              <w:b/>
              <w:bCs/>
              <w:sz w:val="18"/>
              <w:szCs w:val="36"/>
            </w:rPr>
            <w:t>Source</w:t>
          </w:r>
          <w:r w:rsidRPr="008A3855">
            <w:rPr>
              <w:b/>
              <w:bCs/>
              <w:sz w:val="18"/>
              <w:szCs w:val="14"/>
            </w:rPr>
            <w:t>:</w:t>
          </w:r>
          <w:r w:rsidRPr="008A3855">
            <w:rPr>
              <w:b/>
              <w:sz w:val="18"/>
              <w:szCs w:val="14"/>
            </w:rPr>
            <w:t xml:space="preserve"> Palestinian Central Bureau of Statistics, 2023.  </w:t>
          </w:r>
          <w:r w:rsidRPr="008A3855">
            <w:rPr>
              <w:color w:val="000000" w:themeColor="text1"/>
              <w:sz w:val="18"/>
              <w:szCs w:val="14"/>
            </w:rPr>
            <w:t xml:space="preserve">The Status of the Rights of Palestinian Children, 2023.  </w:t>
          </w:r>
          <w:r w:rsidRPr="008A3855">
            <w:rPr>
              <w:b/>
              <w:color w:val="000000" w:themeColor="text1"/>
              <w:sz w:val="18"/>
              <w:szCs w:val="14"/>
            </w:rPr>
            <w:t xml:space="preserve">                  </w:t>
          </w:r>
          <w:r w:rsidRPr="008A3855">
            <w:rPr>
              <w:bCs/>
              <w:color w:val="000000" w:themeColor="text1"/>
              <w:sz w:val="18"/>
              <w:szCs w:val="14"/>
            </w:rPr>
            <w:t>Ramallah – Palestine</w:t>
          </w:r>
          <w:r>
            <w:rPr>
              <w:color w:val="000000" w:themeColor="text1"/>
              <w:sz w:val="18"/>
              <w:szCs w:val="14"/>
            </w:rPr>
            <w:t>.</w:t>
          </w:r>
        </w:p>
        <w:p w14:paraId="31048177" w14:textId="77777777" w:rsidR="001432A2" w:rsidRDefault="001432A2" w:rsidP="00BD03EF">
          <w:pPr>
            <w:pStyle w:val="Heading1"/>
            <w:spacing w:before="0" w:line="240" w:lineRule="auto"/>
            <w:rPr>
              <w:rFonts w:ascii="Times New Roman" w:hAnsi="Times New Roman" w:cs="Times New Roman"/>
              <w:color w:val="auto"/>
              <w:sz w:val="24"/>
              <w:szCs w:val="24"/>
            </w:rPr>
          </w:pPr>
        </w:p>
        <w:p w14:paraId="56622A05" w14:textId="07229F48" w:rsidR="00F91A55" w:rsidRDefault="00453837" w:rsidP="0024622E">
          <w:pPr>
            <w:pStyle w:val="Heading1"/>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t>3</w:t>
          </w:r>
          <w:r w:rsidR="00BD03EF">
            <w:rPr>
              <w:rFonts w:ascii="Times New Roman" w:hAnsi="Times New Roman" w:cs="Times New Roman" w:hint="cs"/>
              <w:color w:val="auto"/>
              <w:sz w:val="24"/>
              <w:szCs w:val="24"/>
              <w:rtl/>
            </w:rPr>
            <w:t>.</w:t>
          </w:r>
          <w:r w:rsidR="0024622E">
            <w:rPr>
              <w:rFonts w:ascii="Times New Roman" w:hAnsi="Times New Roman" w:cs="Times New Roman" w:hint="cs"/>
              <w:color w:val="auto"/>
              <w:sz w:val="24"/>
              <w:szCs w:val="24"/>
              <w:rtl/>
            </w:rPr>
            <w:t>4</w:t>
          </w:r>
          <w:r w:rsidRPr="00E2051A">
            <w:rPr>
              <w:rFonts w:ascii="Times New Roman" w:hAnsi="Times New Roman"/>
              <w:color w:val="auto"/>
              <w:sz w:val="24"/>
            </w:rPr>
            <w:t xml:space="preserve"> </w:t>
          </w:r>
          <w:r w:rsidR="00441A43" w:rsidRPr="00E2051A">
            <w:rPr>
              <w:rFonts w:ascii="Times New Roman" w:hAnsi="Times New Roman"/>
              <w:color w:val="auto"/>
              <w:sz w:val="24"/>
            </w:rPr>
            <w:t>Road</w:t>
          </w:r>
          <w:r w:rsidRPr="00E2051A">
            <w:rPr>
              <w:rFonts w:ascii="Times New Roman" w:hAnsi="Times New Roman"/>
              <w:color w:val="auto"/>
              <w:sz w:val="24"/>
            </w:rPr>
            <w:t xml:space="preserve"> Accidents</w:t>
          </w:r>
        </w:p>
        <w:p w14:paraId="613D7D84" w14:textId="0A01DB9A" w:rsidR="008A3855" w:rsidRDefault="008A3855" w:rsidP="008A3855">
          <w:pPr>
            <w:spacing w:after="0" w:line="240" w:lineRule="auto"/>
            <w:jc w:val="both"/>
            <w:rPr>
              <w:rFonts w:asciiTheme="majorBidi" w:hAnsiTheme="majorBidi" w:cstheme="majorBidi"/>
              <w:sz w:val="24"/>
              <w:szCs w:val="24"/>
            </w:rPr>
          </w:pPr>
          <w:r w:rsidRPr="007469BD">
            <w:rPr>
              <w:rFonts w:asciiTheme="majorBidi" w:hAnsiTheme="majorBidi" w:cstheme="majorBidi"/>
              <w:sz w:val="24"/>
              <w:szCs w:val="24"/>
            </w:rPr>
            <w:t xml:space="preserve">The issue of child fatalities and injuries in </w:t>
          </w:r>
          <w:r w:rsidRPr="00311A91">
            <w:rPr>
              <w:rFonts w:asciiTheme="majorBidi" w:hAnsiTheme="majorBidi"/>
              <w:sz w:val="24"/>
            </w:rPr>
            <w:t xml:space="preserve">traffic accidents </w:t>
          </w:r>
          <w:r w:rsidRPr="007469BD">
            <w:rPr>
              <w:rFonts w:asciiTheme="majorBidi" w:hAnsiTheme="majorBidi" w:cstheme="majorBidi"/>
              <w:sz w:val="24"/>
              <w:szCs w:val="24"/>
            </w:rPr>
            <w:t>is</w:t>
          </w:r>
          <w:r w:rsidRPr="00311A91">
            <w:rPr>
              <w:rFonts w:asciiTheme="majorBidi" w:hAnsiTheme="majorBidi"/>
              <w:sz w:val="24"/>
            </w:rPr>
            <w:t xml:space="preserve"> a </w:t>
          </w:r>
          <w:r w:rsidRPr="007469BD">
            <w:rPr>
              <w:rFonts w:asciiTheme="majorBidi" w:hAnsiTheme="majorBidi" w:cstheme="majorBidi"/>
              <w:sz w:val="24"/>
              <w:szCs w:val="24"/>
            </w:rPr>
            <w:t>significant concern globally</w:t>
          </w:r>
          <w:r>
            <w:rPr>
              <w:rFonts w:asciiTheme="majorBidi" w:hAnsiTheme="majorBidi" w:cstheme="majorBidi"/>
              <w:sz w:val="24"/>
              <w:szCs w:val="24"/>
            </w:rPr>
            <w:t>;</w:t>
          </w:r>
          <w:r w:rsidRPr="007469BD">
            <w:rPr>
              <w:rFonts w:asciiTheme="majorBidi" w:hAnsiTheme="majorBidi" w:cstheme="majorBidi"/>
              <w:sz w:val="24"/>
              <w:szCs w:val="24"/>
            </w:rPr>
            <w:t xml:space="preserve"> </w:t>
          </w:r>
          <w:r>
            <w:rPr>
              <w:rFonts w:asciiTheme="majorBidi" w:hAnsiTheme="majorBidi" w:cstheme="majorBidi"/>
              <w:sz w:val="24"/>
              <w:szCs w:val="24"/>
            </w:rPr>
            <w:t>th</w:t>
          </w:r>
          <w:r w:rsidRPr="007469BD">
            <w:rPr>
              <w:rFonts w:asciiTheme="majorBidi" w:hAnsiTheme="majorBidi" w:cstheme="majorBidi"/>
              <w:sz w:val="24"/>
              <w:szCs w:val="24"/>
            </w:rPr>
            <w:t>is situation underscores the various risk factors that contribute to these tragedies. Children are particularly vulnerable on the roads due to their limited experience and understanding of the dangers involved in road travel. Their lack of attention can be a critical factor in these accidents. Additionally, drivers may not exercise sufficient caution in areas frequented by children, thereby increasing the risks. The problem is compounded by inadequate road infrastructure and the distracting influence of mobile phone technology on children, especially when they are walking.</w:t>
          </w:r>
        </w:p>
        <w:p w14:paraId="045257C6" w14:textId="77777777" w:rsidR="008A3855" w:rsidRPr="007469BD" w:rsidRDefault="008A3855" w:rsidP="008A3855">
          <w:pPr>
            <w:spacing w:after="0" w:line="240" w:lineRule="auto"/>
            <w:jc w:val="both"/>
            <w:rPr>
              <w:rFonts w:asciiTheme="majorBidi" w:hAnsiTheme="majorBidi" w:cstheme="majorBidi"/>
              <w:sz w:val="24"/>
              <w:szCs w:val="24"/>
            </w:rPr>
          </w:pPr>
        </w:p>
        <w:p w14:paraId="2A399BBF" w14:textId="12FBB898" w:rsidR="00D52941" w:rsidRPr="008A3855" w:rsidRDefault="00D52941" w:rsidP="00BD03EF">
          <w:pPr>
            <w:spacing w:after="0" w:line="240" w:lineRule="auto"/>
            <w:jc w:val="both"/>
            <w:rPr>
              <w:rFonts w:asciiTheme="majorBidi" w:hAnsiTheme="majorBidi" w:cstheme="majorBidi"/>
              <w:sz w:val="24"/>
              <w:szCs w:val="24"/>
              <w:rtl/>
            </w:rPr>
          </w:pPr>
          <w:r w:rsidRPr="008A3855">
            <w:rPr>
              <w:rFonts w:asciiTheme="majorBidi" w:hAnsiTheme="majorBidi" w:cstheme="majorBidi"/>
              <w:sz w:val="24"/>
              <w:szCs w:val="24"/>
            </w:rPr>
            <w:t>In 202</w:t>
          </w:r>
          <w:r w:rsidR="00BD03EF" w:rsidRPr="008A3855">
            <w:rPr>
              <w:rFonts w:asciiTheme="majorBidi" w:hAnsiTheme="majorBidi" w:cstheme="majorBidi" w:hint="cs"/>
              <w:sz w:val="24"/>
              <w:szCs w:val="24"/>
              <w:rtl/>
            </w:rPr>
            <w:t>3</w:t>
          </w:r>
          <w:r w:rsidRPr="008A3855">
            <w:rPr>
              <w:rFonts w:asciiTheme="majorBidi" w:hAnsiTheme="majorBidi" w:cstheme="majorBidi"/>
              <w:sz w:val="24"/>
              <w:szCs w:val="24"/>
            </w:rPr>
            <w:t xml:space="preserve">, the data </w:t>
          </w:r>
          <w:r w:rsidR="00ED2B14" w:rsidRPr="00A344DE">
            <w:rPr>
              <w:rFonts w:asciiTheme="majorBidi" w:hAnsiTheme="majorBidi" w:cstheme="majorBidi"/>
              <w:sz w:val="24"/>
              <w:szCs w:val="24"/>
            </w:rPr>
            <w:t>showed</w:t>
          </w:r>
          <w:r w:rsidR="000E553F" w:rsidRPr="008A3855">
            <w:rPr>
              <w:rFonts w:asciiTheme="majorBidi" w:hAnsiTheme="majorBidi" w:cstheme="majorBidi"/>
              <w:sz w:val="24"/>
              <w:szCs w:val="24"/>
            </w:rPr>
            <w:t xml:space="preserve"> </w:t>
          </w:r>
          <w:r w:rsidRPr="008A3855">
            <w:rPr>
              <w:rFonts w:asciiTheme="majorBidi" w:hAnsiTheme="majorBidi" w:cstheme="majorBidi"/>
              <w:sz w:val="24"/>
              <w:szCs w:val="24"/>
            </w:rPr>
            <w:t>that 2,</w:t>
          </w:r>
          <w:r w:rsidR="00BD03EF" w:rsidRPr="008A3855">
            <w:rPr>
              <w:rFonts w:asciiTheme="majorBidi" w:hAnsiTheme="majorBidi" w:cstheme="majorBidi" w:hint="cs"/>
              <w:sz w:val="24"/>
              <w:szCs w:val="24"/>
              <w:rtl/>
            </w:rPr>
            <w:t>402</w:t>
          </w:r>
          <w:r w:rsidRPr="008A3855">
            <w:rPr>
              <w:rFonts w:asciiTheme="majorBidi" w:hAnsiTheme="majorBidi" w:cstheme="majorBidi"/>
              <w:sz w:val="24"/>
              <w:szCs w:val="24"/>
            </w:rPr>
            <w:t xml:space="preserve"> children</w:t>
          </w:r>
          <w:r w:rsidRPr="00A344DE">
            <w:rPr>
              <w:rFonts w:asciiTheme="majorBidi" w:hAnsiTheme="majorBidi" w:cstheme="majorBidi"/>
              <w:sz w:val="24"/>
              <w:szCs w:val="24"/>
            </w:rPr>
            <w:t xml:space="preserve"> were injured in road accidents in this region. The age distribution of these victims is particularly concerning:</w:t>
          </w:r>
          <w:r w:rsidRPr="008A3855">
            <w:rPr>
              <w:rFonts w:asciiTheme="majorBidi" w:hAnsiTheme="majorBidi" w:cstheme="majorBidi"/>
              <w:sz w:val="24"/>
              <w:szCs w:val="24"/>
            </w:rPr>
            <w:t xml:space="preserve"> 6</w:t>
          </w:r>
          <w:r w:rsidR="00BD03EF" w:rsidRPr="00A344DE">
            <w:rPr>
              <w:rFonts w:asciiTheme="majorBidi" w:hAnsiTheme="majorBidi" w:cstheme="majorBidi" w:hint="cs"/>
              <w:sz w:val="24"/>
              <w:szCs w:val="24"/>
              <w:rtl/>
            </w:rPr>
            <w:t>1</w:t>
          </w:r>
          <w:r w:rsidRPr="008A3855">
            <w:rPr>
              <w:rFonts w:asciiTheme="majorBidi" w:hAnsiTheme="majorBidi" w:cstheme="majorBidi"/>
              <w:sz w:val="24"/>
              <w:szCs w:val="24"/>
            </w:rPr>
            <w:t xml:space="preserve">% </w:t>
          </w:r>
          <w:r w:rsidRPr="00A344DE">
            <w:rPr>
              <w:rFonts w:asciiTheme="majorBidi" w:hAnsiTheme="majorBidi" w:cstheme="majorBidi"/>
              <w:sz w:val="24"/>
              <w:szCs w:val="24"/>
            </w:rPr>
            <w:t>were between</w:t>
          </w:r>
          <w:r w:rsidRPr="008A3855">
            <w:rPr>
              <w:rFonts w:asciiTheme="majorBidi" w:hAnsiTheme="majorBidi" w:cstheme="majorBidi"/>
              <w:sz w:val="24"/>
              <w:szCs w:val="24"/>
            </w:rPr>
            <w:t xml:space="preserve"> 7</w:t>
          </w:r>
          <w:r w:rsidRPr="00A344DE">
            <w:rPr>
              <w:rFonts w:asciiTheme="majorBidi" w:hAnsiTheme="majorBidi" w:cstheme="majorBidi"/>
              <w:sz w:val="24"/>
              <w:szCs w:val="24"/>
            </w:rPr>
            <w:t xml:space="preserve"> to </w:t>
          </w:r>
          <w:r w:rsidRPr="008A3855">
            <w:rPr>
              <w:rFonts w:asciiTheme="majorBidi" w:hAnsiTheme="majorBidi" w:cstheme="majorBidi"/>
              <w:sz w:val="24"/>
              <w:szCs w:val="24"/>
            </w:rPr>
            <w:t>17 years</w:t>
          </w:r>
          <w:r w:rsidRPr="00A344DE">
            <w:rPr>
              <w:rFonts w:asciiTheme="majorBidi" w:hAnsiTheme="majorBidi" w:cstheme="majorBidi"/>
              <w:sz w:val="24"/>
              <w:szCs w:val="24"/>
            </w:rPr>
            <w:t xml:space="preserve"> old</w:t>
          </w:r>
          <w:r w:rsidRPr="008A3855">
            <w:rPr>
              <w:rFonts w:asciiTheme="majorBidi" w:hAnsiTheme="majorBidi" w:cstheme="majorBidi"/>
              <w:sz w:val="24"/>
              <w:szCs w:val="24"/>
            </w:rPr>
            <w:t>, while 3</w:t>
          </w:r>
          <w:r w:rsidR="00BD03EF" w:rsidRPr="008A3855">
            <w:rPr>
              <w:rFonts w:asciiTheme="majorBidi" w:hAnsiTheme="majorBidi" w:cstheme="majorBidi" w:hint="cs"/>
              <w:sz w:val="24"/>
              <w:szCs w:val="24"/>
              <w:rtl/>
            </w:rPr>
            <w:t>9</w:t>
          </w:r>
          <w:r w:rsidRPr="008A3855">
            <w:rPr>
              <w:rFonts w:asciiTheme="majorBidi" w:hAnsiTheme="majorBidi" w:cstheme="majorBidi"/>
              <w:sz w:val="24"/>
              <w:szCs w:val="24"/>
            </w:rPr>
            <w:t xml:space="preserve">% were </w:t>
          </w:r>
          <w:r w:rsidRPr="00A344DE">
            <w:rPr>
              <w:rFonts w:asciiTheme="majorBidi" w:hAnsiTheme="majorBidi" w:cstheme="majorBidi"/>
              <w:sz w:val="24"/>
              <w:szCs w:val="24"/>
            </w:rPr>
            <w:t>under</w:t>
          </w:r>
          <w:r w:rsidRPr="008A3855">
            <w:rPr>
              <w:rFonts w:asciiTheme="majorBidi" w:hAnsiTheme="majorBidi" w:cstheme="majorBidi"/>
              <w:sz w:val="24"/>
              <w:szCs w:val="24"/>
            </w:rPr>
            <w:t xml:space="preserve"> 7 years</w:t>
          </w:r>
          <w:r w:rsidRPr="00A344DE">
            <w:rPr>
              <w:rFonts w:asciiTheme="majorBidi" w:hAnsiTheme="majorBidi" w:cstheme="majorBidi"/>
              <w:sz w:val="24"/>
              <w:szCs w:val="24"/>
            </w:rPr>
            <w:t xml:space="preserve"> old. The</w:t>
          </w:r>
          <w:r w:rsidRPr="008A3855">
            <w:rPr>
              <w:rFonts w:asciiTheme="majorBidi" w:hAnsiTheme="majorBidi" w:cstheme="majorBidi"/>
              <w:sz w:val="24"/>
              <w:szCs w:val="24"/>
            </w:rPr>
            <w:t xml:space="preserve"> highest </w:t>
          </w:r>
          <w:r w:rsidRPr="00A344DE">
            <w:rPr>
              <w:rFonts w:asciiTheme="majorBidi" w:hAnsiTheme="majorBidi" w:cstheme="majorBidi"/>
              <w:sz w:val="24"/>
              <w:szCs w:val="24"/>
            </w:rPr>
            <w:t>incidences of these accidents were reported</w:t>
          </w:r>
          <w:r w:rsidRPr="008A3855">
            <w:rPr>
              <w:rFonts w:asciiTheme="majorBidi" w:hAnsiTheme="majorBidi" w:cstheme="majorBidi"/>
              <w:sz w:val="24"/>
              <w:szCs w:val="24"/>
            </w:rPr>
            <w:t xml:space="preserve"> in the governorates of Nablus, Hebron, and Jenin.</w:t>
          </w:r>
        </w:p>
        <w:p w14:paraId="5A4B09AB" w14:textId="08A3F456" w:rsidR="00D52941" w:rsidRDefault="00D52941" w:rsidP="00E2051A">
          <w:pPr>
            <w:spacing w:after="0" w:line="240" w:lineRule="auto"/>
            <w:jc w:val="both"/>
            <w:rPr>
              <w:rFonts w:asciiTheme="majorBidi" w:hAnsiTheme="majorBidi"/>
              <w:sz w:val="24"/>
            </w:rPr>
          </w:pPr>
        </w:p>
        <w:p w14:paraId="0DEE23E9" w14:textId="6BCBBAC0" w:rsidR="00F91A55" w:rsidRDefault="00686628" w:rsidP="008A3855">
          <w:pPr>
            <w:spacing w:after="0" w:line="240" w:lineRule="auto"/>
            <w:jc w:val="center"/>
            <w:rPr>
              <w:rFonts w:ascii="Arial" w:hAnsi="Arial" w:cs="Arial"/>
              <w:bCs/>
              <w:rtl/>
            </w:rPr>
          </w:pPr>
          <w:r w:rsidRPr="00A344DE">
            <w:rPr>
              <w:rFonts w:ascii="Arial" w:hAnsi="Arial" w:cs="Arial"/>
              <w:b/>
            </w:rPr>
            <w:lastRenderedPageBreak/>
            <w:t xml:space="preserve">Table </w:t>
          </w:r>
          <w:r w:rsidR="008A3855">
            <w:rPr>
              <w:rFonts w:ascii="Arial" w:hAnsi="Arial" w:cs="Arial" w:hint="cs"/>
              <w:b/>
              <w:bCs/>
              <w:rtl/>
            </w:rPr>
            <w:t>3</w:t>
          </w:r>
          <w:r w:rsidRPr="00A344DE">
            <w:rPr>
              <w:rFonts w:ascii="Arial" w:hAnsi="Arial" w:cs="Arial"/>
              <w:b/>
            </w:rPr>
            <w:t xml:space="preserve">: Children Injured in Road Accidents in the West Bank by Governorate and </w:t>
          </w:r>
          <w:r w:rsidR="00E17364" w:rsidRPr="00A344DE">
            <w:rPr>
              <w:rFonts w:ascii="Arial" w:hAnsi="Arial" w:cs="Arial"/>
              <w:b/>
            </w:rPr>
            <w:t xml:space="preserve">                 </w:t>
          </w:r>
          <w:r w:rsidRPr="00A344DE">
            <w:rPr>
              <w:rFonts w:ascii="Arial" w:hAnsi="Arial" w:cs="Arial"/>
              <w:b/>
            </w:rPr>
            <w:t>Age Group</w:t>
          </w:r>
          <w:r w:rsidR="00E17364" w:rsidRPr="00A344DE">
            <w:rPr>
              <w:rFonts w:ascii="Arial" w:hAnsi="Arial" w:cs="Arial"/>
              <w:b/>
            </w:rPr>
            <w:t>, 202</w:t>
          </w:r>
          <w:r w:rsidR="00BD03EF" w:rsidRPr="00A344DE">
            <w:rPr>
              <w:rFonts w:ascii="Arial" w:hAnsi="Arial" w:cs="Arial" w:hint="cs"/>
              <w:bCs/>
              <w:rtl/>
            </w:rPr>
            <w:t>3</w:t>
          </w:r>
        </w:p>
        <w:p w14:paraId="01C83869" w14:textId="77777777" w:rsidR="00AF25EE" w:rsidRPr="00AF25EE" w:rsidRDefault="00AF25EE" w:rsidP="008A3855">
          <w:pPr>
            <w:spacing w:after="0" w:line="240" w:lineRule="auto"/>
            <w:jc w:val="center"/>
            <w:rPr>
              <w:rFonts w:ascii="Arial" w:hAnsi="Arial" w:cs="Arial"/>
              <w:b/>
              <w:sz w:val="10"/>
              <w:szCs w:val="10"/>
            </w:rPr>
          </w:pPr>
        </w:p>
        <w:p w14:paraId="54765346" w14:textId="77777777" w:rsidR="00F35462" w:rsidRPr="00F35462" w:rsidRDefault="00F35462" w:rsidP="008A3855">
          <w:pPr>
            <w:spacing w:after="0" w:line="240" w:lineRule="auto"/>
            <w:jc w:val="center"/>
            <w:rPr>
              <w:rFonts w:ascii="Arial" w:hAnsi="Arial" w:cs="Arial"/>
              <w:b/>
              <w:sz w:val="10"/>
              <w:szCs w:val="10"/>
            </w:rPr>
          </w:pPr>
        </w:p>
        <w:tbl>
          <w:tblPr>
            <w:tblStyle w:val="GridTable6Colorful-Accent2"/>
            <w:bidiVisual/>
            <w:tblW w:w="5000" w:type="pct"/>
            <w:tblLook w:val="04A0" w:firstRow="1" w:lastRow="0" w:firstColumn="1" w:lastColumn="0" w:noHBand="0" w:noVBand="1"/>
          </w:tblPr>
          <w:tblGrid>
            <w:gridCol w:w="2275"/>
            <w:gridCol w:w="2276"/>
            <w:gridCol w:w="1978"/>
            <w:gridCol w:w="2534"/>
          </w:tblGrid>
          <w:tr w:rsidR="00613535" w:rsidRPr="00613535" w14:paraId="0054ADF0" w14:textId="77777777" w:rsidTr="00072DDA">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6529" w:type="dxa"/>
                <w:gridSpan w:val="3"/>
                <w:tcBorders>
                  <w:top w:val="single" w:sz="4" w:space="0" w:color="auto"/>
                  <w:left w:val="single" w:sz="4" w:space="0" w:color="auto"/>
                  <w:bottom w:val="single" w:sz="4" w:space="0" w:color="auto"/>
                  <w:right w:val="single" w:sz="4" w:space="0" w:color="auto"/>
                </w:tcBorders>
                <w:shd w:val="clear" w:color="auto" w:fill="auto"/>
              </w:tcPr>
              <w:p w14:paraId="03E4575F" w14:textId="77777777" w:rsidR="00686628" w:rsidRPr="00613535" w:rsidRDefault="00686628" w:rsidP="00072DDA">
                <w:pPr>
                  <w:spacing w:after="0"/>
                  <w:jc w:val="center"/>
                  <w:rPr>
                    <w:rFonts w:ascii="Arial" w:hAnsi="Arial" w:cs="Arial"/>
                    <w:bCs w:val="0"/>
                    <w:color w:val="000000" w:themeColor="text1"/>
                    <w:sz w:val="18"/>
                    <w:szCs w:val="18"/>
                    <w:rtl/>
                  </w:rPr>
                </w:pPr>
                <w:r w:rsidRPr="00613535">
                  <w:rPr>
                    <w:rFonts w:ascii="Arial" w:hAnsi="Arial" w:cs="Arial"/>
                    <w:bCs w:val="0"/>
                    <w:color w:val="000000" w:themeColor="text1"/>
                    <w:sz w:val="18"/>
                    <w:szCs w:val="18"/>
                  </w:rPr>
                  <w:t>Age Group</w:t>
                </w:r>
              </w:p>
            </w:tc>
            <w:tc>
              <w:tcPr>
                <w:tcW w:w="2534" w:type="dxa"/>
                <w:vMerge w:val="restart"/>
                <w:tcBorders>
                  <w:top w:val="single" w:sz="4" w:space="0" w:color="auto"/>
                  <w:left w:val="single" w:sz="4" w:space="0" w:color="auto"/>
                  <w:right w:val="single" w:sz="4" w:space="0" w:color="auto"/>
                </w:tcBorders>
                <w:shd w:val="clear" w:color="auto" w:fill="auto"/>
                <w:noWrap/>
                <w:vAlign w:val="center"/>
              </w:tcPr>
              <w:p w14:paraId="69F8940D" w14:textId="77777777" w:rsidR="00686628" w:rsidRPr="00613535" w:rsidRDefault="00686628" w:rsidP="00072DD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613535">
                  <w:rPr>
                    <w:rFonts w:ascii="Arial" w:hAnsi="Arial" w:cs="Arial"/>
                    <w:bCs w:val="0"/>
                    <w:color w:val="000000" w:themeColor="text1"/>
                    <w:sz w:val="18"/>
                    <w:szCs w:val="18"/>
                  </w:rPr>
                  <w:t>Governorate</w:t>
                </w:r>
              </w:p>
            </w:tc>
          </w:tr>
          <w:tr w:rsidR="00613535" w:rsidRPr="00613535" w14:paraId="291568A7" w14:textId="77777777" w:rsidTr="00072DD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bottom w:val="single" w:sz="4" w:space="0" w:color="auto"/>
                  <w:right w:val="single" w:sz="4" w:space="0" w:color="auto"/>
                </w:tcBorders>
                <w:shd w:val="clear" w:color="auto" w:fill="auto"/>
              </w:tcPr>
              <w:p w14:paraId="4BA1834A" w14:textId="77777777" w:rsidR="00A348DC" w:rsidRPr="00613535" w:rsidRDefault="00A348DC" w:rsidP="00072DDA">
                <w:pPr>
                  <w:jc w:val="center"/>
                  <w:rPr>
                    <w:rFonts w:ascii="Arial" w:hAnsi="Arial" w:cs="Arial"/>
                    <w:bCs w:val="0"/>
                    <w:color w:val="000000" w:themeColor="text1"/>
                    <w:sz w:val="18"/>
                    <w:szCs w:val="18"/>
                    <w:rtl/>
                  </w:rPr>
                </w:pPr>
                <w:r w:rsidRPr="00613535">
                  <w:rPr>
                    <w:rFonts w:ascii="Arial" w:hAnsi="Arial" w:cs="Arial"/>
                    <w:bCs w:val="0"/>
                    <w:color w:val="000000" w:themeColor="text1"/>
                    <w:sz w:val="18"/>
                    <w:szCs w:val="18"/>
                  </w:rPr>
                  <w:t>Total</w:t>
                </w:r>
              </w:p>
            </w:tc>
            <w:tc>
              <w:tcPr>
                <w:tcW w:w="2276" w:type="dxa"/>
                <w:tcBorders>
                  <w:top w:val="single" w:sz="4" w:space="0" w:color="auto"/>
                  <w:left w:val="single" w:sz="4" w:space="0" w:color="auto"/>
                  <w:bottom w:val="single" w:sz="4" w:space="0" w:color="auto"/>
                  <w:right w:val="single" w:sz="4" w:space="0" w:color="auto"/>
                </w:tcBorders>
                <w:shd w:val="clear" w:color="auto" w:fill="auto"/>
                <w:noWrap/>
              </w:tcPr>
              <w:p w14:paraId="0E368315" w14:textId="0A55A244" w:rsidR="00A348DC" w:rsidRPr="00613535" w:rsidRDefault="009522AD" w:rsidP="00072DD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613535">
                  <w:rPr>
                    <w:rFonts w:ascii="Arial" w:hAnsi="Arial" w:cs="Arial"/>
                    <w:bCs/>
                    <w:color w:val="000000" w:themeColor="text1"/>
                    <w:sz w:val="18"/>
                    <w:szCs w:val="18"/>
                  </w:rPr>
                  <w:t>7 years - below 18 years</w:t>
                </w:r>
              </w:p>
            </w:tc>
            <w:tc>
              <w:tcPr>
                <w:tcW w:w="1978" w:type="dxa"/>
                <w:tcBorders>
                  <w:top w:val="single" w:sz="4" w:space="0" w:color="auto"/>
                  <w:left w:val="single" w:sz="4" w:space="0" w:color="auto"/>
                  <w:bottom w:val="single" w:sz="4" w:space="0" w:color="auto"/>
                  <w:right w:val="single" w:sz="4" w:space="0" w:color="auto"/>
                </w:tcBorders>
                <w:shd w:val="clear" w:color="auto" w:fill="auto"/>
                <w:noWrap/>
                <w:hideMark/>
              </w:tcPr>
              <w:p w14:paraId="5C4F6C48" w14:textId="57E9D455" w:rsidR="00A348DC" w:rsidRPr="00613535" w:rsidRDefault="009522AD" w:rsidP="00072DDA">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613535">
                  <w:rPr>
                    <w:rFonts w:ascii="Arial" w:hAnsi="Arial" w:cs="Arial"/>
                    <w:bCs/>
                    <w:color w:val="000000" w:themeColor="text1"/>
                    <w:sz w:val="18"/>
                    <w:szCs w:val="18"/>
                  </w:rPr>
                  <w:t>Less than seven years</w:t>
                </w:r>
              </w:p>
            </w:tc>
            <w:tc>
              <w:tcPr>
                <w:tcW w:w="2534" w:type="dxa"/>
                <w:vMerge/>
                <w:tcBorders>
                  <w:left w:val="single" w:sz="4" w:space="0" w:color="auto"/>
                  <w:bottom w:val="single" w:sz="4" w:space="0" w:color="auto"/>
                  <w:right w:val="single" w:sz="4" w:space="0" w:color="auto"/>
                </w:tcBorders>
                <w:shd w:val="clear" w:color="auto" w:fill="auto"/>
                <w:noWrap/>
                <w:hideMark/>
              </w:tcPr>
              <w:p w14:paraId="6DF9F413" w14:textId="77777777" w:rsidR="00A348DC" w:rsidRPr="00613535" w:rsidRDefault="00A348DC" w:rsidP="00072DDA">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p>
            </w:tc>
          </w:tr>
          <w:tr w:rsidR="00613535" w:rsidRPr="00613535" w14:paraId="69AEF047" w14:textId="77777777" w:rsidTr="00072DDA">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bottom w:val="nil"/>
                  <w:right w:val="single" w:sz="4" w:space="0" w:color="auto"/>
                </w:tcBorders>
                <w:shd w:val="clear" w:color="auto" w:fill="auto"/>
                <w:vAlign w:val="center"/>
              </w:tcPr>
              <w:p w14:paraId="355C89F0" w14:textId="7EA6B7F8"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322</w:t>
                </w:r>
              </w:p>
            </w:tc>
            <w:tc>
              <w:tcPr>
                <w:tcW w:w="2276" w:type="dxa"/>
                <w:tcBorders>
                  <w:top w:val="single" w:sz="4" w:space="0" w:color="auto"/>
                  <w:left w:val="single" w:sz="4" w:space="0" w:color="auto"/>
                  <w:bottom w:val="nil"/>
                  <w:right w:val="single" w:sz="4" w:space="0" w:color="auto"/>
                </w:tcBorders>
                <w:shd w:val="clear" w:color="auto" w:fill="auto"/>
                <w:noWrap/>
                <w:vAlign w:val="center"/>
                <w:hideMark/>
              </w:tcPr>
              <w:p w14:paraId="3A2489AA" w14:textId="50E13B40"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182</w:t>
                </w:r>
              </w:p>
            </w:tc>
            <w:tc>
              <w:tcPr>
                <w:tcW w:w="1978" w:type="dxa"/>
                <w:tcBorders>
                  <w:top w:val="single" w:sz="4" w:space="0" w:color="auto"/>
                  <w:left w:val="single" w:sz="4" w:space="0" w:color="auto"/>
                  <w:bottom w:val="nil"/>
                  <w:right w:val="single" w:sz="4" w:space="0" w:color="auto"/>
                </w:tcBorders>
                <w:shd w:val="clear" w:color="auto" w:fill="auto"/>
                <w:noWrap/>
                <w:vAlign w:val="center"/>
                <w:hideMark/>
              </w:tcPr>
              <w:p w14:paraId="26C2118E" w14:textId="4A4DD0D0"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140</w:t>
                </w:r>
              </w:p>
            </w:tc>
            <w:tc>
              <w:tcPr>
                <w:tcW w:w="2534" w:type="dxa"/>
                <w:tcBorders>
                  <w:top w:val="single" w:sz="4" w:space="0" w:color="auto"/>
                  <w:left w:val="single" w:sz="4" w:space="0" w:color="auto"/>
                  <w:bottom w:val="nil"/>
                  <w:right w:val="single" w:sz="4" w:space="0" w:color="auto"/>
                </w:tcBorders>
                <w:shd w:val="clear" w:color="auto" w:fill="auto"/>
                <w:noWrap/>
                <w:vAlign w:val="center"/>
                <w:hideMark/>
              </w:tcPr>
              <w:p w14:paraId="7E284368" w14:textId="77777777" w:rsidR="00BD03EF" w:rsidRPr="00613535" w:rsidRDefault="00BD03EF" w:rsidP="00072DDA">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Jenin</w:t>
                </w:r>
              </w:p>
            </w:tc>
          </w:tr>
          <w:tr w:rsidR="00613535" w:rsidRPr="00613535" w14:paraId="0E5F9557" w14:textId="77777777" w:rsidTr="00072DD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7744CB9A" w14:textId="7A9FE82F"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98</w:t>
                </w:r>
              </w:p>
            </w:tc>
            <w:tc>
              <w:tcPr>
                <w:tcW w:w="2276" w:type="dxa"/>
                <w:tcBorders>
                  <w:top w:val="nil"/>
                  <w:left w:val="single" w:sz="4" w:space="0" w:color="auto"/>
                  <w:bottom w:val="nil"/>
                  <w:right w:val="single" w:sz="4" w:space="0" w:color="auto"/>
                </w:tcBorders>
                <w:shd w:val="clear" w:color="auto" w:fill="auto"/>
                <w:noWrap/>
                <w:vAlign w:val="center"/>
                <w:hideMark/>
              </w:tcPr>
              <w:p w14:paraId="2543BDCC" w14:textId="18B3B4E2"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63</w:t>
                </w:r>
              </w:p>
            </w:tc>
            <w:tc>
              <w:tcPr>
                <w:tcW w:w="1978" w:type="dxa"/>
                <w:tcBorders>
                  <w:top w:val="nil"/>
                  <w:left w:val="single" w:sz="4" w:space="0" w:color="auto"/>
                  <w:bottom w:val="nil"/>
                  <w:right w:val="single" w:sz="4" w:space="0" w:color="auto"/>
                </w:tcBorders>
                <w:shd w:val="clear" w:color="auto" w:fill="auto"/>
                <w:noWrap/>
                <w:vAlign w:val="center"/>
                <w:hideMark/>
              </w:tcPr>
              <w:p w14:paraId="32D4EF7C" w14:textId="7F54C17F"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35</w:t>
                </w:r>
              </w:p>
            </w:tc>
            <w:tc>
              <w:tcPr>
                <w:tcW w:w="2534" w:type="dxa"/>
                <w:tcBorders>
                  <w:top w:val="nil"/>
                  <w:left w:val="single" w:sz="4" w:space="0" w:color="auto"/>
                  <w:bottom w:val="nil"/>
                  <w:right w:val="single" w:sz="4" w:space="0" w:color="auto"/>
                </w:tcBorders>
                <w:shd w:val="clear" w:color="auto" w:fill="auto"/>
                <w:noWrap/>
                <w:vAlign w:val="center"/>
                <w:hideMark/>
              </w:tcPr>
              <w:p w14:paraId="2DF4409D" w14:textId="77777777" w:rsidR="00BD03EF" w:rsidRPr="00613535" w:rsidRDefault="00BD03EF" w:rsidP="00072DDA">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Tubas &amp; Northern Valleys</w:t>
                </w:r>
              </w:p>
            </w:tc>
          </w:tr>
          <w:tr w:rsidR="00613535" w:rsidRPr="00613535" w14:paraId="10C424DE" w14:textId="77777777" w:rsidTr="00072DDA">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03F0D6F8" w14:textId="5552E518"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110</w:t>
                </w:r>
              </w:p>
            </w:tc>
            <w:tc>
              <w:tcPr>
                <w:tcW w:w="2276" w:type="dxa"/>
                <w:tcBorders>
                  <w:top w:val="nil"/>
                  <w:left w:val="single" w:sz="4" w:space="0" w:color="auto"/>
                  <w:bottom w:val="nil"/>
                  <w:right w:val="single" w:sz="4" w:space="0" w:color="auto"/>
                </w:tcBorders>
                <w:shd w:val="clear" w:color="auto" w:fill="auto"/>
                <w:noWrap/>
                <w:vAlign w:val="center"/>
                <w:hideMark/>
              </w:tcPr>
              <w:p w14:paraId="49738996" w14:textId="41EBFC4D"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110</w:t>
                </w:r>
              </w:p>
            </w:tc>
            <w:tc>
              <w:tcPr>
                <w:tcW w:w="1978" w:type="dxa"/>
                <w:tcBorders>
                  <w:top w:val="nil"/>
                  <w:left w:val="single" w:sz="4" w:space="0" w:color="auto"/>
                  <w:bottom w:val="nil"/>
                  <w:right w:val="single" w:sz="4" w:space="0" w:color="auto"/>
                </w:tcBorders>
                <w:shd w:val="clear" w:color="auto" w:fill="auto"/>
                <w:noWrap/>
                <w:vAlign w:val="center"/>
                <w:hideMark/>
              </w:tcPr>
              <w:p w14:paraId="707220BF" w14:textId="417C91C9"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50</w:t>
                </w:r>
              </w:p>
            </w:tc>
            <w:tc>
              <w:tcPr>
                <w:tcW w:w="2534" w:type="dxa"/>
                <w:tcBorders>
                  <w:top w:val="nil"/>
                  <w:left w:val="single" w:sz="4" w:space="0" w:color="auto"/>
                  <w:bottom w:val="nil"/>
                  <w:right w:val="single" w:sz="4" w:space="0" w:color="auto"/>
                </w:tcBorders>
                <w:shd w:val="clear" w:color="auto" w:fill="auto"/>
                <w:noWrap/>
                <w:vAlign w:val="center"/>
                <w:hideMark/>
              </w:tcPr>
              <w:p w14:paraId="655F36BF" w14:textId="77777777" w:rsidR="00BD03EF" w:rsidRPr="00613535" w:rsidRDefault="00BD03EF" w:rsidP="00072DDA">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Tulkarm</w:t>
                </w:r>
              </w:p>
            </w:tc>
          </w:tr>
          <w:tr w:rsidR="00613535" w:rsidRPr="00613535" w14:paraId="60139EAC" w14:textId="77777777" w:rsidTr="00072DD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4FC70634" w14:textId="6D09184D"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628</w:t>
                </w:r>
              </w:p>
            </w:tc>
            <w:tc>
              <w:tcPr>
                <w:tcW w:w="2276" w:type="dxa"/>
                <w:tcBorders>
                  <w:top w:val="nil"/>
                  <w:left w:val="single" w:sz="4" w:space="0" w:color="auto"/>
                  <w:bottom w:val="nil"/>
                  <w:right w:val="single" w:sz="4" w:space="0" w:color="auto"/>
                </w:tcBorders>
                <w:shd w:val="clear" w:color="auto" w:fill="auto"/>
                <w:noWrap/>
                <w:vAlign w:val="center"/>
                <w:hideMark/>
              </w:tcPr>
              <w:p w14:paraId="2145E384" w14:textId="0E79ADFC"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372</w:t>
                </w:r>
              </w:p>
            </w:tc>
            <w:tc>
              <w:tcPr>
                <w:tcW w:w="1978" w:type="dxa"/>
                <w:tcBorders>
                  <w:top w:val="nil"/>
                  <w:left w:val="single" w:sz="4" w:space="0" w:color="auto"/>
                  <w:bottom w:val="nil"/>
                  <w:right w:val="single" w:sz="4" w:space="0" w:color="auto"/>
                </w:tcBorders>
                <w:shd w:val="clear" w:color="auto" w:fill="auto"/>
                <w:noWrap/>
                <w:vAlign w:val="center"/>
                <w:hideMark/>
              </w:tcPr>
              <w:p w14:paraId="113604A4" w14:textId="69A30F8B"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256</w:t>
                </w:r>
              </w:p>
            </w:tc>
            <w:tc>
              <w:tcPr>
                <w:tcW w:w="2534" w:type="dxa"/>
                <w:tcBorders>
                  <w:top w:val="nil"/>
                  <w:left w:val="single" w:sz="4" w:space="0" w:color="auto"/>
                  <w:bottom w:val="nil"/>
                  <w:right w:val="single" w:sz="4" w:space="0" w:color="auto"/>
                </w:tcBorders>
                <w:shd w:val="clear" w:color="auto" w:fill="auto"/>
                <w:noWrap/>
                <w:vAlign w:val="center"/>
                <w:hideMark/>
              </w:tcPr>
              <w:p w14:paraId="605CB834" w14:textId="77777777" w:rsidR="00BD03EF" w:rsidRPr="00613535" w:rsidRDefault="00BD03EF" w:rsidP="00072DDA">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Nablus</w:t>
                </w:r>
              </w:p>
            </w:tc>
          </w:tr>
          <w:tr w:rsidR="00613535" w:rsidRPr="00613535" w14:paraId="5A9B05FD" w14:textId="77777777" w:rsidTr="00072DDA">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6BBB0905" w14:textId="4ECC12C2"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74</w:t>
                </w:r>
              </w:p>
            </w:tc>
            <w:tc>
              <w:tcPr>
                <w:tcW w:w="2276" w:type="dxa"/>
                <w:tcBorders>
                  <w:top w:val="nil"/>
                  <w:left w:val="single" w:sz="4" w:space="0" w:color="auto"/>
                  <w:bottom w:val="nil"/>
                  <w:right w:val="single" w:sz="4" w:space="0" w:color="auto"/>
                </w:tcBorders>
                <w:shd w:val="clear" w:color="auto" w:fill="auto"/>
                <w:noWrap/>
                <w:vAlign w:val="center"/>
                <w:hideMark/>
              </w:tcPr>
              <w:p w14:paraId="0155EB2C" w14:textId="3D8E5C07"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43</w:t>
                </w:r>
              </w:p>
            </w:tc>
            <w:tc>
              <w:tcPr>
                <w:tcW w:w="1978" w:type="dxa"/>
                <w:tcBorders>
                  <w:top w:val="nil"/>
                  <w:left w:val="single" w:sz="4" w:space="0" w:color="auto"/>
                  <w:bottom w:val="nil"/>
                  <w:right w:val="single" w:sz="4" w:space="0" w:color="auto"/>
                </w:tcBorders>
                <w:shd w:val="clear" w:color="auto" w:fill="auto"/>
                <w:noWrap/>
                <w:vAlign w:val="center"/>
                <w:hideMark/>
              </w:tcPr>
              <w:p w14:paraId="582BAF41" w14:textId="7C82980C"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31</w:t>
                </w:r>
              </w:p>
            </w:tc>
            <w:tc>
              <w:tcPr>
                <w:tcW w:w="2534" w:type="dxa"/>
                <w:tcBorders>
                  <w:top w:val="nil"/>
                  <w:left w:val="single" w:sz="4" w:space="0" w:color="auto"/>
                  <w:bottom w:val="nil"/>
                  <w:right w:val="single" w:sz="4" w:space="0" w:color="auto"/>
                </w:tcBorders>
                <w:shd w:val="clear" w:color="auto" w:fill="auto"/>
                <w:noWrap/>
                <w:vAlign w:val="center"/>
                <w:hideMark/>
              </w:tcPr>
              <w:p w14:paraId="1EEF3A44" w14:textId="77777777" w:rsidR="00BD03EF" w:rsidRPr="00613535" w:rsidRDefault="00BD03EF" w:rsidP="00072DDA">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Qalqiliya</w:t>
                </w:r>
              </w:p>
            </w:tc>
          </w:tr>
          <w:tr w:rsidR="00613535" w:rsidRPr="00613535" w14:paraId="3928CB00" w14:textId="77777777" w:rsidTr="00072DD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08419919" w14:textId="26DFFE9C"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76</w:t>
                </w:r>
              </w:p>
            </w:tc>
            <w:tc>
              <w:tcPr>
                <w:tcW w:w="2276" w:type="dxa"/>
                <w:tcBorders>
                  <w:top w:val="nil"/>
                  <w:left w:val="single" w:sz="4" w:space="0" w:color="auto"/>
                  <w:bottom w:val="nil"/>
                  <w:right w:val="single" w:sz="4" w:space="0" w:color="auto"/>
                </w:tcBorders>
                <w:shd w:val="clear" w:color="auto" w:fill="auto"/>
                <w:noWrap/>
                <w:vAlign w:val="center"/>
                <w:hideMark/>
              </w:tcPr>
              <w:p w14:paraId="579B13EB" w14:textId="108E5BD5"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50</w:t>
                </w:r>
              </w:p>
            </w:tc>
            <w:tc>
              <w:tcPr>
                <w:tcW w:w="1978" w:type="dxa"/>
                <w:tcBorders>
                  <w:top w:val="nil"/>
                  <w:left w:val="single" w:sz="4" w:space="0" w:color="auto"/>
                  <w:bottom w:val="nil"/>
                  <w:right w:val="single" w:sz="4" w:space="0" w:color="auto"/>
                </w:tcBorders>
                <w:shd w:val="clear" w:color="auto" w:fill="auto"/>
                <w:noWrap/>
                <w:vAlign w:val="center"/>
                <w:hideMark/>
              </w:tcPr>
              <w:p w14:paraId="73581548" w14:textId="33B1BAE9"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26</w:t>
                </w:r>
              </w:p>
            </w:tc>
            <w:tc>
              <w:tcPr>
                <w:tcW w:w="2534" w:type="dxa"/>
                <w:tcBorders>
                  <w:top w:val="nil"/>
                  <w:left w:val="single" w:sz="4" w:space="0" w:color="auto"/>
                  <w:bottom w:val="nil"/>
                  <w:right w:val="single" w:sz="4" w:space="0" w:color="auto"/>
                </w:tcBorders>
                <w:shd w:val="clear" w:color="auto" w:fill="auto"/>
                <w:noWrap/>
                <w:vAlign w:val="center"/>
                <w:hideMark/>
              </w:tcPr>
              <w:p w14:paraId="15354F1D" w14:textId="77777777" w:rsidR="00BD03EF" w:rsidRPr="00613535" w:rsidRDefault="00BD03EF" w:rsidP="00072DDA">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Salfit</w:t>
                </w:r>
              </w:p>
            </w:tc>
          </w:tr>
          <w:tr w:rsidR="00613535" w:rsidRPr="00613535" w14:paraId="799539B3" w14:textId="77777777" w:rsidTr="00072DDA">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6D009311" w14:textId="3BB1F123"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276</w:t>
                </w:r>
              </w:p>
            </w:tc>
            <w:tc>
              <w:tcPr>
                <w:tcW w:w="2276" w:type="dxa"/>
                <w:tcBorders>
                  <w:top w:val="nil"/>
                  <w:left w:val="single" w:sz="4" w:space="0" w:color="auto"/>
                  <w:bottom w:val="nil"/>
                  <w:right w:val="single" w:sz="4" w:space="0" w:color="auto"/>
                </w:tcBorders>
                <w:shd w:val="clear" w:color="auto" w:fill="auto"/>
                <w:noWrap/>
                <w:vAlign w:val="center"/>
                <w:hideMark/>
              </w:tcPr>
              <w:p w14:paraId="4A16EBBC" w14:textId="164A4D90"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171</w:t>
                </w:r>
              </w:p>
            </w:tc>
            <w:tc>
              <w:tcPr>
                <w:tcW w:w="1978" w:type="dxa"/>
                <w:tcBorders>
                  <w:top w:val="nil"/>
                  <w:left w:val="single" w:sz="4" w:space="0" w:color="auto"/>
                  <w:bottom w:val="nil"/>
                  <w:right w:val="single" w:sz="4" w:space="0" w:color="auto"/>
                </w:tcBorders>
                <w:shd w:val="clear" w:color="auto" w:fill="auto"/>
                <w:noWrap/>
                <w:vAlign w:val="center"/>
                <w:hideMark/>
              </w:tcPr>
              <w:p w14:paraId="6C5E6F2D" w14:textId="224CA8CE"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105</w:t>
                </w:r>
              </w:p>
            </w:tc>
            <w:tc>
              <w:tcPr>
                <w:tcW w:w="2534" w:type="dxa"/>
                <w:tcBorders>
                  <w:top w:val="nil"/>
                  <w:left w:val="single" w:sz="4" w:space="0" w:color="auto"/>
                  <w:bottom w:val="nil"/>
                  <w:right w:val="single" w:sz="4" w:space="0" w:color="auto"/>
                </w:tcBorders>
                <w:shd w:val="clear" w:color="auto" w:fill="auto"/>
                <w:noWrap/>
                <w:vAlign w:val="center"/>
                <w:hideMark/>
              </w:tcPr>
              <w:p w14:paraId="7DDBF00E" w14:textId="77777777" w:rsidR="00BD03EF" w:rsidRPr="00613535" w:rsidRDefault="00BD03EF" w:rsidP="00072DDA">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Ramallah &amp; Al-Bireh</w:t>
                </w:r>
              </w:p>
            </w:tc>
          </w:tr>
          <w:tr w:rsidR="00613535" w:rsidRPr="00613535" w14:paraId="4DCC5B96" w14:textId="77777777" w:rsidTr="00072DD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6CD38887" w14:textId="2BC89731"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74</w:t>
                </w:r>
              </w:p>
            </w:tc>
            <w:tc>
              <w:tcPr>
                <w:tcW w:w="2276" w:type="dxa"/>
                <w:tcBorders>
                  <w:top w:val="nil"/>
                  <w:left w:val="single" w:sz="4" w:space="0" w:color="auto"/>
                  <w:bottom w:val="nil"/>
                  <w:right w:val="single" w:sz="4" w:space="0" w:color="auto"/>
                </w:tcBorders>
                <w:shd w:val="clear" w:color="auto" w:fill="auto"/>
                <w:noWrap/>
                <w:vAlign w:val="center"/>
                <w:hideMark/>
              </w:tcPr>
              <w:p w14:paraId="0A2990AB" w14:textId="5D8BBDB5"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52</w:t>
                </w:r>
              </w:p>
            </w:tc>
            <w:tc>
              <w:tcPr>
                <w:tcW w:w="1978" w:type="dxa"/>
                <w:tcBorders>
                  <w:top w:val="nil"/>
                  <w:left w:val="single" w:sz="4" w:space="0" w:color="auto"/>
                  <w:bottom w:val="nil"/>
                  <w:right w:val="single" w:sz="4" w:space="0" w:color="auto"/>
                </w:tcBorders>
                <w:shd w:val="clear" w:color="auto" w:fill="auto"/>
                <w:noWrap/>
                <w:vAlign w:val="center"/>
                <w:hideMark/>
              </w:tcPr>
              <w:p w14:paraId="779F99B4" w14:textId="4F946373"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22</w:t>
                </w:r>
              </w:p>
            </w:tc>
            <w:tc>
              <w:tcPr>
                <w:tcW w:w="2534" w:type="dxa"/>
                <w:tcBorders>
                  <w:top w:val="nil"/>
                  <w:left w:val="single" w:sz="4" w:space="0" w:color="auto"/>
                  <w:bottom w:val="nil"/>
                  <w:right w:val="single" w:sz="4" w:space="0" w:color="auto"/>
                </w:tcBorders>
                <w:shd w:val="clear" w:color="auto" w:fill="auto"/>
                <w:noWrap/>
                <w:vAlign w:val="center"/>
                <w:hideMark/>
              </w:tcPr>
              <w:p w14:paraId="40D88753" w14:textId="77777777" w:rsidR="00BD03EF" w:rsidRPr="00613535" w:rsidRDefault="00BD03EF" w:rsidP="00072DDA">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Jericho &amp; Al- Aghwar</w:t>
                </w:r>
              </w:p>
            </w:tc>
          </w:tr>
          <w:tr w:rsidR="00613535" w:rsidRPr="00613535" w14:paraId="17BC2BEC" w14:textId="77777777" w:rsidTr="00072DDA">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33E25A91" w14:textId="102E131A"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63</w:t>
                </w:r>
              </w:p>
            </w:tc>
            <w:tc>
              <w:tcPr>
                <w:tcW w:w="2276" w:type="dxa"/>
                <w:tcBorders>
                  <w:top w:val="nil"/>
                  <w:left w:val="single" w:sz="4" w:space="0" w:color="auto"/>
                  <w:bottom w:val="nil"/>
                  <w:right w:val="single" w:sz="4" w:space="0" w:color="auto"/>
                </w:tcBorders>
                <w:shd w:val="clear" w:color="auto" w:fill="auto"/>
                <w:noWrap/>
                <w:vAlign w:val="center"/>
                <w:hideMark/>
              </w:tcPr>
              <w:p w14:paraId="0DB934AF" w14:textId="077DB74B"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51</w:t>
                </w:r>
              </w:p>
            </w:tc>
            <w:tc>
              <w:tcPr>
                <w:tcW w:w="1978" w:type="dxa"/>
                <w:tcBorders>
                  <w:top w:val="nil"/>
                  <w:left w:val="single" w:sz="4" w:space="0" w:color="auto"/>
                  <w:bottom w:val="nil"/>
                  <w:right w:val="single" w:sz="4" w:space="0" w:color="auto"/>
                </w:tcBorders>
                <w:shd w:val="clear" w:color="auto" w:fill="auto"/>
                <w:noWrap/>
                <w:vAlign w:val="center"/>
                <w:hideMark/>
              </w:tcPr>
              <w:p w14:paraId="1526E668" w14:textId="53330AC6"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12</w:t>
                </w:r>
              </w:p>
            </w:tc>
            <w:tc>
              <w:tcPr>
                <w:tcW w:w="2534" w:type="dxa"/>
                <w:tcBorders>
                  <w:top w:val="nil"/>
                  <w:left w:val="single" w:sz="4" w:space="0" w:color="auto"/>
                  <w:bottom w:val="nil"/>
                  <w:right w:val="single" w:sz="4" w:space="0" w:color="auto"/>
                </w:tcBorders>
                <w:shd w:val="clear" w:color="auto" w:fill="auto"/>
                <w:noWrap/>
                <w:vAlign w:val="center"/>
                <w:hideMark/>
              </w:tcPr>
              <w:p w14:paraId="1061EC8A" w14:textId="6863A116" w:rsidR="00BD03EF" w:rsidRPr="00613535" w:rsidRDefault="00BD03EF" w:rsidP="00072DDA">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Jerusalem*</w:t>
                </w:r>
              </w:p>
            </w:tc>
          </w:tr>
          <w:tr w:rsidR="00613535" w:rsidRPr="00613535" w14:paraId="3C95D9B5" w14:textId="77777777" w:rsidTr="00072DD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28EDC2A5" w14:textId="4AE75ED2"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196</w:t>
                </w:r>
              </w:p>
            </w:tc>
            <w:tc>
              <w:tcPr>
                <w:tcW w:w="2276" w:type="dxa"/>
                <w:tcBorders>
                  <w:top w:val="nil"/>
                  <w:left w:val="single" w:sz="4" w:space="0" w:color="auto"/>
                  <w:bottom w:val="nil"/>
                  <w:right w:val="single" w:sz="4" w:space="0" w:color="auto"/>
                </w:tcBorders>
                <w:shd w:val="clear" w:color="auto" w:fill="auto"/>
                <w:noWrap/>
                <w:vAlign w:val="center"/>
                <w:hideMark/>
              </w:tcPr>
              <w:p w14:paraId="4450F97A" w14:textId="393981AD"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107</w:t>
                </w:r>
              </w:p>
            </w:tc>
            <w:tc>
              <w:tcPr>
                <w:tcW w:w="1978" w:type="dxa"/>
                <w:tcBorders>
                  <w:top w:val="nil"/>
                  <w:left w:val="single" w:sz="4" w:space="0" w:color="auto"/>
                  <w:bottom w:val="nil"/>
                  <w:right w:val="single" w:sz="4" w:space="0" w:color="auto"/>
                </w:tcBorders>
                <w:shd w:val="clear" w:color="auto" w:fill="auto"/>
                <w:noWrap/>
                <w:vAlign w:val="center"/>
                <w:hideMark/>
              </w:tcPr>
              <w:p w14:paraId="717F865F" w14:textId="436A643C"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89</w:t>
                </w:r>
              </w:p>
            </w:tc>
            <w:tc>
              <w:tcPr>
                <w:tcW w:w="2534" w:type="dxa"/>
                <w:tcBorders>
                  <w:top w:val="nil"/>
                  <w:left w:val="single" w:sz="4" w:space="0" w:color="auto"/>
                  <w:bottom w:val="nil"/>
                  <w:right w:val="single" w:sz="4" w:space="0" w:color="auto"/>
                </w:tcBorders>
                <w:shd w:val="clear" w:color="auto" w:fill="auto"/>
                <w:noWrap/>
                <w:vAlign w:val="center"/>
                <w:hideMark/>
              </w:tcPr>
              <w:p w14:paraId="4452EE89" w14:textId="77777777" w:rsidR="00BD03EF" w:rsidRPr="00613535" w:rsidRDefault="00BD03EF" w:rsidP="00072DDA">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Bethlehem</w:t>
                </w:r>
              </w:p>
            </w:tc>
          </w:tr>
          <w:tr w:rsidR="00613535" w:rsidRPr="00613535" w14:paraId="11A27D6D" w14:textId="77777777" w:rsidTr="00072DDA">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center"/>
              </w:tcPr>
              <w:p w14:paraId="5BCDC9B9" w14:textId="522107BE"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435</w:t>
                </w:r>
              </w:p>
            </w:tc>
            <w:tc>
              <w:tcPr>
                <w:tcW w:w="2276" w:type="dxa"/>
                <w:tcBorders>
                  <w:top w:val="nil"/>
                  <w:left w:val="single" w:sz="4" w:space="0" w:color="auto"/>
                  <w:bottom w:val="nil"/>
                  <w:right w:val="single" w:sz="4" w:space="0" w:color="auto"/>
                </w:tcBorders>
                <w:shd w:val="clear" w:color="auto" w:fill="auto"/>
                <w:noWrap/>
                <w:vAlign w:val="center"/>
                <w:hideMark/>
              </w:tcPr>
              <w:p w14:paraId="00C0974D" w14:textId="599FF8A5"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613535">
                  <w:rPr>
                    <w:rFonts w:ascii="Arial" w:hAnsi="Arial" w:cs="Arial"/>
                    <w:color w:val="000000" w:themeColor="text1"/>
                    <w:sz w:val="18"/>
                    <w:szCs w:val="18"/>
                  </w:rPr>
                  <w:t>258</w:t>
                </w:r>
              </w:p>
            </w:tc>
            <w:tc>
              <w:tcPr>
                <w:tcW w:w="1978" w:type="dxa"/>
                <w:tcBorders>
                  <w:top w:val="nil"/>
                  <w:left w:val="single" w:sz="4" w:space="0" w:color="auto"/>
                  <w:bottom w:val="nil"/>
                  <w:right w:val="single" w:sz="4" w:space="0" w:color="auto"/>
                </w:tcBorders>
                <w:shd w:val="clear" w:color="auto" w:fill="auto"/>
                <w:noWrap/>
                <w:vAlign w:val="center"/>
                <w:hideMark/>
              </w:tcPr>
              <w:p w14:paraId="77791752" w14:textId="46BC997D" w:rsidR="00BD03EF" w:rsidRPr="00613535" w:rsidRDefault="00BD03EF" w:rsidP="001220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177</w:t>
                </w:r>
              </w:p>
            </w:tc>
            <w:tc>
              <w:tcPr>
                <w:tcW w:w="2534" w:type="dxa"/>
                <w:tcBorders>
                  <w:top w:val="nil"/>
                  <w:left w:val="single" w:sz="4" w:space="0" w:color="auto"/>
                  <w:bottom w:val="nil"/>
                  <w:right w:val="single" w:sz="4" w:space="0" w:color="auto"/>
                </w:tcBorders>
                <w:shd w:val="clear" w:color="auto" w:fill="auto"/>
                <w:noWrap/>
                <w:vAlign w:val="center"/>
                <w:hideMark/>
              </w:tcPr>
              <w:p w14:paraId="7B80A763" w14:textId="77777777" w:rsidR="00BD03EF" w:rsidRPr="00613535" w:rsidRDefault="00BD03EF" w:rsidP="00072DDA">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13535">
                  <w:rPr>
                    <w:rFonts w:ascii="Arial" w:hAnsi="Arial" w:cs="Arial"/>
                    <w:color w:val="000000" w:themeColor="text1"/>
                    <w:sz w:val="18"/>
                    <w:szCs w:val="18"/>
                  </w:rPr>
                  <w:t>Hebron</w:t>
                </w:r>
              </w:p>
            </w:tc>
          </w:tr>
          <w:tr w:rsidR="00613535" w:rsidRPr="00613535" w14:paraId="208AE3DD" w14:textId="77777777" w:rsidTr="00072DD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single" w:sz="4" w:space="0" w:color="auto"/>
                  <w:right w:val="single" w:sz="4" w:space="0" w:color="auto"/>
                </w:tcBorders>
                <w:shd w:val="clear" w:color="auto" w:fill="auto"/>
                <w:vAlign w:val="center"/>
              </w:tcPr>
              <w:p w14:paraId="21B266D6" w14:textId="35059B79" w:rsidR="00BD03EF" w:rsidRPr="00613535" w:rsidRDefault="00BD03EF" w:rsidP="001220EE">
                <w:pPr>
                  <w:bidi/>
                  <w:rPr>
                    <w:rFonts w:ascii="Arial" w:hAnsi="Arial" w:cs="Arial"/>
                    <w:bCs w:val="0"/>
                    <w:color w:val="000000" w:themeColor="text1"/>
                    <w:sz w:val="18"/>
                    <w:szCs w:val="18"/>
                  </w:rPr>
                </w:pPr>
                <w:r w:rsidRPr="00613535">
                  <w:rPr>
                    <w:rFonts w:ascii="Arial" w:hAnsi="Arial" w:cs="Arial"/>
                    <w:bCs w:val="0"/>
                    <w:color w:val="000000" w:themeColor="text1"/>
                    <w:sz w:val="18"/>
                    <w:szCs w:val="18"/>
                  </w:rPr>
                  <w:t>2,402</w:t>
                </w:r>
              </w:p>
            </w:tc>
            <w:tc>
              <w:tcPr>
                <w:tcW w:w="2276" w:type="dxa"/>
                <w:tcBorders>
                  <w:top w:val="nil"/>
                  <w:left w:val="single" w:sz="4" w:space="0" w:color="auto"/>
                  <w:bottom w:val="single" w:sz="4" w:space="0" w:color="auto"/>
                  <w:right w:val="single" w:sz="4" w:space="0" w:color="auto"/>
                </w:tcBorders>
                <w:shd w:val="clear" w:color="auto" w:fill="auto"/>
                <w:noWrap/>
                <w:vAlign w:val="center"/>
                <w:hideMark/>
              </w:tcPr>
              <w:p w14:paraId="541FE7F9" w14:textId="0E20D4A4"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613535">
                  <w:rPr>
                    <w:rFonts w:ascii="Arial" w:hAnsi="Arial" w:cs="Arial"/>
                    <w:b/>
                    <w:bCs/>
                    <w:color w:val="000000" w:themeColor="text1"/>
                    <w:sz w:val="18"/>
                    <w:szCs w:val="18"/>
                  </w:rPr>
                  <w:t>1,459</w:t>
                </w:r>
              </w:p>
            </w:tc>
            <w:tc>
              <w:tcPr>
                <w:tcW w:w="1978" w:type="dxa"/>
                <w:tcBorders>
                  <w:top w:val="nil"/>
                  <w:left w:val="single" w:sz="4" w:space="0" w:color="auto"/>
                  <w:bottom w:val="single" w:sz="4" w:space="0" w:color="auto"/>
                  <w:right w:val="single" w:sz="4" w:space="0" w:color="auto"/>
                </w:tcBorders>
                <w:shd w:val="clear" w:color="auto" w:fill="auto"/>
                <w:noWrap/>
                <w:vAlign w:val="center"/>
                <w:hideMark/>
              </w:tcPr>
              <w:p w14:paraId="67131931" w14:textId="15A514AE" w:rsidR="00BD03EF" w:rsidRPr="00613535" w:rsidRDefault="00BD03EF" w:rsidP="001220EE">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613535">
                  <w:rPr>
                    <w:rFonts w:ascii="Arial" w:hAnsi="Arial" w:cs="Arial"/>
                    <w:b/>
                    <w:bCs/>
                    <w:color w:val="000000" w:themeColor="text1"/>
                    <w:sz w:val="18"/>
                    <w:szCs w:val="18"/>
                  </w:rPr>
                  <w:t>943</w:t>
                </w:r>
              </w:p>
            </w:tc>
            <w:tc>
              <w:tcPr>
                <w:tcW w:w="2534" w:type="dxa"/>
                <w:tcBorders>
                  <w:top w:val="nil"/>
                  <w:left w:val="single" w:sz="4" w:space="0" w:color="auto"/>
                  <w:bottom w:val="single" w:sz="4" w:space="0" w:color="auto"/>
                  <w:right w:val="single" w:sz="4" w:space="0" w:color="auto"/>
                </w:tcBorders>
                <w:shd w:val="clear" w:color="auto" w:fill="auto"/>
                <w:noWrap/>
                <w:vAlign w:val="center"/>
                <w:hideMark/>
              </w:tcPr>
              <w:p w14:paraId="62BA4F8E" w14:textId="77777777" w:rsidR="00BD03EF" w:rsidRPr="00613535" w:rsidRDefault="00BD03EF" w:rsidP="00072DDA">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613535">
                  <w:rPr>
                    <w:rFonts w:ascii="Arial" w:hAnsi="Arial" w:cs="Arial"/>
                    <w:b/>
                    <w:bCs/>
                    <w:color w:val="000000" w:themeColor="text1"/>
                    <w:sz w:val="18"/>
                    <w:szCs w:val="18"/>
                  </w:rPr>
                  <w:t>Total</w:t>
                </w:r>
              </w:p>
            </w:tc>
          </w:tr>
        </w:tbl>
        <w:p w14:paraId="0B5450A2" w14:textId="7870E550" w:rsidR="00686628" w:rsidRPr="00BD03EF" w:rsidRDefault="00686628" w:rsidP="00454E5A">
          <w:pPr>
            <w:bidi/>
            <w:spacing w:after="0" w:line="240" w:lineRule="auto"/>
            <w:jc w:val="right"/>
            <w:rPr>
              <w:rFonts w:ascii="Times New Roman" w:hAnsi="Times New Roman"/>
              <w:color w:val="FF0000"/>
              <w:sz w:val="18"/>
              <w:rtl/>
            </w:rPr>
          </w:pPr>
          <w:r w:rsidRPr="00A344DE">
            <w:rPr>
              <w:rFonts w:ascii="Times New Roman" w:hAnsi="Times New Roman"/>
              <w:b/>
              <w:sz w:val="18"/>
            </w:rPr>
            <w:t>Note</w:t>
          </w:r>
          <w:r w:rsidRPr="00A344DE">
            <w:rPr>
              <w:rFonts w:ascii="Times New Roman" w:hAnsi="Times New Roman"/>
              <w:sz w:val="18"/>
            </w:rPr>
            <w:t>: Data excluded</w:t>
          </w:r>
          <w:r w:rsidR="006556E2" w:rsidRPr="00A344DE">
            <w:rPr>
              <w:rFonts w:ascii="Times New Roman" w:hAnsi="Times New Roman"/>
              <w:sz w:val="18"/>
            </w:rPr>
            <w:t xml:space="preserve"> </w:t>
          </w:r>
          <w:r w:rsidRPr="00A344DE">
            <w:rPr>
              <w:rFonts w:ascii="Times New Roman" w:hAnsi="Times New Roman"/>
              <w:sz w:val="18"/>
            </w:rPr>
            <w:t>those parts of Jerusalem which were annexed by Israeli Occupation in 1967</w:t>
          </w:r>
          <w:r w:rsidRPr="00BD03EF">
            <w:rPr>
              <w:rFonts w:ascii="Times New Roman" w:hAnsi="Times New Roman"/>
              <w:color w:val="FF0000"/>
              <w:sz w:val="18"/>
            </w:rPr>
            <w:t>.</w:t>
          </w:r>
        </w:p>
        <w:p w14:paraId="3CA604EF" w14:textId="32D1403C" w:rsidR="00F91A55" w:rsidRPr="00A344DE" w:rsidRDefault="00686628" w:rsidP="00686628">
          <w:pPr>
            <w:bidi/>
            <w:spacing w:after="0" w:line="240" w:lineRule="auto"/>
            <w:jc w:val="right"/>
            <w:rPr>
              <w:rFonts w:ascii="Times New Roman" w:hAnsi="Times New Roman"/>
              <w:b/>
              <w:sz w:val="28"/>
            </w:rPr>
          </w:pPr>
          <w:r w:rsidRPr="00A344DE">
            <w:rPr>
              <w:rFonts w:ascii="Times New Roman" w:hAnsi="Times New Roman"/>
              <w:b/>
              <w:sz w:val="18"/>
            </w:rPr>
            <w:t>Source: Directorate General of the Palestinian Police</w:t>
          </w:r>
          <w:r w:rsidR="007D2AE8">
            <w:rPr>
              <w:rFonts w:ascii="Times New Roman" w:hAnsi="Times New Roman"/>
              <w:b/>
              <w:sz w:val="18"/>
            </w:rPr>
            <w:t xml:space="preserve"> 2024</w:t>
          </w:r>
          <w:r w:rsidR="007D2AE8" w:rsidRPr="007D2AE8">
            <w:rPr>
              <w:rFonts w:ascii="Times New Roman" w:hAnsi="Times New Roman"/>
              <w:bCs/>
              <w:sz w:val="18"/>
            </w:rPr>
            <w:t>. Ramallah – Palestine.</w:t>
          </w:r>
        </w:p>
        <w:p w14:paraId="48181380" w14:textId="77777777" w:rsidR="00F91A55" w:rsidRPr="00E2051A" w:rsidRDefault="00F91A55" w:rsidP="00F41E23">
          <w:pPr>
            <w:spacing w:after="0" w:line="240" w:lineRule="auto"/>
            <w:jc w:val="both"/>
            <w:rPr>
              <w:rFonts w:ascii="Times New Roman" w:hAnsi="Times New Roman"/>
              <w:sz w:val="24"/>
            </w:rPr>
          </w:pPr>
        </w:p>
        <w:p w14:paraId="5EB0E4B3" w14:textId="25B6D7F5" w:rsidR="00F91A55" w:rsidRPr="00983E57" w:rsidRDefault="00F41E23" w:rsidP="00BD03EF">
          <w:pPr>
            <w:spacing w:after="0" w:line="240" w:lineRule="auto"/>
            <w:jc w:val="both"/>
            <w:rPr>
              <w:rFonts w:asciiTheme="majorBidi" w:hAnsiTheme="majorBidi" w:cstheme="majorBidi"/>
              <w:sz w:val="24"/>
              <w:szCs w:val="24"/>
            </w:rPr>
          </w:pPr>
          <w:r w:rsidRPr="00983E57">
            <w:rPr>
              <w:rFonts w:asciiTheme="majorBidi" w:hAnsiTheme="majorBidi" w:cstheme="majorBidi"/>
              <w:sz w:val="24"/>
              <w:szCs w:val="24"/>
            </w:rPr>
            <w:t xml:space="preserve">The number of child fatalities resulting from road accidents in the West Bank reached </w:t>
          </w:r>
          <w:r w:rsidR="00BD03EF" w:rsidRPr="00983E57">
            <w:rPr>
              <w:rFonts w:asciiTheme="majorBidi" w:hAnsiTheme="majorBidi" w:cstheme="majorBidi" w:hint="cs"/>
              <w:sz w:val="24"/>
              <w:szCs w:val="24"/>
              <w:rtl/>
            </w:rPr>
            <w:t>49</w:t>
          </w:r>
          <w:r w:rsidRPr="00983E57">
            <w:rPr>
              <w:rFonts w:asciiTheme="majorBidi" w:hAnsiTheme="majorBidi" w:cstheme="majorBidi"/>
              <w:sz w:val="24"/>
              <w:szCs w:val="24"/>
            </w:rPr>
            <w:t xml:space="preserve"> cases</w:t>
          </w:r>
          <w:r w:rsidR="00983E57" w:rsidRPr="00983E57">
            <w:t xml:space="preserve"> </w:t>
          </w:r>
          <w:r w:rsidR="00983E57" w:rsidRPr="00983E57">
            <w:rPr>
              <w:rFonts w:asciiTheme="majorBidi" w:hAnsiTheme="majorBidi" w:cstheme="majorBidi"/>
              <w:sz w:val="24"/>
              <w:szCs w:val="24"/>
            </w:rPr>
            <w:t>in 2023</w:t>
          </w:r>
          <w:r w:rsidRPr="00983E57">
            <w:rPr>
              <w:rFonts w:asciiTheme="majorBidi" w:hAnsiTheme="majorBidi" w:cstheme="majorBidi"/>
              <w:sz w:val="24"/>
              <w:szCs w:val="24"/>
            </w:rPr>
            <w:t xml:space="preserve">. The data indicated that the mortality rate was higher in the age group below 7, accounting for </w:t>
          </w:r>
          <w:r w:rsidR="00BD03EF" w:rsidRPr="00983E57">
            <w:rPr>
              <w:rFonts w:asciiTheme="majorBidi" w:hAnsiTheme="majorBidi" w:cstheme="majorBidi" w:hint="cs"/>
              <w:sz w:val="24"/>
              <w:szCs w:val="24"/>
              <w:rtl/>
            </w:rPr>
            <w:t>57</w:t>
          </w:r>
          <w:r w:rsidRPr="00983E57">
            <w:rPr>
              <w:rFonts w:asciiTheme="majorBidi" w:hAnsiTheme="majorBidi" w:cstheme="majorBidi"/>
              <w:sz w:val="24"/>
              <w:szCs w:val="24"/>
            </w:rPr>
            <w:t xml:space="preserve">% of the total deaths, while the mortality rate for children in the age group of 7-17 years was </w:t>
          </w:r>
          <w:r w:rsidR="00BD03EF" w:rsidRPr="00983E57">
            <w:rPr>
              <w:rFonts w:asciiTheme="majorBidi" w:hAnsiTheme="majorBidi" w:cstheme="majorBidi" w:hint="cs"/>
              <w:sz w:val="24"/>
              <w:szCs w:val="24"/>
              <w:rtl/>
            </w:rPr>
            <w:t>43</w:t>
          </w:r>
          <w:r w:rsidRPr="00983E57">
            <w:rPr>
              <w:rFonts w:asciiTheme="majorBidi" w:hAnsiTheme="majorBidi" w:cstheme="majorBidi"/>
              <w:sz w:val="24"/>
              <w:szCs w:val="24"/>
            </w:rPr>
            <w:t>%.</w:t>
          </w:r>
        </w:p>
        <w:p w14:paraId="28DCF898" w14:textId="77777777" w:rsidR="00BD03EF" w:rsidRDefault="00BD03EF" w:rsidP="00E8290F">
          <w:pPr>
            <w:spacing w:after="0" w:line="240" w:lineRule="auto"/>
            <w:jc w:val="center"/>
            <w:rPr>
              <w:rFonts w:ascii="Times New Roman" w:hAnsi="Times New Roman" w:cs="Times New Roman"/>
              <w:sz w:val="24"/>
              <w:szCs w:val="24"/>
            </w:rPr>
          </w:pPr>
        </w:p>
        <w:p w14:paraId="51D1522E" w14:textId="0BF18CE9" w:rsidR="00221185" w:rsidRPr="00A344DE" w:rsidRDefault="00221185" w:rsidP="00E875C5">
          <w:pPr>
            <w:spacing w:after="0" w:line="240" w:lineRule="auto"/>
            <w:jc w:val="center"/>
            <w:rPr>
              <w:rFonts w:ascii="Arial" w:hAnsi="Arial" w:cs="Arial"/>
              <w:b/>
            </w:rPr>
          </w:pPr>
          <w:r w:rsidRPr="00A344DE">
            <w:rPr>
              <w:rFonts w:ascii="Arial" w:hAnsi="Arial" w:cs="Arial"/>
              <w:b/>
            </w:rPr>
            <w:t xml:space="preserve">Table </w:t>
          </w:r>
          <w:r w:rsidR="00E875C5">
            <w:rPr>
              <w:rFonts w:ascii="Arial" w:hAnsi="Arial" w:cs="Arial"/>
              <w:b/>
              <w:bCs/>
            </w:rPr>
            <w:t>4</w:t>
          </w:r>
          <w:r w:rsidRPr="00A344DE">
            <w:rPr>
              <w:rFonts w:ascii="Arial" w:hAnsi="Arial" w:cs="Arial"/>
              <w:b/>
            </w:rPr>
            <w:t xml:space="preserve">: Child Fatalities in Road Accidents in the West Bank by Governorate and </w:t>
          </w:r>
        </w:p>
        <w:p w14:paraId="664A7E82" w14:textId="37F355A4" w:rsidR="00F91A55" w:rsidRDefault="00221185" w:rsidP="00BD03EF">
          <w:pPr>
            <w:spacing w:after="0" w:line="240" w:lineRule="auto"/>
            <w:jc w:val="center"/>
            <w:rPr>
              <w:rFonts w:ascii="Arial" w:hAnsi="Arial" w:cs="Arial"/>
              <w:bCs/>
              <w:rtl/>
            </w:rPr>
          </w:pPr>
          <w:r w:rsidRPr="00A344DE">
            <w:rPr>
              <w:rFonts w:ascii="Arial" w:hAnsi="Arial" w:cs="Arial"/>
              <w:b/>
            </w:rPr>
            <w:t>Age Group, 202</w:t>
          </w:r>
          <w:r w:rsidR="00BD03EF" w:rsidRPr="00A344DE">
            <w:rPr>
              <w:rFonts w:ascii="Arial" w:hAnsi="Arial" w:cs="Arial" w:hint="cs"/>
              <w:bCs/>
              <w:rtl/>
            </w:rPr>
            <w:t>3</w:t>
          </w:r>
        </w:p>
        <w:p w14:paraId="0D294A26" w14:textId="77777777" w:rsidR="00AF25EE" w:rsidRPr="00AF25EE" w:rsidRDefault="00AF25EE" w:rsidP="00BD03EF">
          <w:pPr>
            <w:spacing w:after="0" w:line="240" w:lineRule="auto"/>
            <w:jc w:val="center"/>
            <w:rPr>
              <w:rFonts w:ascii="Arial" w:hAnsi="Arial" w:cs="Arial"/>
              <w:b/>
              <w:sz w:val="10"/>
              <w:szCs w:val="10"/>
            </w:rPr>
          </w:pPr>
        </w:p>
        <w:p w14:paraId="09C61334" w14:textId="77777777" w:rsidR="001C56F0" w:rsidRPr="00F35462" w:rsidRDefault="001C56F0" w:rsidP="00221185">
          <w:pPr>
            <w:spacing w:after="0" w:line="240" w:lineRule="auto"/>
            <w:jc w:val="center"/>
            <w:rPr>
              <w:rFonts w:ascii="Arial" w:hAnsi="Arial" w:cs="Arial"/>
              <w:b/>
              <w:sz w:val="10"/>
              <w:szCs w:val="10"/>
            </w:rPr>
          </w:pPr>
        </w:p>
        <w:tbl>
          <w:tblPr>
            <w:tblStyle w:val="GridTable6Colorful-Accent2"/>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75"/>
            <w:gridCol w:w="2276"/>
            <w:gridCol w:w="1978"/>
            <w:gridCol w:w="2534"/>
          </w:tblGrid>
          <w:tr w:rsidR="005D3E63" w:rsidRPr="005D3E63" w14:paraId="7E95132E" w14:textId="77777777" w:rsidTr="00A340B1">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65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2E42C39" w14:textId="77777777" w:rsidR="00221185" w:rsidRPr="005D3E63" w:rsidRDefault="00221185" w:rsidP="005D3E63">
                <w:pPr>
                  <w:spacing w:after="0"/>
                  <w:jc w:val="center"/>
                  <w:rPr>
                    <w:rFonts w:ascii="Arial" w:hAnsi="Arial" w:cs="Arial"/>
                    <w:bCs w:val="0"/>
                    <w:color w:val="000000" w:themeColor="text1"/>
                    <w:sz w:val="18"/>
                    <w:szCs w:val="18"/>
                    <w:rtl/>
                  </w:rPr>
                </w:pPr>
                <w:r w:rsidRPr="005D3E63">
                  <w:rPr>
                    <w:rFonts w:ascii="Arial" w:hAnsi="Arial" w:cs="Arial"/>
                    <w:bCs w:val="0"/>
                    <w:color w:val="000000" w:themeColor="text1"/>
                    <w:sz w:val="18"/>
                    <w:szCs w:val="18"/>
                  </w:rPr>
                  <w:t>Age Group</w:t>
                </w:r>
              </w:p>
            </w:tc>
            <w:tc>
              <w:tcPr>
                <w:tcW w:w="25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6816F3C" w14:textId="77777777" w:rsidR="00221185" w:rsidRPr="005D3E63" w:rsidRDefault="00221185" w:rsidP="005D3E6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5D3E63">
                  <w:rPr>
                    <w:rFonts w:ascii="Arial" w:hAnsi="Arial" w:cs="Arial"/>
                    <w:bCs w:val="0"/>
                    <w:color w:val="000000" w:themeColor="text1"/>
                    <w:sz w:val="18"/>
                    <w:szCs w:val="18"/>
                  </w:rPr>
                  <w:t>Governorate</w:t>
                </w:r>
              </w:p>
            </w:tc>
          </w:tr>
          <w:tr w:rsidR="005D3E63" w:rsidRPr="005D3E63" w14:paraId="74D2A464" w14:textId="77777777" w:rsidTr="00A340B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bottom w:val="single" w:sz="4" w:space="0" w:color="auto"/>
                  <w:right w:val="single" w:sz="4" w:space="0" w:color="auto"/>
                </w:tcBorders>
                <w:shd w:val="clear" w:color="auto" w:fill="auto"/>
              </w:tcPr>
              <w:p w14:paraId="380DC95E" w14:textId="77777777" w:rsidR="00EA6D05" w:rsidRPr="005D3E63" w:rsidRDefault="00EA6D05" w:rsidP="00EA6D05">
                <w:pPr>
                  <w:spacing w:after="0"/>
                  <w:jc w:val="center"/>
                  <w:rPr>
                    <w:rFonts w:ascii="Arial" w:hAnsi="Arial" w:cs="Arial"/>
                    <w:bCs w:val="0"/>
                    <w:color w:val="000000" w:themeColor="text1"/>
                    <w:sz w:val="18"/>
                    <w:szCs w:val="18"/>
                    <w:rtl/>
                  </w:rPr>
                </w:pPr>
                <w:r w:rsidRPr="005D3E63">
                  <w:rPr>
                    <w:rFonts w:ascii="Arial" w:hAnsi="Arial" w:cs="Arial"/>
                    <w:bCs w:val="0"/>
                    <w:color w:val="000000" w:themeColor="text1"/>
                    <w:sz w:val="18"/>
                    <w:szCs w:val="18"/>
                  </w:rPr>
                  <w:t>Total</w:t>
                </w:r>
              </w:p>
            </w:tc>
            <w:tc>
              <w:tcPr>
                <w:tcW w:w="2276" w:type="dxa"/>
                <w:tcBorders>
                  <w:top w:val="single" w:sz="4" w:space="0" w:color="auto"/>
                  <w:left w:val="single" w:sz="4" w:space="0" w:color="auto"/>
                  <w:bottom w:val="single" w:sz="4" w:space="0" w:color="auto"/>
                  <w:right w:val="single" w:sz="4" w:space="0" w:color="auto"/>
                </w:tcBorders>
                <w:shd w:val="clear" w:color="auto" w:fill="auto"/>
                <w:noWrap/>
                <w:hideMark/>
              </w:tcPr>
              <w:p w14:paraId="03F2E628" w14:textId="48F98FAA" w:rsidR="00EA6D05" w:rsidRPr="005D3E63" w:rsidRDefault="00EA6D05" w:rsidP="00EA6D0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7 years - below 18 years</w:t>
                </w:r>
              </w:p>
            </w:tc>
            <w:tc>
              <w:tcPr>
                <w:tcW w:w="1978" w:type="dxa"/>
                <w:tcBorders>
                  <w:top w:val="single" w:sz="4" w:space="0" w:color="auto"/>
                  <w:left w:val="single" w:sz="4" w:space="0" w:color="auto"/>
                  <w:bottom w:val="single" w:sz="4" w:space="0" w:color="auto"/>
                  <w:right w:val="single" w:sz="4" w:space="0" w:color="auto"/>
                </w:tcBorders>
                <w:shd w:val="clear" w:color="auto" w:fill="auto"/>
                <w:noWrap/>
                <w:hideMark/>
              </w:tcPr>
              <w:p w14:paraId="18743931" w14:textId="63D4EE07" w:rsidR="00EA6D05" w:rsidRPr="005D3E63" w:rsidRDefault="00EA6D05" w:rsidP="00EA6D0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Less than seven years</w:t>
                </w:r>
              </w:p>
            </w:tc>
            <w:tc>
              <w:tcPr>
                <w:tcW w:w="2534" w:type="dxa"/>
                <w:vMerge/>
                <w:tcBorders>
                  <w:left w:val="single" w:sz="4" w:space="0" w:color="auto"/>
                  <w:bottom w:val="single" w:sz="4" w:space="0" w:color="auto"/>
                  <w:right w:val="single" w:sz="4" w:space="0" w:color="auto"/>
                </w:tcBorders>
                <w:shd w:val="clear" w:color="auto" w:fill="auto"/>
                <w:noWrap/>
                <w:hideMark/>
              </w:tcPr>
              <w:p w14:paraId="3DC2CA2B" w14:textId="77777777" w:rsidR="00EA6D05" w:rsidRPr="005D3E63" w:rsidRDefault="00EA6D05" w:rsidP="00EA6D05">
                <w:pPr>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tl/>
                  </w:rPr>
                </w:pPr>
              </w:p>
            </w:tc>
          </w:tr>
          <w:tr w:rsidR="005D3E63" w:rsidRPr="005D3E63" w14:paraId="62F3E3C5" w14:textId="77777777" w:rsidTr="00A340B1">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right w:val="single" w:sz="4" w:space="0" w:color="auto"/>
                </w:tcBorders>
                <w:shd w:val="clear" w:color="auto" w:fill="auto"/>
                <w:vAlign w:val="center"/>
              </w:tcPr>
              <w:p w14:paraId="4FF98930" w14:textId="0A945D30"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9</w:t>
                </w:r>
              </w:p>
            </w:tc>
            <w:tc>
              <w:tcPr>
                <w:tcW w:w="2276" w:type="dxa"/>
                <w:tcBorders>
                  <w:top w:val="single" w:sz="4" w:space="0" w:color="auto"/>
                  <w:left w:val="single" w:sz="4" w:space="0" w:color="auto"/>
                  <w:right w:val="single" w:sz="4" w:space="0" w:color="auto"/>
                </w:tcBorders>
                <w:shd w:val="clear" w:color="auto" w:fill="auto"/>
                <w:noWrap/>
                <w:vAlign w:val="center"/>
              </w:tcPr>
              <w:p w14:paraId="3310CFD4" w14:textId="0D6797F5"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5</w:t>
                </w:r>
              </w:p>
            </w:tc>
            <w:tc>
              <w:tcPr>
                <w:tcW w:w="1978" w:type="dxa"/>
                <w:tcBorders>
                  <w:top w:val="single" w:sz="4" w:space="0" w:color="auto"/>
                  <w:left w:val="single" w:sz="4" w:space="0" w:color="auto"/>
                  <w:right w:val="single" w:sz="4" w:space="0" w:color="auto"/>
                </w:tcBorders>
                <w:shd w:val="clear" w:color="auto" w:fill="auto"/>
                <w:noWrap/>
                <w:vAlign w:val="center"/>
              </w:tcPr>
              <w:p w14:paraId="2701C63E" w14:textId="4A18F2A7"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4</w:t>
                </w:r>
              </w:p>
            </w:tc>
            <w:tc>
              <w:tcPr>
                <w:tcW w:w="2534" w:type="dxa"/>
                <w:tcBorders>
                  <w:top w:val="single" w:sz="4" w:space="0" w:color="auto"/>
                  <w:left w:val="single" w:sz="4" w:space="0" w:color="auto"/>
                  <w:right w:val="single" w:sz="4" w:space="0" w:color="auto"/>
                </w:tcBorders>
                <w:shd w:val="clear" w:color="auto" w:fill="auto"/>
                <w:noWrap/>
                <w:vAlign w:val="center"/>
                <w:hideMark/>
              </w:tcPr>
              <w:p w14:paraId="0A1F0448" w14:textId="77777777" w:rsidR="00361479" w:rsidRPr="005D3E63" w:rsidRDefault="00361479" w:rsidP="005D3E63">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Jenin</w:t>
                </w:r>
              </w:p>
            </w:tc>
          </w:tr>
          <w:tr w:rsidR="005D3E63" w:rsidRPr="005D3E63" w14:paraId="2ADB464B" w14:textId="77777777" w:rsidTr="00A340B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4175DD73" w14:textId="1DAA2FBA"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1</w:t>
                </w:r>
              </w:p>
            </w:tc>
            <w:tc>
              <w:tcPr>
                <w:tcW w:w="2276" w:type="dxa"/>
                <w:tcBorders>
                  <w:left w:val="single" w:sz="4" w:space="0" w:color="auto"/>
                  <w:right w:val="single" w:sz="4" w:space="0" w:color="auto"/>
                </w:tcBorders>
                <w:shd w:val="clear" w:color="auto" w:fill="auto"/>
                <w:noWrap/>
                <w:vAlign w:val="center"/>
              </w:tcPr>
              <w:p w14:paraId="61BD594B" w14:textId="7B18376E"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1</w:t>
                </w:r>
              </w:p>
            </w:tc>
            <w:tc>
              <w:tcPr>
                <w:tcW w:w="1978" w:type="dxa"/>
                <w:tcBorders>
                  <w:left w:val="single" w:sz="4" w:space="0" w:color="auto"/>
                  <w:right w:val="single" w:sz="4" w:space="0" w:color="auto"/>
                </w:tcBorders>
                <w:shd w:val="clear" w:color="auto" w:fill="auto"/>
                <w:noWrap/>
                <w:vAlign w:val="center"/>
              </w:tcPr>
              <w:p w14:paraId="38178E41" w14:textId="3D8DCCF6"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0</w:t>
                </w:r>
              </w:p>
            </w:tc>
            <w:tc>
              <w:tcPr>
                <w:tcW w:w="2534" w:type="dxa"/>
                <w:tcBorders>
                  <w:left w:val="single" w:sz="4" w:space="0" w:color="auto"/>
                  <w:right w:val="single" w:sz="4" w:space="0" w:color="auto"/>
                </w:tcBorders>
                <w:shd w:val="clear" w:color="auto" w:fill="auto"/>
                <w:noWrap/>
                <w:vAlign w:val="center"/>
                <w:hideMark/>
              </w:tcPr>
              <w:p w14:paraId="7AB91EB0" w14:textId="77777777" w:rsidR="00361479" w:rsidRPr="005D3E63" w:rsidRDefault="00361479" w:rsidP="005D3E63">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Tubas &amp; Northern Valleys</w:t>
                </w:r>
              </w:p>
            </w:tc>
          </w:tr>
          <w:tr w:rsidR="005D3E63" w:rsidRPr="005D3E63" w14:paraId="79C3B1A9" w14:textId="77777777" w:rsidTr="00A340B1">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39246491" w14:textId="029EC19E"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5</w:t>
                </w:r>
              </w:p>
            </w:tc>
            <w:tc>
              <w:tcPr>
                <w:tcW w:w="2276" w:type="dxa"/>
                <w:tcBorders>
                  <w:left w:val="single" w:sz="4" w:space="0" w:color="auto"/>
                  <w:right w:val="single" w:sz="4" w:space="0" w:color="auto"/>
                </w:tcBorders>
                <w:shd w:val="clear" w:color="auto" w:fill="auto"/>
                <w:noWrap/>
                <w:vAlign w:val="center"/>
              </w:tcPr>
              <w:p w14:paraId="4432E6CB" w14:textId="6505F59F"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2</w:t>
                </w:r>
              </w:p>
            </w:tc>
            <w:tc>
              <w:tcPr>
                <w:tcW w:w="1978" w:type="dxa"/>
                <w:tcBorders>
                  <w:left w:val="single" w:sz="4" w:space="0" w:color="auto"/>
                  <w:right w:val="single" w:sz="4" w:space="0" w:color="auto"/>
                </w:tcBorders>
                <w:shd w:val="clear" w:color="auto" w:fill="auto"/>
                <w:noWrap/>
                <w:vAlign w:val="center"/>
              </w:tcPr>
              <w:p w14:paraId="6FCCC499" w14:textId="11AA732F"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3</w:t>
                </w:r>
              </w:p>
            </w:tc>
            <w:tc>
              <w:tcPr>
                <w:tcW w:w="2534" w:type="dxa"/>
                <w:tcBorders>
                  <w:left w:val="single" w:sz="4" w:space="0" w:color="auto"/>
                  <w:right w:val="single" w:sz="4" w:space="0" w:color="auto"/>
                </w:tcBorders>
                <w:shd w:val="clear" w:color="auto" w:fill="auto"/>
                <w:noWrap/>
                <w:vAlign w:val="center"/>
                <w:hideMark/>
              </w:tcPr>
              <w:p w14:paraId="1D9F0D08" w14:textId="77777777" w:rsidR="00361479" w:rsidRPr="005D3E63" w:rsidRDefault="00361479" w:rsidP="005D3E63">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Tulkarm</w:t>
                </w:r>
              </w:p>
            </w:tc>
          </w:tr>
          <w:tr w:rsidR="005D3E63" w:rsidRPr="005D3E63" w14:paraId="7F2EE04E" w14:textId="77777777" w:rsidTr="00A340B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6383A4B7" w14:textId="1E5D9C59"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7</w:t>
                </w:r>
              </w:p>
            </w:tc>
            <w:tc>
              <w:tcPr>
                <w:tcW w:w="2276" w:type="dxa"/>
                <w:tcBorders>
                  <w:left w:val="single" w:sz="4" w:space="0" w:color="auto"/>
                  <w:right w:val="single" w:sz="4" w:space="0" w:color="auto"/>
                </w:tcBorders>
                <w:shd w:val="clear" w:color="auto" w:fill="auto"/>
                <w:noWrap/>
                <w:vAlign w:val="center"/>
              </w:tcPr>
              <w:p w14:paraId="4C52F84A" w14:textId="6D7F06EC"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5</w:t>
                </w:r>
              </w:p>
            </w:tc>
            <w:tc>
              <w:tcPr>
                <w:tcW w:w="1978" w:type="dxa"/>
                <w:tcBorders>
                  <w:left w:val="single" w:sz="4" w:space="0" w:color="auto"/>
                  <w:right w:val="single" w:sz="4" w:space="0" w:color="auto"/>
                </w:tcBorders>
                <w:shd w:val="clear" w:color="auto" w:fill="auto"/>
                <w:noWrap/>
                <w:vAlign w:val="center"/>
              </w:tcPr>
              <w:p w14:paraId="260C19BC" w14:textId="63B5D2F3"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2</w:t>
                </w:r>
              </w:p>
            </w:tc>
            <w:tc>
              <w:tcPr>
                <w:tcW w:w="2534" w:type="dxa"/>
                <w:tcBorders>
                  <w:left w:val="single" w:sz="4" w:space="0" w:color="auto"/>
                  <w:right w:val="single" w:sz="4" w:space="0" w:color="auto"/>
                </w:tcBorders>
                <w:shd w:val="clear" w:color="auto" w:fill="auto"/>
                <w:noWrap/>
                <w:vAlign w:val="center"/>
                <w:hideMark/>
              </w:tcPr>
              <w:p w14:paraId="3943F586" w14:textId="77777777" w:rsidR="00361479" w:rsidRPr="005D3E63" w:rsidRDefault="00361479" w:rsidP="005D3E63">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Nablus</w:t>
                </w:r>
              </w:p>
            </w:tc>
          </w:tr>
          <w:tr w:rsidR="005D3E63" w:rsidRPr="005D3E63" w14:paraId="3F50A154" w14:textId="77777777" w:rsidTr="00A340B1">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44600D3E" w14:textId="2957AFBA"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3</w:t>
                </w:r>
              </w:p>
            </w:tc>
            <w:tc>
              <w:tcPr>
                <w:tcW w:w="2276" w:type="dxa"/>
                <w:tcBorders>
                  <w:left w:val="single" w:sz="4" w:space="0" w:color="auto"/>
                  <w:right w:val="single" w:sz="4" w:space="0" w:color="auto"/>
                </w:tcBorders>
                <w:shd w:val="clear" w:color="auto" w:fill="auto"/>
                <w:noWrap/>
                <w:vAlign w:val="center"/>
              </w:tcPr>
              <w:p w14:paraId="33E8D592" w14:textId="62951520"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2</w:t>
                </w:r>
              </w:p>
            </w:tc>
            <w:tc>
              <w:tcPr>
                <w:tcW w:w="1978" w:type="dxa"/>
                <w:tcBorders>
                  <w:left w:val="single" w:sz="4" w:space="0" w:color="auto"/>
                  <w:right w:val="single" w:sz="4" w:space="0" w:color="auto"/>
                </w:tcBorders>
                <w:shd w:val="clear" w:color="auto" w:fill="auto"/>
                <w:noWrap/>
                <w:vAlign w:val="center"/>
              </w:tcPr>
              <w:p w14:paraId="065617E9" w14:textId="051F09EC"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1</w:t>
                </w:r>
              </w:p>
            </w:tc>
            <w:tc>
              <w:tcPr>
                <w:tcW w:w="2534" w:type="dxa"/>
                <w:tcBorders>
                  <w:left w:val="single" w:sz="4" w:space="0" w:color="auto"/>
                  <w:right w:val="single" w:sz="4" w:space="0" w:color="auto"/>
                </w:tcBorders>
                <w:shd w:val="clear" w:color="auto" w:fill="auto"/>
                <w:noWrap/>
                <w:vAlign w:val="center"/>
                <w:hideMark/>
              </w:tcPr>
              <w:p w14:paraId="2FDFFF44" w14:textId="77777777" w:rsidR="00361479" w:rsidRPr="005D3E63" w:rsidRDefault="00361479" w:rsidP="005D3E63">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Qalqiliya</w:t>
                </w:r>
              </w:p>
            </w:tc>
          </w:tr>
          <w:tr w:rsidR="005D3E63" w:rsidRPr="005D3E63" w14:paraId="60DC18F0" w14:textId="77777777" w:rsidTr="00A340B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1349F440" w14:textId="42EE3D6B"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1</w:t>
                </w:r>
              </w:p>
            </w:tc>
            <w:tc>
              <w:tcPr>
                <w:tcW w:w="2276" w:type="dxa"/>
                <w:tcBorders>
                  <w:left w:val="single" w:sz="4" w:space="0" w:color="auto"/>
                  <w:right w:val="single" w:sz="4" w:space="0" w:color="auto"/>
                </w:tcBorders>
                <w:shd w:val="clear" w:color="auto" w:fill="auto"/>
                <w:noWrap/>
                <w:vAlign w:val="center"/>
              </w:tcPr>
              <w:p w14:paraId="172C01D6" w14:textId="324EEC7F"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0</w:t>
                </w:r>
              </w:p>
            </w:tc>
            <w:tc>
              <w:tcPr>
                <w:tcW w:w="1978" w:type="dxa"/>
                <w:tcBorders>
                  <w:left w:val="single" w:sz="4" w:space="0" w:color="auto"/>
                  <w:right w:val="single" w:sz="4" w:space="0" w:color="auto"/>
                </w:tcBorders>
                <w:shd w:val="clear" w:color="auto" w:fill="auto"/>
                <w:noWrap/>
                <w:vAlign w:val="center"/>
              </w:tcPr>
              <w:p w14:paraId="0E4F2644" w14:textId="41D26149"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1</w:t>
                </w:r>
              </w:p>
            </w:tc>
            <w:tc>
              <w:tcPr>
                <w:tcW w:w="2534" w:type="dxa"/>
                <w:tcBorders>
                  <w:left w:val="single" w:sz="4" w:space="0" w:color="auto"/>
                  <w:right w:val="single" w:sz="4" w:space="0" w:color="auto"/>
                </w:tcBorders>
                <w:shd w:val="clear" w:color="auto" w:fill="auto"/>
                <w:noWrap/>
                <w:vAlign w:val="center"/>
                <w:hideMark/>
              </w:tcPr>
              <w:p w14:paraId="0D7BC909" w14:textId="77777777" w:rsidR="00361479" w:rsidRPr="005D3E63" w:rsidRDefault="00361479" w:rsidP="005D3E63">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Salfit</w:t>
                </w:r>
              </w:p>
            </w:tc>
          </w:tr>
          <w:tr w:rsidR="005D3E63" w:rsidRPr="005D3E63" w14:paraId="499227BD" w14:textId="77777777" w:rsidTr="00A340B1">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76B591A4" w14:textId="306BC0C0"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4</w:t>
                </w:r>
              </w:p>
            </w:tc>
            <w:tc>
              <w:tcPr>
                <w:tcW w:w="2276" w:type="dxa"/>
                <w:tcBorders>
                  <w:left w:val="single" w:sz="4" w:space="0" w:color="auto"/>
                  <w:right w:val="single" w:sz="4" w:space="0" w:color="auto"/>
                </w:tcBorders>
                <w:shd w:val="clear" w:color="auto" w:fill="auto"/>
                <w:noWrap/>
                <w:vAlign w:val="center"/>
              </w:tcPr>
              <w:p w14:paraId="2EA13458" w14:textId="0968F11C"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1</w:t>
                </w:r>
              </w:p>
            </w:tc>
            <w:tc>
              <w:tcPr>
                <w:tcW w:w="1978" w:type="dxa"/>
                <w:tcBorders>
                  <w:left w:val="single" w:sz="4" w:space="0" w:color="auto"/>
                  <w:right w:val="single" w:sz="4" w:space="0" w:color="auto"/>
                </w:tcBorders>
                <w:shd w:val="clear" w:color="auto" w:fill="auto"/>
                <w:noWrap/>
                <w:vAlign w:val="center"/>
              </w:tcPr>
              <w:p w14:paraId="7961DFDE" w14:textId="571C21E6"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3</w:t>
                </w:r>
              </w:p>
            </w:tc>
            <w:tc>
              <w:tcPr>
                <w:tcW w:w="2534" w:type="dxa"/>
                <w:tcBorders>
                  <w:left w:val="single" w:sz="4" w:space="0" w:color="auto"/>
                  <w:right w:val="single" w:sz="4" w:space="0" w:color="auto"/>
                </w:tcBorders>
                <w:shd w:val="clear" w:color="auto" w:fill="auto"/>
                <w:noWrap/>
                <w:vAlign w:val="center"/>
                <w:hideMark/>
              </w:tcPr>
              <w:p w14:paraId="3AD647ED" w14:textId="77777777" w:rsidR="00361479" w:rsidRPr="005D3E63" w:rsidRDefault="00361479" w:rsidP="005D3E63">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Ramallah &amp; Al-Bireh</w:t>
                </w:r>
              </w:p>
            </w:tc>
          </w:tr>
          <w:tr w:rsidR="005D3E63" w:rsidRPr="005D3E63" w14:paraId="0C77ECB1" w14:textId="77777777" w:rsidTr="00A340B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070B52EF" w14:textId="73F4868A"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0</w:t>
                </w:r>
              </w:p>
            </w:tc>
            <w:tc>
              <w:tcPr>
                <w:tcW w:w="2276" w:type="dxa"/>
                <w:tcBorders>
                  <w:left w:val="single" w:sz="4" w:space="0" w:color="auto"/>
                  <w:right w:val="single" w:sz="4" w:space="0" w:color="auto"/>
                </w:tcBorders>
                <w:shd w:val="clear" w:color="auto" w:fill="auto"/>
                <w:noWrap/>
                <w:vAlign w:val="center"/>
              </w:tcPr>
              <w:p w14:paraId="5879430F" w14:textId="1CAD9218"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0</w:t>
                </w:r>
              </w:p>
            </w:tc>
            <w:tc>
              <w:tcPr>
                <w:tcW w:w="1978" w:type="dxa"/>
                <w:tcBorders>
                  <w:left w:val="single" w:sz="4" w:space="0" w:color="auto"/>
                  <w:right w:val="single" w:sz="4" w:space="0" w:color="auto"/>
                </w:tcBorders>
                <w:shd w:val="clear" w:color="auto" w:fill="auto"/>
                <w:noWrap/>
                <w:vAlign w:val="center"/>
              </w:tcPr>
              <w:p w14:paraId="3F0E850B" w14:textId="4A40E4CD"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0</w:t>
                </w:r>
              </w:p>
            </w:tc>
            <w:tc>
              <w:tcPr>
                <w:tcW w:w="2534" w:type="dxa"/>
                <w:tcBorders>
                  <w:left w:val="single" w:sz="4" w:space="0" w:color="auto"/>
                  <w:right w:val="single" w:sz="4" w:space="0" w:color="auto"/>
                </w:tcBorders>
                <w:shd w:val="clear" w:color="auto" w:fill="auto"/>
                <w:noWrap/>
                <w:vAlign w:val="center"/>
                <w:hideMark/>
              </w:tcPr>
              <w:p w14:paraId="2B12D4BC" w14:textId="77777777" w:rsidR="00361479" w:rsidRPr="005D3E63" w:rsidRDefault="00361479" w:rsidP="005D3E63">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Jericho &amp; Al- Aghwar</w:t>
                </w:r>
              </w:p>
            </w:tc>
          </w:tr>
          <w:tr w:rsidR="005D3E63" w:rsidRPr="005D3E63" w14:paraId="31BC552D" w14:textId="77777777" w:rsidTr="00A340B1">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6FC00536" w14:textId="005D54DB"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2</w:t>
                </w:r>
              </w:p>
            </w:tc>
            <w:tc>
              <w:tcPr>
                <w:tcW w:w="2276" w:type="dxa"/>
                <w:tcBorders>
                  <w:left w:val="single" w:sz="4" w:space="0" w:color="auto"/>
                  <w:right w:val="single" w:sz="4" w:space="0" w:color="auto"/>
                </w:tcBorders>
                <w:shd w:val="clear" w:color="auto" w:fill="auto"/>
                <w:noWrap/>
                <w:vAlign w:val="center"/>
              </w:tcPr>
              <w:p w14:paraId="3494CA53" w14:textId="7467962B"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1</w:t>
                </w:r>
              </w:p>
            </w:tc>
            <w:tc>
              <w:tcPr>
                <w:tcW w:w="1978" w:type="dxa"/>
                <w:tcBorders>
                  <w:left w:val="single" w:sz="4" w:space="0" w:color="auto"/>
                  <w:right w:val="single" w:sz="4" w:space="0" w:color="auto"/>
                </w:tcBorders>
                <w:shd w:val="clear" w:color="auto" w:fill="auto"/>
                <w:noWrap/>
                <w:vAlign w:val="center"/>
              </w:tcPr>
              <w:p w14:paraId="4B22A699" w14:textId="4502042A"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1</w:t>
                </w:r>
              </w:p>
            </w:tc>
            <w:tc>
              <w:tcPr>
                <w:tcW w:w="2534" w:type="dxa"/>
                <w:tcBorders>
                  <w:left w:val="single" w:sz="4" w:space="0" w:color="auto"/>
                  <w:right w:val="single" w:sz="4" w:space="0" w:color="auto"/>
                </w:tcBorders>
                <w:shd w:val="clear" w:color="auto" w:fill="auto"/>
                <w:noWrap/>
                <w:vAlign w:val="center"/>
                <w:hideMark/>
              </w:tcPr>
              <w:p w14:paraId="0B5E0A43" w14:textId="6CFCF487" w:rsidR="00361479" w:rsidRPr="005D3E63" w:rsidRDefault="00361479" w:rsidP="005D3E63">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Jerusalem*</w:t>
                </w:r>
              </w:p>
            </w:tc>
          </w:tr>
          <w:tr w:rsidR="005D3E63" w:rsidRPr="005D3E63" w14:paraId="477308C7" w14:textId="77777777" w:rsidTr="00A340B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211C78F7" w14:textId="17671E0B"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2</w:t>
                </w:r>
              </w:p>
            </w:tc>
            <w:tc>
              <w:tcPr>
                <w:tcW w:w="2276" w:type="dxa"/>
                <w:tcBorders>
                  <w:left w:val="single" w:sz="4" w:space="0" w:color="auto"/>
                  <w:right w:val="single" w:sz="4" w:space="0" w:color="auto"/>
                </w:tcBorders>
                <w:shd w:val="clear" w:color="auto" w:fill="auto"/>
                <w:noWrap/>
                <w:vAlign w:val="center"/>
              </w:tcPr>
              <w:p w14:paraId="5C59587F" w14:textId="193B4FB0"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1</w:t>
                </w:r>
              </w:p>
            </w:tc>
            <w:tc>
              <w:tcPr>
                <w:tcW w:w="1978" w:type="dxa"/>
                <w:tcBorders>
                  <w:left w:val="single" w:sz="4" w:space="0" w:color="auto"/>
                  <w:right w:val="single" w:sz="4" w:space="0" w:color="auto"/>
                </w:tcBorders>
                <w:shd w:val="clear" w:color="auto" w:fill="auto"/>
                <w:noWrap/>
                <w:vAlign w:val="center"/>
              </w:tcPr>
              <w:p w14:paraId="6AA4E5E3" w14:textId="6D9F41B0"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1</w:t>
                </w:r>
              </w:p>
            </w:tc>
            <w:tc>
              <w:tcPr>
                <w:tcW w:w="2534" w:type="dxa"/>
                <w:tcBorders>
                  <w:left w:val="single" w:sz="4" w:space="0" w:color="auto"/>
                  <w:right w:val="single" w:sz="4" w:space="0" w:color="auto"/>
                </w:tcBorders>
                <w:shd w:val="clear" w:color="auto" w:fill="auto"/>
                <w:noWrap/>
                <w:vAlign w:val="center"/>
                <w:hideMark/>
              </w:tcPr>
              <w:p w14:paraId="531428EE" w14:textId="77777777" w:rsidR="00361479" w:rsidRPr="005D3E63" w:rsidRDefault="00361479" w:rsidP="005D3E63">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Bethlehem</w:t>
                </w:r>
              </w:p>
            </w:tc>
          </w:tr>
          <w:tr w:rsidR="005D3E63" w:rsidRPr="005D3E63" w14:paraId="1E769BB1" w14:textId="77777777" w:rsidTr="00A340B1">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23249DBA" w14:textId="741179E0"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15</w:t>
                </w:r>
              </w:p>
            </w:tc>
            <w:tc>
              <w:tcPr>
                <w:tcW w:w="2276" w:type="dxa"/>
                <w:tcBorders>
                  <w:left w:val="single" w:sz="4" w:space="0" w:color="auto"/>
                  <w:right w:val="single" w:sz="4" w:space="0" w:color="auto"/>
                </w:tcBorders>
                <w:shd w:val="clear" w:color="auto" w:fill="auto"/>
                <w:noWrap/>
                <w:vAlign w:val="center"/>
              </w:tcPr>
              <w:p w14:paraId="4EC39D78" w14:textId="4E104D2C"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3</w:t>
                </w:r>
              </w:p>
            </w:tc>
            <w:tc>
              <w:tcPr>
                <w:tcW w:w="1978" w:type="dxa"/>
                <w:tcBorders>
                  <w:left w:val="single" w:sz="4" w:space="0" w:color="auto"/>
                  <w:right w:val="single" w:sz="4" w:space="0" w:color="auto"/>
                </w:tcBorders>
                <w:shd w:val="clear" w:color="auto" w:fill="auto"/>
                <w:noWrap/>
                <w:vAlign w:val="center"/>
              </w:tcPr>
              <w:p w14:paraId="417CE793" w14:textId="7006D51B" w:rsidR="00361479" w:rsidRPr="005D3E63" w:rsidRDefault="00361479" w:rsidP="00277C86">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hint="cs"/>
                    <w:b/>
                    <w:color w:val="000000" w:themeColor="text1"/>
                    <w:sz w:val="18"/>
                    <w:szCs w:val="18"/>
                    <w:rtl/>
                  </w:rPr>
                  <w:t>12</w:t>
                </w:r>
              </w:p>
            </w:tc>
            <w:tc>
              <w:tcPr>
                <w:tcW w:w="2534" w:type="dxa"/>
                <w:tcBorders>
                  <w:left w:val="single" w:sz="4" w:space="0" w:color="auto"/>
                  <w:right w:val="single" w:sz="4" w:space="0" w:color="auto"/>
                </w:tcBorders>
                <w:shd w:val="clear" w:color="auto" w:fill="auto"/>
                <w:noWrap/>
                <w:vAlign w:val="center"/>
                <w:hideMark/>
              </w:tcPr>
              <w:p w14:paraId="6FCCCA37" w14:textId="77777777" w:rsidR="00361479" w:rsidRPr="005D3E63" w:rsidRDefault="00361479" w:rsidP="005D3E63">
                <w:pP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bCs/>
                    <w:color w:val="000000" w:themeColor="text1"/>
                    <w:sz w:val="18"/>
                    <w:szCs w:val="18"/>
                  </w:rPr>
                  <w:t>Hebron</w:t>
                </w:r>
              </w:p>
            </w:tc>
          </w:tr>
          <w:tr w:rsidR="005D3E63" w:rsidRPr="005D3E63" w14:paraId="0C6ECD73" w14:textId="77777777" w:rsidTr="00A340B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bottom w:val="single" w:sz="4" w:space="0" w:color="auto"/>
                  <w:right w:val="single" w:sz="4" w:space="0" w:color="auto"/>
                </w:tcBorders>
                <w:shd w:val="clear" w:color="auto" w:fill="auto"/>
                <w:vAlign w:val="center"/>
              </w:tcPr>
              <w:p w14:paraId="473F8495" w14:textId="2F8D3C62" w:rsidR="00361479" w:rsidRPr="005D3E63" w:rsidRDefault="00361479" w:rsidP="00277C86">
                <w:pPr>
                  <w:bidi/>
                  <w:rPr>
                    <w:rFonts w:ascii="Arial" w:hAnsi="Arial" w:cs="Arial"/>
                    <w:b w:val="0"/>
                    <w:color w:val="000000" w:themeColor="text1"/>
                    <w:sz w:val="18"/>
                    <w:szCs w:val="18"/>
                  </w:rPr>
                </w:pPr>
                <w:r w:rsidRPr="005D3E63">
                  <w:rPr>
                    <w:rFonts w:ascii="Arial" w:hAnsi="Arial" w:cs="Arial" w:hint="cs"/>
                    <w:b w:val="0"/>
                    <w:color w:val="000000" w:themeColor="text1"/>
                    <w:sz w:val="18"/>
                    <w:szCs w:val="18"/>
                    <w:rtl/>
                  </w:rPr>
                  <w:t>49</w:t>
                </w:r>
              </w:p>
            </w:tc>
            <w:tc>
              <w:tcPr>
                <w:tcW w:w="2276" w:type="dxa"/>
                <w:tcBorders>
                  <w:left w:val="single" w:sz="4" w:space="0" w:color="auto"/>
                  <w:bottom w:val="single" w:sz="4" w:space="0" w:color="auto"/>
                  <w:right w:val="single" w:sz="4" w:space="0" w:color="auto"/>
                </w:tcBorders>
                <w:shd w:val="clear" w:color="auto" w:fill="auto"/>
                <w:noWrap/>
                <w:vAlign w:val="center"/>
              </w:tcPr>
              <w:p w14:paraId="6ACE1334" w14:textId="1B574A70"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hint="cs"/>
                    <w:bCs/>
                    <w:color w:val="000000" w:themeColor="text1"/>
                    <w:sz w:val="18"/>
                    <w:szCs w:val="18"/>
                    <w:rtl/>
                  </w:rPr>
                  <w:t>21</w:t>
                </w:r>
              </w:p>
            </w:tc>
            <w:tc>
              <w:tcPr>
                <w:tcW w:w="1978" w:type="dxa"/>
                <w:tcBorders>
                  <w:left w:val="single" w:sz="4" w:space="0" w:color="auto"/>
                  <w:bottom w:val="single" w:sz="4" w:space="0" w:color="auto"/>
                  <w:right w:val="single" w:sz="4" w:space="0" w:color="auto"/>
                </w:tcBorders>
                <w:shd w:val="clear" w:color="auto" w:fill="auto"/>
                <w:noWrap/>
                <w:vAlign w:val="center"/>
              </w:tcPr>
              <w:p w14:paraId="7EC3B23D" w14:textId="605AA3CD" w:rsidR="00361479" w:rsidRPr="005D3E63" w:rsidRDefault="00361479" w:rsidP="00277C86">
                <w:pPr>
                  <w:bidi/>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5D3E63">
                  <w:rPr>
                    <w:rFonts w:ascii="Arial" w:hAnsi="Arial" w:cs="Arial" w:hint="cs"/>
                    <w:bCs/>
                    <w:color w:val="000000" w:themeColor="text1"/>
                    <w:sz w:val="18"/>
                    <w:szCs w:val="18"/>
                    <w:rtl/>
                  </w:rPr>
                  <w:t>28</w:t>
                </w:r>
              </w:p>
            </w:tc>
            <w:tc>
              <w:tcPr>
                <w:tcW w:w="2534" w:type="dxa"/>
                <w:tcBorders>
                  <w:left w:val="single" w:sz="4" w:space="0" w:color="auto"/>
                  <w:bottom w:val="single" w:sz="4" w:space="0" w:color="auto"/>
                  <w:right w:val="single" w:sz="4" w:space="0" w:color="auto"/>
                </w:tcBorders>
                <w:shd w:val="clear" w:color="auto" w:fill="auto"/>
                <w:noWrap/>
                <w:vAlign w:val="center"/>
                <w:hideMark/>
              </w:tcPr>
              <w:p w14:paraId="3499D435" w14:textId="77777777" w:rsidR="00361479" w:rsidRPr="005D3E63" w:rsidRDefault="00361479" w:rsidP="005D3E63">
                <w:pP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5D3E63">
                  <w:rPr>
                    <w:rFonts w:ascii="Arial" w:hAnsi="Arial" w:cs="Arial"/>
                    <w:b/>
                    <w:color w:val="000000" w:themeColor="text1"/>
                    <w:sz w:val="18"/>
                    <w:szCs w:val="18"/>
                  </w:rPr>
                  <w:t>Total</w:t>
                </w:r>
              </w:p>
            </w:tc>
          </w:tr>
        </w:tbl>
        <w:p w14:paraId="11CC603D" w14:textId="093BA4FC" w:rsidR="00221185" w:rsidRPr="00A344DE" w:rsidRDefault="00221185" w:rsidP="00454E5A">
          <w:pPr>
            <w:bidi/>
            <w:spacing w:after="0" w:line="240" w:lineRule="auto"/>
            <w:jc w:val="right"/>
            <w:rPr>
              <w:rFonts w:ascii="Times New Roman" w:hAnsi="Times New Roman"/>
              <w:sz w:val="18"/>
            </w:rPr>
          </w:pPr>
          <w:r w:rsidRPr="00A344DE">
            <w:rPr>
              <w:rFonts w:ascii="Times New Roman" w:hAnsi="Times New Roman"/>
              <w:b/>
              <w:sz w:val="18"/>
            </w:rPr>
            <w:t>Note</w:t>
          </w:r>
          <w:r w:rsidRPr="00A344DE">
            <w:rPr>
              <w:rFonts w:ascii="Times New Roman" w:hAnsi="Times New Roman"/>
              <w:sz w:val="18"/>
            </w:rPr>
            <w:t>: Data excluded those parts of Jerusalem which were annexed by Israeli Occupation in 1967.</w:t>
          </w:r>
        </w:p>
        <w:p w14:paraId="6894C51F" w14:textId="0E3CFB0F" w:rsidR="00221185" w:rsidRDefault="00221185" w:rsidP="00221185">
          <w:pPr>
            <w:bidi/>
            <w:spacing w:after="0" w:line="240" w:lineRule="auto"/>
            <w:jc w:val="right"/>
            <w:rPr>
              <w:rFonts w:ascii="Times New Roman" w:hAnsi="Times New Roman"/>
              <w:b/>
              <w:sz w:val="18"/>
            </w:rPr>
          </w:pPr>
          <w:r w:rsidRPr="00A344DE">
            <w:rPr>
              <w:rFonts w:ascii="Times New Roman" w:hAnsi="Times New Roman"/>
              <w:b/>
              <w:sz w:val="18"/>
            </w:rPr>
            <w:t>Source: Directorate General of the Palestinian Police</w:t>
          </w:r>
          <w:r w:rsidR="008B7F6D" w:rsidRPr="00A344DE">
            <w:rPr>
              <w:rFonts w:ascii="Times New Roman" w:hAnsi="Times New Roman"/>
              <w:b/>
              <w:sz w:val="18"/>
            </w:rPr>
            <w:t>.</w:t>
          </w:r>
        </w:p>
        <w:p w14:paraId="547832C8" w14:textId="64ADBEAE" w:rsidR="0024622E" w:rsidRDefault="0024622E" w:rsidP="0024622E">
          <w:pPr>
            <w:bidi/>
            <w:spacing w:after="0" w:line="240" w:lineRule="auto"/>
            <w:jc w:val="right"/>
            <w:rPr>
              <w:rFonts w:ascii="Times New Roman" w:hAnsi="Times New Roman"/>
              <w:b/>
              <w:sz w:val="18"/>
            </w:rPr>
          </w:pPr>
        </w:p>
        <w:p w14:paraId="155F2242" w14:textId="75EFD682" w:rsidR="0024622E" w:rsidRPr="00E2051A" w:rsidRDefault="0024622E" w:rsidP="0024622E">
          <w:pPr>
            <w:pStyle w:val="Heading1"/>
            <w:spacing w:before="0" w:line="240" w:lineRule="auto"/>
            <w:rPr>
              <w:rFonts w:ascii="Times New Roman" w:hAnsi="Times New Roman"/>
              <w:color w:val="auto"/>
              <w:sz w:val="24"/>
            </w:rPr>
          </w:pPr>
          <w:r>
            <w:rPr>
              <w:rFonts w:ascii="Times New Roman" w:hAnsi="Times New Roman"/>
              <w:color w:val="auto"/>
              <w:sz w:val="24"/>
            </w:rPr>
            <w:t>3</w:t>
          </w:r>
          <w:r w:rsidRPr="00E2051A">
            <w:rPr>
              <w:rFonts w:ascii="Times New Roman" w:hAnsi="Times New Roman"/>
              <w:color w:val="auto"/>
              <w:sz w:val="24"/>
            </w:rPr>
            <w:t>.5 Maternal Mortality Rate</w:t>
          </w:r>
          <w:r w:rsidRPr="00E2051A">
            <w:rPr>
              <w:rFonts w:ascii="Times New Roman" w:hAnsi="Times New Roman" w:cs="Times New Roman"/>
              <w:color w:val="auto"/>
              <w:sz w:val="24"/>
              <w:szCs w:val="24"/>
              <w:rtl/>
            </w:rPr>
            <w:t>*</w:t>
          </w:r>
        </w:p>
        <w:p w14:paraId="7DB1FCFD" w14:textId="7C512814" w:rsidR="0024622E" w:rsidRDefault="0024622E" w:rsidP="0024622E">
          <w:pPr>
            <w:spacing w:after="0" w:line="240" w:lineRule="auto"/>
            <w:jc w:val="both"/>
            <w:rPr>
              <w:rFonts w:ascii="Times New Roman" w:hAnsi="Times New Roman"/>
              <w:sz w:val="24"/>
              <w:rtl/>
            </w:rPr>
          </w:pPr>
          <w:r w:rsidRPr="00E2051A">
            <w:rPr>
              <w:rFonts w:ascii="Times New Roman" w:hAnsi="Times New Roman"/>
              <w:sz w:val="24"/>
            </w:rPr>
            <w:t>The maternal mortality rate in Palestine decreased to 21.9 women per 100,000 live births in the year 2022, compared to 28.5 women per 100,000 live births in the year 2020.</w:t>
          </w:r>
        </w:p>
        <w:p w14:paraId="507B89CA" w14:textId="77777777" w:rsidR="008A5C49" w:rsidRPr="00E2051A" w:rsidRDefault="008A5C49" w:rsidP="0024622E">
          <w:pPr>
            <w:spacing w:after="0" w:line="240" w:lineRule="auto"/>
            <w:jc w:val="both"/>
            <w:rPr>
              <w:rFonts w:ascii="Times New Roman" w:hAnsi="Times New Roman"/>
              <w:sz w:val="24"/>
            </w:rPr>
          </w:pPr>
        </w:p>
        <w:p w14:paraId="24583D9C" w14:textId="77777777" w:rsidR="00BE1DD4" w:rsidRDefault="00BE1DD4" w:rsidP="0024622E">
          <w:pPr>
            <w:spacing w:after="0" w:line="240" w:lineRule="auto"/>
            <w:jc w:val="center"/>
            <w:rPr>
              <w:rFonts w:ascii="Arial" w:hAnsi="Arial" w:cs="Arial"/>
              <w:b/>
            </w:rPr>
          </w:pPr>
        </w:p>
        <w:p w14:paraId="69D63964" w14:textId="77777777" w:rsidR="00BE1DD4" w:rsidRDefault="00BE1DD4" w:rsidP="0024622E">
          <w:pPr>
            <w:spacing w:after="0" w:line="240" w:lineRule="auto"/>
            <w:jc w:val="center"/>
            <w:rPr>
              <w:rFonts w:ascii="Arial" w:hAnsi="Arial" w:cs="Arial"/>
              <w:b/>
            </w:rPr>
          </w:pPr>
        </w:p>
        <w:p w14:paraId="66EB66CB" w14:textId="50ABCCA2" w:rsidR="0024622E" w:rsidRPr="00F10603" w:rsidRDefault="0024622E" w:rsidP="0024622E">
          <w:pPr>
            <w:spacing w:after="0" w:line="240" w:lineRule="auto"/>
            <w:jc w:val="center"/>
            <w:rPr>
              <w:rFonts w:ascii="Arial" w:hAnsi="Arial" w:cs="Arial"/>
              <w:b/>
            </w:rPr>
          </w:pPr>
          <w:r w:rsidRPr="00F10603">
            <w:rPr>
              <w:rFonts w:ascii="Arial" w:hAnsi="Arial" w:cs="Arial"/>
              <w:b/>
            </w:rPr>
            <w:lastRenderedPageBreak/>
            <w:t>Maternal Mortality Rate in Palestine for Selected Years (Per 100,000 Live Births)</w:t>
          </w:r>
        </w:p>
        <w:tbl>
          <w:tblPr>
            <w:tblStyle w:val="TableGrid"/>
            <w:tblW w:w="0" w:type="auto"/>
            <w:tblLook w:val="04A0" w:firstRow="1" w:lastRow="0" w:firstColumn="1" w:lastColumn="0" w:noHBand="0" w:noVBand="1"/>
          </w:tblPr>
          <w:tblGrid>
            <w:gridCol w:w="9063"/>
          </w:tblGrid>
          <w:tr w:rsidR="0024622E" w:rsidRPr="000067B7" w14:paraId="19E12BAA" w14:textId="77777777" w:rsidTr="00EB191F">
            <w:tc>
              <w:tcPr>
                <w:tcW w:w="9063" w:type="dxa"/>
              </w:tcPr>
              <w:p w14:paraId="6FD357EE" w14:textId="77777777" w:rsidR="0024622E" w:rsidRPr="001C56F0" w:rsidRDefault="0024622E" w:rsidP="00EB191F">
                <w:pPr>
                  <w:spacing w:after="0" w:line="240" w:lineRule="auto"/>
                  <w:jc w:val="center"/>
                  <w:rPr>
                    <w:rFonts w:ascii="Arial" w:hAnsi="Arial" w:cs="Arial"/>
                    <w:b/>
                  </w:rPr>
                </w:pPr>
                <w:r w:rsidRPr="001C56F0">
                  <w:rPr>
                    <w:rFonts w:ascii="Arial" w:hAnsi="Arial" w:cs="Arial"/>
                    <w:b/>
                    <w:noProof/>
                    <w:color w:val="000000" w:themeColor="text1"/>
                    <w:sz w:val="16"/>
                  </w:rPr>
                  <w:drawing>
                    <wp:inline distT="0" distB="0" distL="0" distR="0" wp14:anchorId="6287672F" wp14:editId="2DC16404">
                      <wp:extent cx="5398936" cy="2409190"/>
                      <wp:effectExtent l="0" t="0" r="0" b="0"/>
                      <wp:docPr id="24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6E54E94E" w14:textId="77777777" w:rsidR="0024622E" w:rsidRPr="001C56F0" w:rsidRDefault="0024622E" w:rsidP="0024622E">
          <w:pPr>
            <w:bidi/>
            <w:spacing w:after="0" w:line="240" w:lineRule="auto"/>
            <w:jc w:val="right"/>
            <w:rPr>
              <w:rFonts w:ascii="Times New Roman" w:hAnsi="Times New Roman"/>
              <w:b/>
              <w:color w:val="000000" w:themeColor="text1"/>
              <w:sz w:val="18"/>
              <w:szCs w:val="24"/>
            </w:rPr>
          </w:pPr>
          <w:r w:rsidRPr="001C56F0">
            <w:rPr>
              <w:rFonts w:ascii="Times New Roman" w:hAnsi="Times New Roman"/>
              <w:b/>
              <w:color w:val="000000" w:themeColor="text1"/>
              <w:sz w:val="18"/>
              <w:szCs w:val="24"/>
            </w:rPr>
            <w:t>Source: Ministry of Health</w:t>
          </w:r>
          <w:r w:rsidRPr="001C56F0">
            <w:rPr>
              <w:rFonts w:ascii="Times New Roman" w:hAnsi="Times New Roman"/>
              <w:color w:val="000000" w:themeColor="text1"/>
              <w:sz w:val="18"/>
              <w:szCs w:val="24"/>
            </w:rPr>
            <w:t>, Annual Reports 2018-2022. Ramallah- Palestine.</w:t>
          </w:r>
        </w:p>
        <w:p w14:paraId="69804C7D" w14:textId="60CE5ED4" w:rsidR="008A5C49" w:rsidRDefault="008A5C49" w:rsidP="008A5C49">
          <w:pPr>
            <w:spacing w:after="0" w:line="240" w:lineRule="auto"/>
            <w:jc w:val="both"/>
            <w:rPr>
              <w:rFonts w:ascii="Times New Roman" w:hAnsi="Times New Roman" w:cs="Times New Roman"/>
              <w:sz w:val="18"/>
              <w:szCs w:val="18"/>
              <w:rtl/>
            </w:rPr>
          </w:pPr>
          <w:r w:rsidRPr="008A5C49">
            <w:rPr>
              <w:rStyle w:val="tlid-translation"/>
              <w:rFonts w:ascii="Times New Roman" w:hAnsi="Times New Roman"/>
              <w:b/>
              <w:bCs/>
              <w:sz w:val="18"/>
            </w:rPr>
            <w:t>note</w:t>
          </w:r>
          <w:r w:rsidRPr="008A5C49">
            <w:rPr>
              <w:rStyle w:val="tlid-translation"/>
              <w:rFonts w:ascii="Times New Roman" w:hAnsi="Times New Roman"/>
              <w:sz w:val="18"/>
            </w:rPr>
            <w:t xml:space="preserve"> </w:t>
          </w:r>
          <w:r>
            <w:rPr>
              <w:rStyle w:val="tlid-translation"/>
              <w:rFonts w:ascii="Times New Roman" w:hAnsi="Times New Roman" w:hint="cs"/>
              <w:sz w:val="18"/>
              <w:rtl/>
            </w:rPr>
            <w:t>:</w:t>
          </w:r>
          <w:r w:rsidRPr="00A344DE">
            <w:rPr>
              <w:rStyle w:val="tlid-translation"/>
              <w:rFonts w:ascii="Times New Roman" w:hAnsi="Times New Roman"/>
              <w:sz w:val="18"/>
            </w:rPr>
            <w:t xml:space="preserve">Data for </w:t>
          </w:r>
          <w:r w:rsidRPr="008A5C49">
            <w:rPr>
              <w:rStyle w:val="tlid-translation"/>
              <w:rFonts w:ascii="Times New Roman" w:hAnsi="Times New Roman" w:cs="Times New Roman"/>
              <w:sz w:val="14"/>
              <w:szCs w:val="18"/>
              <w:rtl/>
            </w:rPr>
            <w:t>2023</w:t>
          </w:r>
          <w:r w:rsidRPr="00A344DE">
            <w:rPr>
              <w:rStyle w:val="tlid-translation"/>
              <w:rFonts w:ascii="Times New Roman" w:hAnsi="Times New Roman"/>
              <w:sz w:val="18"/>
            </w:rPr>
            <w:t xml:space="preserve"> year represents data for the West Bank</w:t>
          </w:r>
        </w:p>
        <w:p w14:paraId="4A87394A" w14:textId="5274E4F4" w:rsidR="0024622E" w:rsidRPr="001C56F0" w:rsidRDefault="0024622E" w:rsidP="0024622E">
          <w:pPr>
            <w:spacing w:after="0" w:line="240" w:lineRule="auto"/>
            <w:jc w:val="both"/>
            <w:rPr>
              <w:rFonts w:ascii="Times New Roman" w:hAnsi="Times New Roman" w:cs="Times New Roman"/>
              <w:sz w:val="18"/>
              <w:szCs w:val="18"/>
              <w:rtl/>
            </w:rPr>
          </w:pPr>
          <w:r w:rsidRPr="001C56F0">
            <w:rPr>
              <w:rFonts w:ascii="Times New Roman" w:hAnsi="Times New Roman" w:cs="Times New Roman"/>
              <w:sz w:val="18"/>
              <w:szCs w:val="18"/>
              <w:rtl/>
            </w:rPr>
            <w:t>*</w:t>
          </w:r>
          <w:r w:rsidRPr="001C56F0">
            <w:rPr>
              <w:rFonts w:ascii="Times New Roman" w:hAnsi="Times New Roman"/>
              <w:sz w:val="18"/>
              <w:szCs w:val="24"/>
            </w:rPr>
            <w:t xml:space="preserve">Sustainable development indicator </w:t>
          </w:r>
          <w:r>
            <w:rPr>
              <w:rFonts w:ascii="Times New Roman" w:hAnsi="Times New Roman"/>
              <w:sz w:val="18"/>
              <w:szCs w:val="24"/>
            </w:rPr>
            <w:t>3</w:t>
          </w:r>
          <w:r w:rsidRPr="001C56F0">
            <w:rPr>
              <w:rFonts w:ascii="Times New Roman" w:hAnsi="Times New Roman"/>
              <w:sz w:val="18"/>
              <w:szCs w:val="24"/>
            </w:rPr>
            <w:t>.1.</w:t>
          </w:r>
          <w:r>
            <w:rPr>
              <w:rFonts w:ascii="Times New Roman" w:hAnsi="Times New Roman"/>
              <w:sz w:val="18"/>
              <w:szCs w:val="24"/>
            </w:rPr>
            <w:t>1</w:t>
          </w:r>
        </w:p>
        <w:p w14:paraId="40ADB1B6" w14:textId="77777777" w:rsidR="0024622E" w:rsidRPr="00E2051A" w:rsidRDefault="0024622E" w:rsidP="0024622E">
          <w:pPr>
            <w:spacing w:after="0" w:line="240" w:lineRule="auto"/>
            <w:jc w:val="both"/>
            <w:rPr>
              <w:rFonts w:ascii="Times New Roman" w:hAnsi="Times New Roman"/>
              <w:sz w:val="24"/>
            </w:rPr>
          </w:pPr>
        </w:p>
        <w:p w14:paraId="1BD02B21" w14:textId="5742B6C2" w:rsidR="0024622E" w:rsidRDefault="007E6F9A" w:rsidP="007E6F9A">
          <w:pPr>
            <w:pStyle w:val="Heading1"/>
            <w:spacing w:before="0" w:line="240" w:lineRule="auto"/>
            <w:jc w:val="both"/>
            <w:rPr>
              <w:rFonts w:ascii="Times New Roman" w:hAnsi="Times New Roman" w:cs="Times New Roman"/>
              <w:color w:val="auto"/>
              <w:sz w:val="24"/>
              <w:szCs w:val="24"/>
              <w:highlight w:val="yellow"/>
            </w:rPr>
          </w:pPr>
          <w:r>
            <w:rPr>
              <w:rFonts w:ascii="Times New Roman" w:eastAsiaTheme="minorHAnsi" w:hAnsi="Times New Roman" w:cstheme="minorBidi"/>
              <w:b w:val="0"/>
              <w:bCs w:val="0"/>
              <w:color w:val="auto"/>
              <w:sz w:val="24"/>
              <w:szCs w:val="22"/>
            </w:rPr>
            <w:t>In</w:t>
          </w:r>
          <w:r w:rsidRPr="007E6F9A">
            <w:rPr>
              <w:rFonts w:ascii="Times New Roman" w:eastAsiaTheme="minorHAnsi" w:hAnsi="Times New Roman" w:cstheme="minorBidi"/>
              <w:b w:val="0"/>
              <w:bCs w:val="0"/>
              <w:color w:val="auto"/>
              <w:sz w:val="24"/>
              <w:szCs w:val="22"/>
            </w:rPr>
            <w:t xml:space="preserve"> Gaza</w:t>
          </w:r>
          <w:r>
            <w:rPr>
              <w:rFonts w:ascii="Times New Roman" w:eastAsiaTheme="minorHAnsi" w:hAnsi="Times New Roman" w:cstheme="minorBidi"/>
              <w:b w:val="0"/>
              <w:bCs w:val="0"/>
              <w:color w:val="auto"/>
              <w:sz w:val="24"/>
              <w:szCs w:val="22"/>
            </w:rPr>
            <w:t xml:space="preserve"> Strip</w:t>
          </w:r>
          <w:r w:rsidRPr="007E6F9A">
            <w:rPr>
              <w:rFonts w:ascii="Times New Roman" w:eastAsiaTheme="minorHAnsi" w:hAnsi="Times New Roman" w:cstheme="minorBidi"/>
              <w:b w:val="0"/>
              <w:bCs w:val="0"/>
              <w:color w:val="auto"/>
              <w:sz w:val="24"/>
              <w:szCs w:val="22"/>
            </w:rPr>
            <w:t>, there are 60,000 pregnant women, with an average of 180 births daily</w:t>
          </w:r>
          <w:r>
            <w:rPr>
              <w:rFonts w:ascii="Times New Roman" w:eastAsiaTheme="minorHAnsi" w:hAnsi="Times New Roman" w:cstheme="minorBidi"/>
              <w:b w:val="0"/>
              <w:bCs w:val="0"/>
              <w:color w:val="auto"/>
              <w:sz w:val="24"/>
              <w:szCs w:val="22"/>
            </w:rPr>
            <w:t xml:space="preserve">, </w:t>
          </w:r>
          <w:r w:rsidR="0024622E" w:rsidRPr="0024622E">
            <w:rPr>
              <w:rFonts w:ascii="Times New Roman" w:eastAsiaTheme="minorHAnsi" w:hAnsi="Times New Roman" w:cstheme="minorBidi"/>
              <w:b w:val="0"/>
              <w:bCs w:val="0"/>
              <w:color w:val="auto"/>
              <w:sz w:val="24"/>
              <w:szCs w:val="22"/>
            </w:rPr>
            <w:t xml:space="preserve">about 15% of these women are </w:t>
          </w:r>
          <w:r>
            <w:rPr>
              <w:rFonts w:ascii="Times New Roman" w:eastAsiaTheme="minorHAnsi" w:hAnsi="Times New Roman" w:cstheme="minorBidi"/>
              <w:b w:val="0"/>
              <w:bCs w:val="0"/>
              <w:color w:val="auto"/>
              <w:sz w:val="24"/>
              <w:szCs w:val="22"/>
            </w:rPr>
            <w:t xml:space="preserve">likely </w:t>
          </w:r>
          <w:r w:rsidR="0024622E" w:rsidRPr="0024622E">
            <w:rPr>
              <w:rFonts w:ascii="Times New Roman" w:eastAsiaTheme="minorHAnsi" w:hAnsi="Times New Roman" w:cstheme="minorBidi"/>
              <w:b w:val="0"/>
              <w:bCs w:val="0"/>
              <w:color w:val="auto"/>
              <w:sz w:val="24"/>
              <w:szCs w:val="22"/>
            </w:rPr>
            <w:t>to suffer from complications in pregnancy and childbirth that are difficult to treat due to lack of medical care. This means that there is a high probability of an increase in births under unsafe health conditions, which constitutes a serious violation of women's rights and endangers their lives and those of their newborns. Women in Gaza Strip face tragic conditions during pregnancy and childbirth, where they suffer from a difficulty to access healthcare facilities and following upon pregnancies due to lack of medical services and essential medicines, 13</w:t>
          </w:r>
          <w:r>
            <w:rPr>
              <w:rFonts w:ascii="Times New Roman" w:eastAsiaTheme="minorHAnsi" w:hAnsi="Times New Roman" w:cstheme="minorBidi"/>
              <w:b w:val="0"/>
              <w:bCs w:val="0"/>
              <w:color w:val="auto"/>
              <w:sz w:val="24"/>
              <w:szCs w:val="22"/>
            </w:rPr>
            <w:t>2</w:t>
          </w:r>
          <w:r w:rsidR="0024622E" w:rsidRPr="0024622E">
            <w:rPr>
              <w:rFonts w:ascii="Times New Roman" w:eastAsiaTheme="minorHAnsi" w:hAnsi="Times New Roman" w:cstheme="minorBidi"/>
              <w:b w:val="0"/>
              <w:bCs w:val="0"/>
              <w:color w:val="auto"/>
              <w:sz w:val="24"/>
              <w:szCs w:val="22"/>
            </w:rPr>
            <w:t xml:space="preserve"> ambulances were targeted, and hospitals suffer from a lack of supplies and fuel. In addition, 114 hospitals and healthcare centers have stopped providing health services,</w:t>
          </w:r>
          <w:r w:rsidRPr="007E6F9A">
            <w:t xml:space="preserve"> </w:t>
          </w:r>
          <w:r w:rsidRPr="007E6F9A">
            <w:rPr>
              <w:rFonts w:ascii="Times New Roman" w:eastAsiaTheme="minorHAnsi" w:hAnsi="Times New Roman" w:cstheme="minorBidi"/>
              <w:b w:val="0"/>
              <w:bCs w:val="0"/>
              <w:color w:val="auto"/>
              <w:sz w:val="24"/>
              <w:szCs w:val="22"/>
            </w:rPr>
            <w:t>162 health facilities were also targeted</w:t>
          </w:r>
          <w:r>
            <w:rPr>
              <w:rFonts w:ascii="Times New Roman" w:eastAsiaTheme="minorHAnsi" w:hAnsi="Times New Roman" w:cstheme="minorBidi"/>
              <w:b w:val="0"/>
              <w:bCs w:val="0"/>
              <w:color w:val="auto"/>
              <w:sz w:val="24"/>
              <w:szCs w:val="22"/>
            </w:rPr>
            <w:t>,</w:t>
          </w:r>
          <w:r w:rsidR="0024622E" w:rsidRPr="0024622E">
            <w:rPr>
              <w:rFonts w:ascii="Times New Roman" w:eastAsiaTheme="minorHAnsi" w:hAnsi="Times New Roman" w:cstheme="minorBidi"/>
              <w:b w:val="0"/>
              <w:bCs w:val="0"/>
              <w:color w:val="auto"/>
              <w:sz w:val="24"/>
              <w:szCs w:val="22"/>
            </w:rPr>
            <w:t xml:space="preserve"> in addition, to the loss of </w:t>
          </w:r>
          <w:r>
            <w:rPr>
              <w:rFonts w:ascii="Times New Roman" w:eastAsiaTheme="minorHAnsi" w:hAnsi="Times New Roman" w:cstheme="minorBidi"/>
              <w:b w:val="0"/>
              <w:bCs w:val="0"/>
              <w:color w:val="auto"/>
              <w:sz w:val="24"/>
              <w:szCs w:val="22"/>
            </w:rPr>
            <w:t>1,047</w:t>
          </w:r>
          <w:r w:rsidR="0024622E" w:rsidRPr="0024622E">
            <w:rPr>
              <w:rFonts w:ascii="Times New Roman" w:eastAsiaTheme="minorHAnsi" w:hAnsi="Times New Roman" w:cstheme="minorBidi"/>
              <w:b w:val="0"/>
              <w:bCs w:val="0"/>
              <w:color w:val="auto"/>
              <w:sz w:val="24"/>
              <w:szCs w:val="22"/>
            </w:rPr>
            <w:t xml:space="preserve"> martyrs from the healthcare staff, which has resulted in a shortage of medical personnel; all these conditions increase miscourages and mortality during childbirth and increase in caesarean sections. Care Organization reported that the number of premature births among women increased by almost one third due to factors such as stress and trauma, where some of them had miscourages as a result of fear, which led to an increase in miscourage cases by 300%.</w:t>
          </w:r>
        </w:p>
        <w:p w14:paraId="4CB01A73" w14:textId="77777777" w:rsidR="0024622E" w:rsidRDefault="0024622E" w:rsidP="00563567">
          <w:pPr>
            <w:pStyle w:val="Heading1"/>
            <w:spacing w:before="0" w:line="240" w:lineRule="auto"/>
            <w:rPr>
              <w:rFonts w:ascii="Times New Roman" w:hAnsi="Times New Roman" w:cs="Times New Roman"/>
              <w:color w:val="auto"/>
              <w:sz w:val="24"/>
              <w:szCs w:val="24"/>
              <w:highlight w:val="yellow"/>
            </w:rPr>
          </w:pPr>
        </w:p>
        <w:p w14:paraId="484C59D4" w14:textId="520F9DBF" w:rsidR="008D31D3" w:rsidRPr="00FA6EC6" w:rsidRDefault="00BE2A9A" w:rsidP="00236058">
          <w:pPr>
            <w:pStyle w:val="Heading1"/>
            <w:spacing w:before="0" w:line="240" w:lineRule="auto"/>
            <w:rPr>
              <w:rFonts w:ascii="Times New Roman" w:hAnsi="Times New Roman"/>
              <w:color w:val="auto"/>
              <w:sz w:val="24"/>
              <w:szCs w:val="24"/>
            </w:rPr>
          </w:pPr>
          <w:r w:rsidRPr="00FA6EC6">
            <w:rPr>
              <w:rFonts w:ascii="Times New Roman" w:hAnsi="Times New Roman"/>
              <w:color w:val="auto"/>
              <w:sz w:val="24"/>
              <w:szCs w:val="24"/>
              <w:rtl/>
            </w:rPr>
            <w:t>3</w:t>
          </w:r>
          <w:r w:rsidR="001310A0" w:rsidRPr="00FA6EC6">
            <w:rPr>
              <w:rFonts w:ascii="Times New Roman" w:hAnsi="Times New Roman"/>
              <w:color w:val="auto"/>
              <w:sz w:val="24"/>
              <w:szCs w:val="24"/>
            </w:rPr>
            <w:t>.</w:t>
          </w:r>
          <w:r w:rsidR="00236058" w:rsidRPr="00FA6EC6">
            <w:rPr>
              <w:rFonts w:ascii="Times New Roman" w:hAnsi="Times New Roman" w:hint="cs"/>
              <w:color w:val="auto"/>
              <w:sz w:val="24"/>
              <w:szCs w:val="24"/>
              <w:rtl/>
            </w:rPr>
            <w:t>6</w:t>
          </w:r>
          <w:r w:rsidR="001310A0" w:rsidRPr="00FA6EC6">
            <w:rPr>
              <w:rFonts w:ascii="Times New Roman" w:hAnsi="Times New Roman"/>
              <w:color w:val="auto"/>
              <w:sz w:val="24"/>
              <w:szCs w:val="24"/>
            </w:rPr>
            <w:t xml:space="preserve"> Median Age at First Marriage</w:t>
          </w:r>
        </w:p>
        <w:p w14:paraId="6D7EC46C" w14:textId="1E10418D" w:rsidR="008B7F6D" w:rsidRPr="00236058" w:rsidRDefault="008B7F6D" w:rsidP="00305BD7">
          <w:pPr>
            <w:spacing w:after="0" w:line="240" w:lineRule="auto"/>
            <w:jc w:val="both"/>
            <w:rPr>
              <w:rFonts w:ascii="Times New Roman" w:hAnsi="Times New Roman" w:cs="Times New Roman"/>
              <w:sz w:val="24"/>
              <w:szCs w:val="24"/>
            </w:rPr>
          </w:pPr>
          <w:r w:rsidRPr="00236058">
            <w:rPr>
              <w:rFonts w:ascii="Times New Roman" w:hAnsi="Times New Roman" w:cs="Times New Roman"/>
              <w:sz w:val="24"/>
              <w:szCs w:val="24"/>
            </w:rPr>
            <w:t>The median age at first marriage was 21.0 years for females and 26.0 years for males in 2022</w:t>
          </w:r>
          <w:r w:rsidR="00BF7C3E" w:rsidRPr="00236058">
            <w:rPr>
              <w:rFonts w:ascii="Times New Roman" w:hAnsi="Times New Roman" w:cs="Times New Roman"/>
              <w:sz w:val="24"/>
              <w:szCs w:val="24"/>
            </w:rPr>
            <w:t>, with no difference between</w:t>
          </w:r>
          <w:r w:rsidRPr="00236058">
            <w:rPr>
              <w:rFonts w:ascii="Times New Roman" w:hAnsi="Times New Roman" w:cs="Times New Roman"/>
              <w:sz w:val="24"/>
              <w:szCs w:val="24"/>
            </w:rPr>
            <w:t xml:space="preserve"> the West Bank</w:t>
          </w:r>
          <w:r w:rsidR="00BF7C3E" w:rsidRPr="00236058">
            <w:rPr>
              <w:rFonts w:ascii="Times New Roman" w:hAnsi="Times New Roman" w:cs="Times New Roman"/>
              <w:sz w:val="24"/>
              <w:szCs w:val="24"/>
            </w:rPr>
            <w:t xml:space="preserve"> and</w:t>
          </w:r>
          <w:r w:rsidRPr="00236058">
            <w:rPr>
              <w:rFonts w:ascii="Times New Roman" w:hAnsi="Times New Roman" w:cs="Times New Roman"/>
              <w:sz w:val="24"/>
              <w:szCs w:val="24"/>
            </w:rPr>
            <w:t xml:space="preserve"> the Gaza Strip.</w:t>
          </w:r>
        </w:p>
        <w:p w14:paraId="1B57AE69" w14:textId="77777777" w:rsidR="008B7F6D" w:rsidRPr="00236058" w:rsidRDefault="008B7F6D" w:rsidP="008B7F6D">
          <w:pPr>
            <w:spacing w:after="0" w:line="240" w:lineRule="auto"/>
            <w:jc w:val="both"/>
            <w:rPr>
              <w:rFonts w:ascii="Times New Roman" w:hAnsi="Times New Roman" w:cs="Times New Roman"/>
              <w:sz w:val="24"/>
              <w:szCs w:val="24"/>
            </w:rPr>
          </w:pPr>
        </w:p>
        <w:p w14:paraId="3C6B1AA8" w14:textId="2640F7A8" w:rsidR="00D52941" w:rsidRPr="00236058" w:rsidRDefault="00D52941" w:rsidP="00305BD7">
          <w:pPr>
            <w:spacing w:after="0" w:line="240" w:lineRule="auto"/>
            <w:jc w:val="both"/>
            <w:rPr>
              <w:rFonts w:asciiTheme="majorBidi" w:hAnsiTheme="majorBidi"/>
              <w:sz w:val="24"/>
              <w:rtl/>
            </w:rPr>
          </w:pPr>
          <w:r w:rsidRPr="00236058">
            <w:rPr>
              <w:rFonts w:asciiTheme="majorBidi" w:hAnsiTheme="majorBidi" w:cstheme="majorBidi"/>
              <w:sz w:val="24"/>
              <w:szCs w:val="24"/>
            </w:rPr>
            <w:t>A notable pattern emerged when correlating marriage age with education. For Palestinians with university degrees (bachelor’s or higher),</w:t>
          </w:r>
          <w:r w:rsidRPr="00236058">
            <w:rPr>
              <w:rFonts w:asciiTheme="majorBidi" w:hAnsiTheme="majorBidi"/>
              <w:sz w:val="24"/>
            </w:rPr>
            <w:t xml:space="preserve"> the median marriage </w:t>
          </w:r>
          <w:r w:rsidRPr="00236058">
            <w:rPr>
              <w:rFonts w:asciiTheme="majorBidi" w:hAnsiTheme="majorBidi" w:cstheme="majorBidi"/>
              <w:sz w:val="24"/>
              <w:szCs w:val="24"/>
            </w:rPr>
            <w:t xml:space="preserve">age was </w:t>
          </w:r>
          <w:r w:rsidRPr="00236058">
            <w:rPr>
              <w:rFonts w:asciiTheme="majorBidi" w:hAnsiTheme="majorBidi"/>
              <w:sz w:val="24"/>
            </w:rPr>
            <w:t xml:space="preserve">24.3 years for </w:t>
          </w:r>
          <w:r w:rsidRPr="00236058">
            <w:rPr>
              <w:rFonts w:asciiTheme="majorBidi" w:hAnsiTheme="majorBidi" w:cstheme="majorBidi"/>
              <w:sz w:val="24"/>
              <w:szCs w:val="24"/>
            </w:rPr>
            <w:t>women</w:t>
          </w:r>
          <w:r w:rsidRPr="00236058">
            <w:rPr>
              <w:rFonts w:asciiTheme="majorBidi" w:hAnsiTheme="majorBidi"/>
              <w:sz w:val="24"/>
            </w:rPr>
            <w:t xml:space="preserve"> and 27.3 years for </w:t>
          </w:r>
          <w:r w:rsidRPr="00236058">
            <w:rPr>
              <w:rFonts w:asciiTheme="majorBidi" w:hAnsiTheme="majorBidi" w:cstheme="majorBidi"/>
              <w:sz w:val="24"/>
              <w:szCs w:val="24"/>
            </w:rPr>
            <w:t>men. On the other hand, those with a preparatory education or less married much younger, with women at</w:t>
          </w:r>
          <w:r w:rsidRPr="00236058">
            <w:rPr>
              <w:rFonts w:asciiTheme="majorBidi" w:hAnsiTheme="majorBidi"/>
              <w:sz w:val="24"/>
            </w:rPr>
            <w:t xml:space="preserve"> </w:t>
          </w:r>
          <w:r w:rsidR="00305BD7" w:rsidRPr="00236058">
            <w:rPr>
              <w:rFonts w:asciiTheme="majorBidi" w:hAnsiTheme="majorBidi"/>
              <w:sz w:val="24"/>
            </w:rPr>
            <w:t>17.0</w:t>
          </w:r>
          <w:r w:rsidRPr="00236058">
            <w:rPr>
              <w:rFonts w:asciiTheme="majorBidi" w:hAnsiTheme="majorBidi"/>
              <w:sz w:val="24"/>
            </w:rPr>
            <w:t xml:space="preserve"> years and </w:t>
          </w:r>
          <w:r w:rsidRPr="00236058">
            <w:rPr>
              <w:rFonts w:asciiTheme="majorBidi" w:hAnsiTheme="majorBidi" w:cstheme="majorBidi"/>
              <w:sz w:val="24"/>
              <w:szCs w:val="24"/>
            </w:rPr>
            <w:t xml:space="preserve">men at </w:t>
          </w:r>
          <w:r w:rsidRPr="00236058">
            <w:rPr>
              <w:rFonts w:asciiTheme="majorBidi" w:hAnsiTheme="majorBidi"/>
              <w:sz w:val="24"/>
            </w:rPr>
            <w:t>24.4 years.</w:t>
          </w:r>
        </w:p>
        <w:p w14:paraId="74A4C671" w14:textId="77777777" w:rsidR="009B03AC" w:rsidRPr="00236058" w:rsidRDefault="009B03AC" w:rsidP="009B03AC">
          <w:pPr>
            <w:spacing w:after="0" w:line="240" w:lineRule="auto"/>
            <w:jc w:val="both"/>
            <w:rPr>
              <w:rFonts w:asciiTheme="majorBidi" w:hAnsiTheme="majorBidi"/>
              <w:sz w:val="24"/>
            </w:rPr>
          </w:pPr>
        </w:p>
        <w:p w14:paraId="73EA68D5" w14:textId="5BCDEE46" w:rsidR="00D52941" w:rsidRDefault="00D52941" w:rsidP="009B03AC">
          <w:pPr>
            <w:spacing w:after="0" w:line="240" w:lineRule="auto"/>
            <w:jc w:val="both"/>
            <w:rPr>
              <w:rFonts w:ascii="Times New Roman" w:hAnsi="Times New Roman"/>
              <w:sz w:val="24"/>
              <w:rtl/>
            </w:rPr>
          </w:pPr>
          <w:r w:rsidRPr="00236058">
            <w:rPr>
              <w:rFonts w:asciiTheme="majorBidi" w:hAnsiTheme="majorBidi" w:cstheme="majorBidi"/>
              <w:sz w:val="24"/>
              <w:szCs w:val="24"/>
            </w:rPr>
            <w:t xml:space="preserve">Additionally, there was a slight </w:t>
          </w:r>
          <w:r w:rsidRPr="00236058">
            <w:rPr>
              <w:rFonts w:asciiTheme="majorBidi" w:hAnsiTheme="majorBidi"/>
              <w:sz w:val="24"/>
            </w:rPr>
            <w:t xml:space="preserve">decrease in </w:t>
          </w:r>
          <w:r w:rsidRPr="00236058">
            <w:rPr>
              <w:rFonts w:asciiTheme="majorBidi" w:hAnsiTheme="majorBidi" w:cstheme="majorBidi"/>
              <w:sz w:val="24"/>
              <w:szCs w:val="24"/>
            </w:rPr>
            <w:t>early marriages (</w:t>
          </w:r>
          <w:r w:rsidRPr="00236058">
            <w:rPr>
              <w:rFonts w:asciiTheme="majorBidi" w:hAnsiTheme="majorBidi"/>
              <w:sz w:val="24"/>
            </w:rPr>
            <w:t xml:space="preserve">before age </w:t>
          </w:r>
          <w:r w:rsidRPr="00236058">
            <w:rPr>
              <w:rFonts w:asciiTheme="majorBidi" w:hAnsiTheme="majorBidi" w:cstheme="majorBidi"/>
              <w:sz w:val="24"/>
              <w:szCs w:val="24"/>
            </w:rPr>
            <w:t>18)</w:t>
          </w:r>
          <w:r w:rsidRPr="00236058">
            <w:rPr>
              <w:rFonts w:asciiTheme="majorBidi" w:hAnsiTheme="majorBidi"/>
              <w:sz w:val="24"/>
            </w:rPr>
            <w:t xml:space="preserve"> in Palestine in 2022</w:t>
          </w:r>
          <w:r w:rsidR="00A16622" w:rsidRPr="00236058">
            <w:rPr>
              <w:rFonts w:asciiTheme="majorBidi" w:hAnsiTheme="majorBidi"/>
              <w:sz w:val="24"/>
            </w:rPr>
            <w:t xml:space="preserve"> compared to </w:t>
          </w:r>
          <w:r w:rsidR="001310A0" w:rsidRPr="00236058">
            <w:rPr>
              <w:rFonts w:ascii="Times New Roman" w:hAnsi="Times New Roman" w:cs="Times New Roman"/>
              <w:sz w:val="24"/>
              <w:szCs w:val="24"/>
            </w:rPr>
            <w:t>2021. It decreased</w:t>
          </w:r>
          <w:r w:rsidRPr="00236058">
            <w:rPr>
              <w:rFonts w:ascii="Times New Roman" w:hAnsi="Times New Roman"/>
              <w:sz w:val="24"/>
            </w:rPr>
            <w:t xml:space="preserve"> from 1</w:t>
          </w:r>
          <w:r w:rsidRPr="00236058">
            <w:rPr>
              <w:rFonts w:ascii="Times New Roman" w:hAnsi="Times New Roman" w:cs="Times New Roman"/>
              <w:sz w:val="24"/>
              <w:szCs w:val="24"/>
            </w:rPr>
            <w:t>2</w:t>
          </w:r>
          <w:r w:rsidRPr="00236058">
            <w:rPr>
              <w:rFonts w:ascii="Times New Roman" w:hAnsi="Times New Roman"/>
              <w:sz w:val="24"/>
            </w:rPr>
            <w:t xml:space="preserve">% </w:t>
          </w:r>
          <w:r w:rsidRPr="00236058">
            <w:rPr>
              <w:rFonts w:asciiTheme="majorBidi" w:hAnsiTheme="majorBidi"/>
              <w:sz w:val="24"/>
            </w:rPr>
            <w:t xml:space="preserve">to 11% </w:t>
          </w:r>
          <w:r w:rsidR="001310A0" w:rsidRPr="00236058">
            <w:rPr>
              <w:rFonts w:ascii="Times New Roman" w:hAnsi="Times New Roman" w:cs="Times New Roman"/>
              <w:sz w:val="24"/>
              <w:szCs w:val="24"/>
            </w:rPr>
            <w:t>for females among all females who got married.</w:t>
          </w:r>
          <w:r w:rsidRPr="00236058">
            <w:rPr>
              <w:rFonts w:ascii="Times New Roman" w:hAnsi="Times New Roman"/>
              <w:sz w:val="24"/>
            </w:rPr>
            <w:t xml:space="preserve"> For </w:t>
          </w:r>
          <w:r w:rsidR="001310A0" w:rsidRPr="00236058">
            <w:rPr>
              <w:rFonts w:ascii="Times New Roman" w:hAnsi="Times New Roman" w:cs="Times New Roman"/>
              <w:sz w:val="24"/>
              <w:szCs w:val="24"/>
            </w:rPr>
            <w:t xml:space="preserve">males, it was </w:t>
          </w:r>
          <w:r w:rsidRPr="00236058">
            <w:rPr>
              <w:rFonts w:ascii="Times New Roman" w:hAnsi="Times New Roman"/>
              <w:sz w:val="24"/>
            </w:rPr>
            <w:t xml:space="preserve">0.4% </w:t>
          </w:r>
          <w:r w:rsidR="001310A0" w:rsidRPr="00236058">
            <w:rPr>
              <w:rFonts w:ascii="Times New Roman" w:hAnsi="Times New Roman" w:cs="Times New Roman"/>
              <w:sz w:val="24"/>
              <w:szCs w:val="24"/>
            </w:rPr>
            <w:t>among all males who got married during the</w:t>
          </w:r>
          <w:r w:rsidRPr="00236058">
            <w:rPr>
              <w:rFonts w:ascii="Times New Roman" w:hAnsi="Times New Roman"/>
              <w:sz w:val="24"/>
            </w:rPr>
            <w:t xml:space="preserve"> years</w:t>
          </w:r>
          <w:r w:rsidR="001310A0" w:rsidRPr="00236058">
            <w:rPr>
              <w:rFonts w:ascii="Times New Roman" w:hAnsi="Times New Roman" w:cs="Times New Roman"/>
              <w:sz w:val="24"/>
              <w:szCs w:val="24"/>
            </w:rPr>
            <w:t xml:space="preserve"> 2021</w:t>
          </w:r>
          <w:r w:rsidRPr="00236058">
            <w:rPr>
              <w:rFonts w:ascii="Times New Roman" w:hAnsi="Times New Roman"/>
              <w:sz w:val="24"/>
            </w:rPr>
            <w:t xml:space="preserve"> and </w:t>
          </w:r>
          <w:r w:rsidR="001310A0" w:rsidRPr="00236058">
            <w:rPr>
              <w:rFonts w:ascii="Times New Roman" w:hAnsi="Times New Roman" w:cs="Times New Roman"/>
              <w:sz w:val="24"/>
              <w:szCs w:val="24"/>
            </w:rPr>
            <w:t>2022</w:t>
          </w:r>
          <w:r w:rsidRPr="00236058">
            <w:rPr>
              <w:rFonts w:ascii="Times New Roman" w:hAnsi="Times New Roman"/>
              <w:sz w:val="24"/>
            </w:rPr>
            <w:t>.</w:t>
          </w:r>
        </w:p>
        <w:p w14:paraId="2B21FDE3" w14:textId="77777777" w:rsidR="009B03AC" w:rsidRPr="00880043" w:rsidRDefault="009B03AC" w:rsidP="009B03AC">
          <w:pPr>
            <w:spacing w:after="0" w:line="240" w:lineRule="auto"/>
            <w:jc w:val="both"/>
            <w:rPr>
              <w:rFonts w:ascii="Times New Roman" w:hAnsi="Times New Roman"/>
              <w:sz w:val="24"/>
            </w:rPr>
          </w:pPr>
        </w:p>
        <w:p w14:paraId="7CDA0C60" w14:textId="6C38F124" w:rsidR="00641D77" w:rsidRPr="00A344DE" w:rsidRDefault="00BE2A9A" w:rsidP="00FA6EC6">
          <w:pPr>
            <w:pStyle w:val="Heading1"/>
            <w:spacing w:before="0" w:line="240" w:lineRule="auto"/>
            <w:rPr>
              <w:rFonts w:ascii="Times New Roman" w:hAnsi="Times New Roman" w:cs="Times New Roman"/>
              <w:color w:val="auto"/>
              <w:sz w:val="24"/>
              <w:szCs w:val="24"/>
              <w:rtl/>
            </w:rPr>
          </w:pPr>
          <w:r w:rsidRPr="00A344DE">
            <w:rPr>
              <w:rFonts w:ascii="Times New Roman" w:hAnsi="Times New Roman" w:cs="Times New Roman"/>
              <w:color w:val="auto"/>
              <w:sz w:val="24"/>
              <w:szCs w:val="24"/>
              <w:rtl/>
            </w:rPr>
            <w:lastRenderedPageBreak/>
            <w:t>3</w:t>
          </w:r>
          <w:r w:rsidR="003547AC" w:rsidRPr="00A344DE">
            <w:rPr>
              <w:rFonts w:ascii="Times New Roman" w:hAnsi="Times New Roman"/>
              <w:color w:val="auto"/>
              <w:sz w:val="24"/>
            </w:rPr>
            <w:t>.</w:t>
          </w:r>
          <w:r w:rsidR="00FA6EC6">
            <w:rPr>
              <w:rFonts w:ascii="Times New Roman" w:hAnsi="Times New Roman"/>
              <w:color w:val="auto"/>
              <w:sz w:val="24"/>
            </w:rPr>
            <w:t>7</w:t>
          </w:r>
          <w:r w:rsidR="003547AC" w:rsidRPr="00A344DE">
            <w:rPr>
              <w:rFonts w:ascii="Times New Roman" w:hAnsi="Times New Roman"/>
              <w:color w:val="auto"/>
              <w:sz w:val="24"/>
            </w:rPr>
            <w:t xml:space="preserve"> Households by Sex of the Head of the Household</w:t>
          </w:r>
        </w:p>
        <w:p w14:paraId="7C65012F" w14:textId="6D8D5BDC" w:rsidR="003B162C" w:rsidRPr="00A344DE" w:rsidRDefault="0021756D" w:rsidP="00D704D0">
          <w:pPr>
            <w:spacing w:after="0" w:line="240" w:lineRule="auto"/>
            <w:jc w:val="both"/>
            <w:rPr>
              <w:rFonts w:asciiTheme="majorBidi" w:hAnsiTheme="majorBidi" w:cstheme="majorBidi"/>
              <w:sz w:val="24"/>
              <w:szCs w:val="24"/>
            </w:rPr>
          </w:pPr>
          <w:r w:rsidRPr="00A344DE">
            <w:rPr>
              <w:rFonts w:asciiTheme="majorBidi" w:hAnsiTheme="majorBidi" w:cstheme="majorBidi"/>
              <w:sz w:val="24"/>
              <w:szCs w:val="24"/>
            </w:rPr>
            <w:t xml:space="preserve">In Palestine, women head </w:t>
          </w:r>
          <w:r w:rsidRPr="00A344DE">
            <w:rPr>
              <w:rFonts w:asciiTheme="majorBidi" w:hAnsiTheme="majorBidi"/>
              <w:sz w:val="24"/>
            </w:rPr>
            <w:t xml:space="preserve">12% of </w:t>
          </w:r>
          <w:r w:rsidRPr="00A344DE">
            <w:rPr>
              <w:rFonts w:asciiTheme="majorBidi" w:hAnsiTheme="majorBidi" w:cstheme="majorBidi"/>
              <w:sz w:val="24"/>
              <w:szCs w:val="24"/>
            </w:rPr>
            <w:t xml:space="preserve">all </w:t>
          </w:r>
          <w:r w:rsidRPr="00A344DE">
            <w:rPr>
              <w:rFonts w:asciiTheme="majorBidi" w:hAnsiTheme="majorBidi"/>
              <w:sz w:val="24"/>
            </w:rPr>
            <w:t>households</w:t>
          </w:r>
          <w:r w:rsidRPr="00A344DE">
            <w:rPr>
              <w:rFonts w:asciiTheme="majorBidi" w:hAnsiTheme="majorBidi" w:cstheme="majorBidi"/>
              <w:sz w:val="24"/>
              <w:szCs w:val="24"/>
            </w:rPr>
            <w:t>. Within these female-</w:t>
          </w:r>
          <w:r w:rsidRPr="00A344DE">
            <w:rPr>
              <w:rFonts w:asciiTheme="majorBidi" w:hAnsiTheme="majorBidi"/>
              <w:sz w:val="24"/>
            </w:rPr>
            <w:t xml:space="preserve">headed </w:t>
          </w:r>
          <w:r w:rsidRPr="00A344DE">
            <w:rPr>
              <w:rFonts w:asciiTheme="majorBidi" w:hAnsiTheme="majorBidi" w:cstheme="majorBidi"/>
              <w:sz w:val="24"/>
              <w:szCs w:val="24"/>
            </w:rPr>
            <w:t>households,</w:t>
          </w:r>
          <w:r w:rsidRPr="00A344DE">
            <w:rPr>
              <w:rFonts w:asciiTheme="majorBidi" w:hAnsiTheme="majorBidi"/>
              <w:sz w:val="24"/>
            </w:rPr>
            <w:t xml:space="preserve"> a </w:t>
          </w:r>
          <w:r w:rsidRPr="00A344DE">
            <w:rPr>
              <w:rFonts w:asciiTheme="majorBidi" w:hAnsiTheme="majorBidi" w:cstheme="majorBidi"/>
              <w:sz w:val="24"/>
              <w:szCs w:val="24"/>
            </w:rPr>
            <w:t>significant portion,</w:t>
          </w:r>
          <w:r w:rsidRPr="00A344DE">
            <w:rPr>
              <w:rFonts w:asciiTheme="majorBidi" w:hAnsiTheme="majorBidi"/>
              <w:sz w:val="24"/>
            </w:rPr>
            <w:t xml:space="preserve"> </w:t>
          </w:r>
          <w:r w:rsidR="00D704D0" w:rsidRPr="00A344DE">
            <w:rPr>
              <w:rFonts w:asciiTheme="majorBidi" w:hAnsiTheme="majorBidi" w:hint="cs"/>
              <w:sz w:val="24"/>
              <w:rtl/>
            </w:rPr>
            <w:t>20</w:t>
          </w:r>
          <w:r w:rsidRPr="00A344DE">
            <w:rPr>
              <w:rFonts w:asciiTheme="majorBidi" w:hAnsiTheme="majorBidi" w:cstheme="majorBidi"/>
              <w:sz w:val="24"/>
              <w:szCs w:val="24"/>
            </w:rPr>
            <w:t>%,</w:t>
          </w:r>
          <w:r w:rsidRPr="00A344DE">
            <w:rPr>
              <w:rFonts w:asciiTheme="majorBidi" w:hAnsiTheme="majorBidi"/>
              <w:sz w:val="24"/>
            </w:rPr>
            <w:t xml:space="preserve"> have children under </w:t>
          </w:r>
          <w:r w:rsidRPr="00A344DE">
            <w:rPr>
              <w:rFonts w:asciiTheme="majorBidi" w:hAnsiTheme="majorBidi" w:cstheme="majorBidi"/>
              <w:sz w:val="24"/>
              <w:szCs w:val="24"/>
            </w:rPr>
            <w:t xml:space="preserve">the age of </w:t>
          </w:r>
          <w:r w:rsidRPr="00A344DE">
            <w:rPr>
              <w:rFonts w:asciiTheme="majorBidi" w:hAnsiTheme="majorBidi"/>
              <w:sz w:val="24"/>
            </w:rPr>
            <w:t>18</w:t>
          </w:r>
          <w:r w:rsidRPr="00A344DE">
            <w:rPr>
              <w:rFonts w:asciiTheme="majorBidi" w:hAnsiTheme="majorBidi" w:cstheme="majorBidi"/>
              <w:sz w:val="24"/>
              <w:szCs w:val="24"/>
            </w:rPr>
            <w:t>. Conversely, the majority of these households, constituting</w:t>
          </w:r>
          <w:r w:rsidRPr="00A344DE">
            <w:rPr>
              <w:rFonts w:asciiTheme="majorBidi" w:hAnsiTheme="majorBidi"/>
              <w:sz w:val="24"/>
            </w:rPr>
            <w:t xml:space="preserve"> </w:t>
          </w:r>
          <w:r w:rsidR="00D704D0" w:rsidRPr="00A344DE">
            <w:rPr>
              <w:rFonts w:asciiTheme="majorBidi" w:hAnsiTheme="majorBidi" w:hint="cs"/>
              <w:sz w:val="24"/>
              <w:rtl/>
            </w:rPr>
            <w:t>80</w:t>
          </w:r>
          <w:r w:rsidRPr="00A344DE">
            <w:rPr>
              <w:rFonts w:asciiTheme="majorBidi" w:hAnsiTheme="majorBidi" w:cstheme="majorBidi"/>
              <w:sz w:val="24"/>
              <w:szCs w:val="24"/>
            </w:rPr>
            <w:t>%,</w:t>
          </w:r>
          <w:r w:rsidRPr="00A344DE">
            <w:rPr>
              <w:rFonts w:asciiTheme="majorBidi" w:hAnsiTheme="majorBidi"/>
              <w:sz w:val="24"/>
            </w:rPr>
            <w:t xml:space="preserve"> do not have children</w:t>
          </w:r>
          <w:r w:rsidRPr="00A344DE">
            <w:rPr>
              <w:rFonts w:asciiTheme="majorBidi" w:hAnsiTheme="majorBidi" w:cstheme="majorBidi"/>
              <w:sz w:val="24"/>
              <w:szCs w:val="24"/>
            </w:rPr>
            <w:t xml:space="preserve"> under</w:t>
          </w:r>
          <w:r w:rsidR="00FA6EC6" w:rsidRPr="00FA6EC6">
            <w:rPr>
              <w:rFonts w:asciiTheme="majorBidi" w:hAnsiTheme="majorBidi" w:cstheme="majorBidi"/>
              <w:sz w:val="24"/>
              <w:szCs w:val="24"/>
            </w:rPr>
            <w:t xml:space="preserve"> </w:t>
          </w:r>
          <w:r w:rsidR="00FA6EC6" w:rsidRPr="00A344DE">
            <w:rPr>
              <w:rFonts w:asciiTheme="majorBidi" w:hAnsiTheme="majorBidi" w:cstheme="majorBidi"/>
              <w:sz w:val="24"/>
              <w:szCs w:val="24"/>
            </w:rPr>
            <w:t>the age of</w:t>
          </w:r>
          <w:r w:rsidRPr="00A344DE">
            <w:rPr>
              <w:rFonts w:asciiTheme="majorBidi" w:hAnsiTheme="majorBidi" w:cstheme="majorBidi"/>
              <w:sz w:val="24"/>
              <w:szCs w:val="24"/>
            </w:rPr>
            <w:t xml:space="preserve"> 18. </w:t>
          </w:r>
        </w:p>
        <w:p w14:paraId="30C1819D" w14:textId="1DE3B69C" w:rsidR="001C56F0" w:rsidRDefault="001C56F0" w:rsidP="002320C9">
          <w:pPr>
            <w:spacing w:after="0" w:line="240" w:lineRule="auto"/>
            <w:jc w:val="both"/>
            <w:rPr>
              <w:rFonts w:asciiTheme="majorBidi" w:hAnsiTheme="majorBidi" w:cstheme="majorBidi"/>
              <w:sz w:val="24"/>
              <w:szCs w:val="24"/>
            </w:rPr>
          </w:pPr>
        </w:p>
        <w:p w14:paraId="49EB51B9" w14:textId="35F39526" w:rsidR="00641D77" w:rsidRDefault="003B162C" w:rsidP="00E670DF">
          <w:pPr>
            <w:spacing w:after="0" w:line="240" w:lineRule="auto"/>
            <w:jc w:val="center"/>
            <w:rPr>
              <w:rFonts w:ascii="Arial" w:hAnsi="Arial" w:cs="Arial"/>
              <w:b/>
              <w:rtl/>
            </w:rPr>
          </w:pPr>
          <w:r w:rsidRPr="00A344DE">
            <w:rPr>
              <w:rFonts w:ascii="Arial" w:hAnsi="Arial" w:cs="Arial"/>
              <w:b/>
            </w:rPr>
            <w:t xml:space="preserve">Table </w:t>
          </w:r>
          <w:r w:rsidR="00FA6EC6">
            <w:rPr>
              <w:rFonts w:ascii="Arial" w:hAnsi="Arial" w:cs="Arial"/>
              <w:b/>
              <w:bCs/>
            </w:rPr>
            <w:t>5</w:t>
          </w:r>
          <w:r w:rsidRPr="00A344DE">
            <w:rPr>
              <w:rFonts w:ascii="Arial" w:hAnsi="Arial" w:cs="Arial"/>
              <w:b/>
            </w:rPr>
            <w:t xml:space="preserve">: </w:t>
          </w:r>
          <w:r w:rsidR="004E38F9" w:rsidRPr="004E38F9">
            <w:rPr>
              <w:rFonts w:ascii="Arial" w:hAnsi="Arial" w:cs="Arial"/>
              <w:b/>
            </w:rPr>
            <w:t xml:space="preserve">Percentage distribution of households in Palestine by </w:t>
          </w:r>
          <w:r w:rsidR="00E670DF">
            <w:rPr>
              <w:rFonts w:ascii="Arial" w:hAnsi="Arial" w:cs="Arial"/>
              <w:b/>
            </w:rPr>
            <w:t>Sex</w:t>
          </w:r>
          <w:r w:rsidR="004E38F9" w:rsidRPr="004E38F9">
            <w:rPr>
              <w:rFonts w:ascii="Arial" w:hAnsi="Arial" w:cs="Arial"/>
              <w:b/>
            </w:rPr>
            <w:t xml:space="preserve"> of household head and presence of children under 18 years of age, July-September 2023</w:t>
          </w:r>
        </w:p>
        <w:p w14:paraId="7723009D" w14:textId="77777777" w:rsidR="001C56F0" w:rsidRPr="0031164B" w:rsidRDefault="001C56F0" w:rsidP="00E8290F">
          <w:pPr>
            <w:spacing w:after="0" w:line="240" w:lineRule="auto"/>
            <w:jc w:val="center"/>
            <w:rPr>
              <w:rFonts w:ascii="Arial" w:hAnsi="Arial" w:cs="Arial"/>
              <w:b/>
              <w:sz w:val="10"/>
              <w:szCs w:val="10"/>
            </w:rPr>
          </w:pPr>
        </w:p>
        <w:tbl>
          <w:tblPr>
            <w:tblStyle w:val="GridTable6Colorful-Accent2"/>
            <w:tblW w:w="8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0"/>
            <w:gridCol w:w="2239"/>
            <w:gridCol w:w="2299"/>
            <w:gridCol w:w="2181"/>
          </w:tblGrid>
          <w:tr w:rsidR="00BC3348" w:rsidRPr="00BC3348" w14:paraId="40546800" w14:textId="77777777" w:rsidTr="00A340B1">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AB048A" w14:textId="77777777" w:rsidR="00756967" w:rsidRPr="00BC3348" w:rsidRDefault="00756967" w:rsidP="00BC3348">
                <w:pPr>
                  <w:spacing w:after="0" w:line="240" w:lineRule="auto"/>
                  <w:jc w:val="center"/>
                  <w:rPr>
                    <w:rFonts w:ascii="Arial" w:hAnsi="Arial" w:cs="Arial"/>
                    <w:bCs w:val="0"/>
                    <w:color w:val="000000" w:themeColor="text1"/>
                    <w:sz w:val="18"/>
                    <w:szCs w:val="18"/>
                    <w:rtl/>
                  </w:rPr>
                </w:pPr>
                <w:r w:rsidRPr="00BC3348">
                  <w:rPr>
                    <w:rFonts w:ascii="Arial" w:hAnsi="Arial" w:cs="Arial"/>
                    <w:bCs w:val="0"/>
                    <w:color w:val="000000" w:themeColor="text1"/>
                    <w:sz w:val="18"/>
                  </w:rPr>
                  <w:t>Having children</w:t>
                </w:r>
              </w:p>
            </w:tc>
            <w:tc>
              <w:tcPr>
                <w:tcW w:w="45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DA1646" w14:textId="77777777" w:rsidR="00756967" w:rsidRPr="00BC3348" w:rsidRDefault="00756967" w:rsidP="00BC33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BC3348">
                  <w:rPr>
                    <w:rFonts w:ascii="Arial" w:hAnsi="Arial" w:cs="Arial"/>
                    <w:bCs w:val="0"/>
                    <w:color w:val="000000" w:themeColor="text1"/>
                    <w:sz w:val="18"/>
                  </w:rPr>
                  <w:t>Sex of head of household</w:t>
                </w:r>
              </w:p>
            </w:tc>
            <w:tc>
              <w:tcPr>
                <w:tcW w:w="218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9543BC" w14:textId="77777777" w:rsidR="00756967" w:rsidRPr="00BC3348" w:rsidRDefault="00756967" w:rsidP="00BC33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BC3348">
                  <w:rPr>
                    <w:rFonts w:ascii="Arial" w:hAnsi="Arial" w:cs="Arial"/>
                    <w:bCs w:val="0"/>
                    <w:color w:val="000000" w:themeColor="text1"/>
                    <w:sz w:val="18"/>
                  </w:rPr>
                  <w:t>Total</w:t>
                </w:r>
              </w:p>
            </w:tc>
          </w:tr>
          <w:tr w:rsidR="00BC3348" w:rsidRPr="00BC3348" w14:paraId="1449940F" w14:textId="77777777" w:rsidTr="00A340B1">
            <w:trPr>
              <w:cnfStyle w:val="000000100000" w:firstRow="0" w:lastRow="0" w:firstColumn="0" w:lastColumn="0" w:oddVBand="0" w:evenVBand="0" w:oddHBand="1" w:evenHBand="0" w:firstRowFirstColumn="0" w:firstRowLastColumn="0" w:lastRowFirstColumn="0" w:lastRowLastColumn="0"/>
              <w:trHeight w:hRule="exact" w:val="353"/>
            </w:trPr>
            <w:tc>
              <w:tcPr>
                <w:cnfStyle w:val="001000000000" w:firstRow="0" w:lastRow="0" w:firstColumn="1" w:lastColumn="0" w:oddVBand="0" w:evenVBand="0" w:oddHBand="0" w:evenHBand="0" w:firstRowFirstColumn="0" w:firstRowLastColumn="0" w:lastRowFirstColumn="0" w:lastRowLastColumn="0"/>
                <w:tcW w:w="2240" w:type="dxa"/>
                <w:vMerge/>
                <w:tcBorders>
                  <w:left w:val="single" w:sz="4" w:space="0" w:color="auto"/>
                  <w:bottom w:val="single" w:sz="4" w:space="0" w:color="auto"/>
                  <w:right w:val="single" w:sz="4" w:space="0" w:color="auto"/>
                </w:tcBorders>
                <w:shd w:val="clear" w:color="auto" w:fill="auto"/>
                <w:vAlign w:val="center"/>
              </w:tcPr>
              <w:p w14:paraId="0126A6A3" w14:textId="77777777" w:rsidR="00756967" w:rsidRPr="00BC3348" w:rsidRDefault="00756967" w:rsidP="00BC3348">
                <w:pPr>
                  <w:rPr>
                    <w:rFonts w:ascii="Arial" w:hAnsi="Arial" w:cs="Arial"/>
                    <w:b w:val="0"/>
                    <w:color w:val="000000" w:themeColor="text1"/>
                    <w:sz w:val="18"/>
                    <w:szCs w:val="18"/>
                    <w:rtl/>
                  </w:rPr>
                </w:pP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14:paraId="42D37E80" w14:textId="77777777" w:rsidR="00756967" w:rsidRPr="00BC3348" w:rsidRDefault="00756967" w:rsidP="00A34FF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r w:rsidRPr="00BC3348">
                  <w:rPr>
                    <w:rFonts w:ascii="Arial" w:hAnsi="Arial" w:cs="Arial"/>
                    <w:bCs/>
                    <w:color w:val="000000" w:themeColor="text1"/>
                    <w:sz w:val="18"/>
                  </w:rPr>
                  <w:t>Male</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46A8D2B0" w14:textId="77777777" w:rsidR="00756967" w:rsidRPr="00BC3348" w:rsidRDefault="00756967" w:rsidP="00A34FF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r w:rsidRPr="00BC3348">
                  <w:rPr>
                    <w:rFonts w:ascii="Arial" w:hAnsi="Arial" w:cs="Arial"/>
                    <w:bCs/>
                    <w:color w:val="000000" w:themeColor="text1"/>
                    <w:sz w:val="18"/>
                  </w:rPr>
                  <w:t>Female</w:t>
                </w:r>
              </w:p>
            </w:tc>
            <w:tc>
              <w:tcPr>
                <w:tcW w:w="2181" w:type="dxa"/>
                <w:vMerge/>
                <w:tcBorders>
                  <w:left w:val="single" w:sz="4" w:space="0" w:color="auto"/>
                  <w:bottom w:val="single" w:sz="4" w:space="0" w:color="auto"/>
                  <w:right w:val="single" w:sz="4" w:space="0" w:color="auto"/>
                </w:tcBorders>
                <w:shd w:val="clear" w:color="auto" w:fill="auto"/>
                <w:vAlign w:val="center"/>
              </w:tcPr>
              <w:p w14:paraId="55A7753D" w14:textId="77777777" w:rsidR="00756967" w:rsidRPr="00BC3348" w:rsidRDefault="00756967" w:rsidP="00BC3348">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p>
            </w:tc>
          </w:tr>
          <w:tr w:rsidR="00BC3348" w:rsidRPr="00BC3348" w14:paraId="68E9F8B6" w14:textId="77777777" w:rsidTr="00A340B1">
            <w:trPr>
              <w:trHeight w:hRule="exact" w:val="284"/>
            </w:trPr>
            <w:tc>
              <w:tcPr>
                <w:cnfStyle w:val="001000000000" w:firstRow="0" w:lastRow="0" w:firstColumn="1" w:lastColumn="0" w:oddVBand="0" w:evenVBand="0" w:oddHBand="0" w:evenHBand="0" w:firstRowFirstColumn="0" w:firstRowLastColumn="0" w:lastRowFirstColumn="0" w:lastRowLastColumn="0"/>
                <w:tcW w:w="2240" w:type="dxa"/>
                <w:tcBorders>
                  <w:top w:val="single" w:sz="4" w:space="0" w:color="auto"/>
                  <w:left w:val="single" w:sz="4" w:space="0" w:color="auto"/>
                  <w:right w:val="single" w:sz="4" w:space="0" w:color="auto"/>
                </w:tcBorders>
                <w:shd w:val="clear" w:color="auto" w:fill="auto"/>
                <w:vAlign w:val="center"/>
              </w:tcPr>
              <w:p w14:paraId="65C1B054" w14:textId="77777777" w:rsidR="00D704D0" w:rsidRPr="00BC3348" w:rsidRDefault="00D704D0" w:rsidP="00BC3348">
                <w:pPr>
                  <w:spacing w:after="0" w:line="240" w:lineRule="auto"/>
                  <w:rPr>
                    <w:rFonts w:ascii="Arial" w:hAnsi="Arial" w:cs="Arial"/>
                    <w:b w:val="0"/>
                    <w:color w:val="000000" w:themeColor="text1"/>
                    <w:sz w:val="18"/>
                  </w:rPr>
                </w:pPr>
                <w:r w:rsidRPr="00BC3348">
                  <w:rPr>
                    <w:rFonts w:ascii="Arial" w:hAnsi="Arial" w:cs="Arial"/>
                    <w:b w:val="0"/>
                    <w:color w:val="000000" w:themeColor="text1"/>
                    <w:sz w:val="18"/>
                  </w:rPr>
                  <w:t>There is no children</w:t>
                </w:r>
              </w:p>
            </w:tc>
            <w:tc>
              <w:tcPr>
                <w:tcW w:w="2239" w:type="dxa"/>
                <w:tcBorders>
                  <w:top w:val="single" w:sz="4" w:space="0" w:color="auto"/>
                  <w:left w:val="single" w:sz="4" w:space="0" w:color="auto"/>
                  <w:right w:val="single" w:sz="4" w:space="0" w:color="auto"/>
                </w:tcBorders>
                <w:shd w:val="clear" w:color="auto" w:fill="auto"/>
                <w:vAlign w:val="center"/>
              </w:tcPr>
              <w:p w14:paraId="52967F26" w14:textId="1F238D61" w:rsidR="00D704D0" w:rsidRPr="00A34FF4" w:rsidRDefault="00D704D0"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auto"/>
                    <w:sz w:val="18"/>
                    <w:szCs w:val="18"/>
                  </w:rPr>
                </w:pPr>
                <w:r w:rsidRPr="00A34FF4">
                  <w:rPr>
                    <w:rFonts w:ascii="Arial" w:eastAsia="Arial Unicode MS" w:hAnsi="Arial" w:cs="Arial" w:hint="cs"/>
                    <w:color w:val="auto"/>
                    <w:sz w:val="18"/>
                    <w:szCs w:val="18"/>
                    <w:rtl/>
                  </w:rPr>
                  <w:t>25.5</w:t>
                </w:r>
              </w:p>
            </w:tc>
            <w:tc>
              <w:tcPr>
                <w:tcW w:w="2299" w:type="dxa"/>
                <w:tcBorders>
                  <w:top w:val="single" w:sz="4" w:space="0" w:color="auto"/>
                  <w:left w:val="single" w:sz="4" w:space="0" w:color="auto"/>
                  <w:right w:val="single" w:sz="4" w:space="0" w:color="auto"/>
                </w:tcBorders>
                <w:shd w:val="clear" w:color="auto" w:fill="auto"/>
                <w:vAlign w:val="center"/>
              </w:tcPr>
              <w:p w14:paraId="7298BF93" w14:textId="66F73C9F" w:rsidR="00D704D0" w:rsidRPr="00A34FF4" w:rsidRDefault="00D704D0"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auto"/>
                    <w:sz w:val="18"/>
                    <w:szCs w:val="18"/>
                  </w:rPr>
                </w:pPr>
                <w:r w:rsidRPr="00A34FF4">
                  <w:rPr>
                    <w:rFonts w:ascii="Arial" w:eastAsia="Arial Unicode MS" w:hAnsi="Arial" w:cs="Arial" w:hint="cs"/>
                    <w:color w:val="auto"/>
                    <w:sz w:val="18"/>
                    <w:szCs w:val="18"/>
                    <w:rtl/>
                  </w:rPr>
                  <w:t>80.0</w:t>
                </w:r>
              </w:p>
            </w:tc>
            <w:tc>
              <w:tcPr>
                <w:tcW w:w="2181" w:type="dxa"/>
                <w:tcBorders>
                  <w:top w:val="single" w:sz="4" w:space="0" w:color="auto"/>
                  <w:left w:val="single" w:sz="4" w:space="0" w:color="auto"/>
                  <w:right w:val="single" w:sz="4" w:space="0" w:color="auto"/>
                </w:tcBorders>
                <w:shd w:val="clear" w:color="auto" w:fill="auto"/>
                <w:vAlign w:val="center"/>
              </w:tcPr>
              <w:p w14:paraId="68FA6462" w14:textId="1671EB0F" w:rsidR="00D704D0" w:rsidRPr="00A34FF4" w:rsidRDefault="00D704D0"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auto"/>
                    <w:sz w:val="18"/>
                    <w:szCs w:val="18"/>
                  </w:rPr>
                </w:pPr>
                <w:r w:rsidRPr="00A34FF4">
                  <w:rPr>
                    <w:rFonts w:ascii="Arial" w:eastAsia="Arial Unicode MS" w:hAnsi="Arial" w:cs="Arial" w:hint="cs"/>
                    <w:b/>
                    <w:bCs/>
                    <w:color w:val="auto"/>
                    <w:sz w:val="18"/>
                    <w:szCs w:val="18"/>
                    <w:rtl/>
                  </w:rPr>
                  <w:t>33.3</w:t>
                </w:r>
              </w:p>
            </w:tc>
          </w:tr>
          <w:tr w:rsidR="00BC3348" w:rsidRPr="00BC3348" w14:paraId="4FF87E74" w14:textId="77777777" w:rsidTr="00A340B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40" w:type="dxa"/>
                <w:tcBorders>
                  <w:left w:val="single" w:sz="4" w:space="0" w:color="auto"/>
                  <w:right w:val="single" w:sz="4" w:space="0" w:color="auto"/>
                </w:tcBorders>
                <w:shd w:val="clear" w:color="auto" w:fill="auto"/>
                <w:vAlign w:val="center"/>
              </w:tcPr>
              <w:p w14:paraId="72F75AA5" w14:textId="77777777" w:rsidR="00D704D0" w:rsidRPr="00BC3348" w:rsidRDefault="00D704D0" w:rsidP="00BC3348">
                <w:pPr>
                  <w:spacing w:after="0" w:line="240" w:lineRule="auto"/>
                  <w:rPr>
                    <w:rFonts w:ascii="Arial" w:hAnsi="Arial" w:cs="Arial"/>
                    <w:b w:val="0"/>
                    <w:color w:val="000000" w:themeColor="text1"/>
                    <w:sz w:val="18"/>
                  </w:rPr>
                </w:pPr>
                <w:r w:rsidRPr="00BC3348">
                  <w:rPr>
                    <w:rFonts w:ascii="Arial" w:hAnsi="Arial" w:cs="Arial"/>
                    <w:b w:val="0"/>
                    <w:color w:val="000000" w:themeColor="text1"/>
                    <w:sz w:val="18"/>
                  </w:rPr>
                  <w:t>There are children</w:t>
                </w:r>
              </w:p>
            </w:tc>
            <w:tc>
              <w:tcPr>
                <w:tcW w:w="2239" w:type="dxa"/>
                <w:tcBorders>
                  <w:left w:val="single" w:sz="4" w:space="0" w:color="auto"/>
                  <w:right w:val="single" w:sz="4" w:space="0" w:color="auto"/>
                </w:tcBorders>
                <w:shd w:val="clear" w:color="auto" w:fill="auto"/>
                <w:vAlign w:val="center"/>
              </w:tcPr>
              <w:p w14:paraId="165D67CD" w14:textId="23473E36" w:rsidR="00D704D0" w:rsidRPr="00A34FF4" w:rsidRDefault="00D704D0"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18"/>
                    <w:szCs w:val="18"/>
                  </w:rPr>
                </w:pPr>
                <w:r w:rsidRPr="00A34FF4">
                  <w:rPr>
                    <w:rFonts w:ascii="Arial" w:eastAsia="Arial Unicode MS" w:hAnsi="Arial" w:cs="Arial" w:hint="cs"/>
                    <w:color w:val="auto"/>
                    <w:sz w:val="18"/>
                    <w:szCs w:val="18"/>
                    <w:rtl/>
                  </w:rPr>
                  <w:t>74.5</w:t>
                </w:r>
              </w:p>
            </w:tc>
            <w:tc>
              <w:tcPr>
                <w:tcW w:w="2299" w:type="dxa"/>
                <w:tcBorders>
                  <w:left w:val="single" w:sz="4" w:space="0" w:color="auto"/>
                  <w:right w:val="single" w:sz="4" w:space="0" w:color="auto"/>
                </w:tcBorders>
                <w:shd w:val="clear" w:color="auto" w:fill="auto"/>
                <w:vAlign w:val="center"/>
              </w:tcPr>
              <w:p w14:paraId="1863E0B1" w14:textId="17DCFBB8" w:rsidR="00D704D0" w:rsidRPr="00A34FF4" w:rsidRDefault="00D704D0"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18"/>
                    <w:szCs w:val="18"/>
                  </w:rPr>
                </w:pPr>
                <w:r w:rsidRPr="00A34FF4">
                  <w:rPr>
                    <w:rFonts w:ascii="Arial" w:eastAsia="Arial Unicode MS" w:hAnsi="Arial" w:cs="Arial" w:hint="cs"/>
                    <w:color w:val="auto"/>
                    <w:sz w:val="18"/>
                    <w:szCs w:val="18"/>
                    <w:rtl/>
                  </w:rPr>
                  <w:t>20.0</w:t>
                </w:r>
              </w:p>
            </w:tc>
            <w:tc>
              <w:tcPr>
                <w:tcW w:w="2181" w:type="dxa"/>
                <w:tcBorders>
                  <w:left w:val="single" w:sz="4" w:space="0" w:color="auto"/>
                  <w:right w:val="single" w:sz="4" w:space="0" w:color="auto"/>
                </w:tcBorders>
                <w:shd w:val="clear" w:color="auto" w:fill="auto"/>
                <w:vAlign w:val="center"/>
              </w:tcPr>
              <w:p w14:paraId="4AAFA923" w14:textId="3812F068" w:rsidR="00D704D0" w:rsidRPr="00A34FF4" w:rsidRDefault="00D704D0"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auto"/>
                    <w:sz w:val="18"/>
                    <w:szCs w:val="18"/>
                  </w:rPr>
                </w:pPr>
                <w:r w:rsidRPr="00A34FF4">
                  <w:rPr>
                    <w:rFonts w:ascii="Arial" w:eastAsia="Arial Unicode MS" w:hAnsi="Arial" w:cs="Arial" w:hint="cs"/>
                    <w:b/>
                    <w:bCs/>
                    <w:color w:val="auto"/>
                    <w:sz w:val="18"/>
                    <w:szCs w:val="18"/>
                    <w:rtl/>
                  </w:rPr>
                  <w:t>66.7</w:t>
                </w:r>
              </w:p>
            </w:tc>
          </w:tr>
          <w:tr w:rsidR="00BC3348" w:rsidRPr="00BC3348" w14:paraId="2BEB9C58" w14:textId="77777777" w:rsidTr="00A340B1">
            <w:trPr>
              <w:trHeight w:hRule="exact" w:val="284"/>
            </w:trPr>
            <w:tc>
              <w:tcPr>
                <w:cnfStyle w:val="001000000000" w:firstRow="0" w:lastRow="0" w:firstColumn="1" w:lastColumn="0" w:oddVBand="0" w:evenVBand="0" w:oddHBand="0" w:evenHBand="0" w:firstRowFirstColumn="0" w:firstRowLastColumn="0" w:lastRowFirstColumn="0" w:lastRowLastColumn="0"/>
                <w:tcW w:w="2240" w:type="dxa"/>
                <w:tcBorders>
                  <w:left w:val="single" w:sz="4" w:space="0" w:color="auto"/>
                  <w:bottom w:val="single" w:sz="4" w:space="0" w:color="auto"/>
                  <w:right w:val="single" w:sz="4" w:space="0" w:color="auto"/>
                </w:tcBorders>
                <w:shd w:val="clear" w:color="auto" w:fill="auto"/>
                <w:vAlign w:val="center"/>
              </w:tcPr>
              <w:p w14:paraId="0B1800B6" w14:textId="77777777" w:rsidR="00D704D0" w:rsidRPr="00BC3348" w:rsidRDefault="00D704D0" w:rsidP="00BC3348">
                <w:pPr>
                  <w:spacing w:after="0" w:line="240" w:lineRule="auto"/>
                  <w:rPr>
                    <w:rFonts w:ascii="Arial" w:hAnsi="Arial" w:cs="Arial"/>
                    <w:bCs w:val="0"/>
                    <w:color w:val="000000" w:themeColor="text1"/>
                    <w:sz w:val="18"/>
                  </w:rPr>
                </w:pPr>
                <w:r w:rsidRPr="00BC3348">
                  <w:rPr>
                    <w:rFonts w:ascii="Arial" w:hAnsi="Arial" w:cs="Arial"/>
                    <w:bCs w:val="0"/>
                    <w:color w:val="000000" w:themeColor="text1"/>
                    <w:sz w:val="18"/>
                  </w:rPr>
                  <w:t>Total</w:t>
                </w:r>
              </w:p>
            </w:tc>
            <w:tc>
              <w:tcPr>
                <w:tcW w:w="2239" w:type="dxa"/>
                <w:tcBorders>
                  <w:left w:val="single" w:sz="4" w:space="0" w:color="auto"/>
                  <w:bottom w:val="single" w:sz="4" w:space="0" w:color="auto"/>
                  <w:right w:val="single" w:sz="4" w:space="0" w:color="auto"/>
                </w:tcBorders>
                <w:shd w:val="clear" w:color="auto" w:fill="auto"/>
                <w:vAlign w:val="center"/>
              </w:tcPr>
              <w:p w14:paraId="32DFEE0E" w14:textId="77777777" w:rsidR="00D704D0" w:rsidRPr="00A34FF4" w:rsidRDefault="00D704D0"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auto"/>
                    <w:sz w:val="18"/>
                    <w:szCs w:val="18"/>
                  </w:rPr>
                </w:pPr>
                <w:r w:rsidRPr="00A34FF4">
                  <w:rPr>
                    <w:rFonts w:ascii="Arial" w:eastAsia="Arial Unicode MS" w:hAnsi="Arial" w:cs="Arial"/>
                    <w:b/>
                    <w:bCs/>
                    <w:color w:val="auto"/>
                    <w:sz w:val="18"/>
                    <w:szCs w:val="18"/>
                  </w:rPr>
                  <w:t>100</w:t>
                </w:r>
              </w:p>
            </w:tc>
            <w:tc>
              <w:tcPr>
                <w:tcW w:w="2299" w:type="dxa"/>
                <w:tcBorders>
                  <w:left w:val="single" w:sz="4" w:space="0" w:color="auto"/>
                  <w:bottom w:val="single" w:sz="4" w:space="0" w:color="auto"/>
                  <w:right w:val="single" w:sz="4" w:space="0" w:color="auto"/>
                </w:tcBorders>
                <w:shd w:val="clear" w:color="auto" w:fill="auto"/>
                <w:vAlign w:val="center"/>
              </w:tcPr>
              <w:p w14:paraId="53BC61CE" w14:textId="77777777" w:rsidR="00D704D0" w:rsidRPr="00A34FF4" w:rsidRDefault="00D704D0"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auto"/>
                    <w:sz w:val="18"/>
                    <w:szCs w:val="18"/>
                  </w:rPr>
                </w:pPr>
                <w:r w:rsidRPr="00A34FF4">
                  <w:rPr>
                    <w:rFonts w:ascii="Arial" w:eastAsia="Arial Unicode MS" w:hAnsi="Arial" w:cs="Arial"/>
                    <w:b/>
                    <w:bCs/>
                    <w:color w:val="auto"/>
                    <w:sz w:val="18"/>
                    <w:szCs w:val="18"/>
                  </w:rPr>
                  <w:t>100</w:t>
                </w:r>
              </w:p>
            </w:tc>
            <w:tc>
              <w:tcPr>
                <w:tcW w:w="2181" w:type="dxa"/>
                <w:tcBorders>
                  <w:left w:val="single" w:sz="4" w:space="0" w:color="auto"/>
                  <w:bottom w:val="single" w:sz="4" w:space="0" w:color="auto"/>
                  <w:right w:val="single" w:sz="4" w:space="0" w:color="auto"/>
                </w:tcBorders>
                <w:shd w:val="clear" w:color="auto" w:fill="auto"/>
                <w:vAlign w:val="center"/>
              </w:tcPr>
              <w:p w14:paraId="7D010A0D" w14:textId="3D7A7A06" w:rsidR="00D704D0" w:rsidRPr="00A34FF4" w:rsidRDefault="00D704D0"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auto"/>
                    <w:sz w:val="18"/>
                    <w:szCs w:val="18"/>
                  </w:rPr>
                </w:pPr>
                <w:r w:rsidRPr="00A34FF4">
                  <w:rPr>
                    <w:rFonts w:ascii="Arial" w:eastAsia="Arial Unicode MS" w:hAnsi="Arial" w:cs="Arial"/>
                    <w:b/>
                    <w:bCs/>
                    <w:color w:val="auto"/>
                    <w:sz w:val="18"/>
                    <w:szCs w:val="18"/>
                  </w:rPr>
                  <w:t>100</w:t>
                </w:r>
              </w:p>
            </w:tc>
          </w:tr>
        </w:tbl>
        <w:p w14:paraId="164882C8" w14:textId="72C73F46" w:rsidR="00274852" w:rsidRPr="00A344DE" w:rsidRDefault="00274852" w:rsidP="00A34FF4">
          <w:pPr>
            <w:spacing w:after="0" w:line="240" w:lineRule="auto"/>
            <w:jc w:val="both"/>
            <w:rPr>
              <w:rFonts w:ascii="Times New Roman" w:hAnsi="Times New Roman"/>
              <w:sz w:val="18"/>
            </w:rPr>
          </w:pPr>
          <w:r w:rsidRPr="00A344DE">
            <w:rPr>
              <w:rFonts w:ascii="Times New Roman" w:hAnsi="Times New Roman"/>
              <w:b/>
              <w:sz w:val="18"/>
            </w:rPr>
            <w:t>Source: Palestinian Central Bureau of Statistics, 202</w:t>
          </w:r>
          <w:r w:rsidRPr="00A344DE">
            <w:rPr>
              <w:rFonts w:ascii="Times New Roman" w:hAnsi="Times New Roman" w:cs="Times New Roman"/>
              <w:bCs/>
              <w:sz w:val="14"/>
              <w:szCs w:val="18"/>
              <w:rtl/>
            </w:rPr>
            <w:t>4</w:t>
          </w:r>
          <w:r w:rsidRPr="00A344DE">
            <w:rPr>
              <w:rFonts w:ascii="Times New Roman" w:hAnsi="Times New Roman"/>
              <w:b/>
              <w:sz w:val="18"/>
            </w:rPr>
            <w:t>.</w:t>
          </w:r>
          <w:r w:rsidRPr="00A344DE">
            <w:rPr>
              <w:rFonts w:ascii="Times New Roman" w:hAnsi="Times New Roman"/>
              <w:sz w:val="18"/>
            </w:rPr>
            <w:t xml:space="preserve"> </w:t>
          </w:r>
          <w:r w:rsidR="00A34FF4" w:rsidRPr="00A344DE">
            <w:rPr>
              <w:rFonts w:ascii="Times New Roman" w:hAnsi="Times New Roman"/>
              <w:sz w:val="18"/>
            </w:rPr>
            <w:t>Data</w:t>
          </w:r>
          <w:r w:rsidR="00A34FF4">
            <w:rPr>
              <w:rFonts w:ascii="Times New Roman" w:hAnsi="Times New Roman"/>
              <w:sz w:val="18"/>
            </w:rPr>
            <w:t xml:space="preserve"> </w:t>
          </w:r>
          <w:r w:rsidR="00A34FF4" w:rsidRPr="00A344DE">
            <w:rPr>
              <w:rFonts w:ascii="Times New Roman" w:hAnsi="Times New Roman"/>
              <w:sz w:val="18"/>
            </w:rPr>
            <w:t>base</w:t>
          </w:r>
          <w:r w:rsidRPr="00A344DE">
            <w:rPr>
              <w:rFonts w:ascii="Times New Roman" w:hAnsi="Times New Roman"/>
              <w:sz w:val="18"/>
            </w:rPr>
            <w:t xml:space="preserve"> of Labour Force Survey, Third quarter 2023.</w:t>
          </w:r>
          <w:r w:rsidR="00A34FF4">
            <w:rPr>
              <w:rFonts w:ascii="Times New Roman" w:hAnsi="Times New Roman"/>
              <w:sz w:val="18"/>
            </w:rPr>
            <w:t xml:space="preserve">          </w:t>
          </w:r>
          <w:r w:rsidRPr="00A344DE">
            <w:rPr>
              <w:rFonts w:ascii="Times New Roman" w:hAnsi="Times New Roman"/>
              <w:sz w:val="18"/>
            </w:rPr>
            <w:t xml:space="preserve"> Ramallah-Palestine.</w:t>
          </w:r>
        </w:p>
        <w:p w14:paraId="21D326E0" w14:textId="77777777" w:rsidR="008D31D3" w:rsidRPr="00A344DE" w:rsidRDefault="008D31D3" w:rsidP="00377BB5">
          <w:pPr>
            <w:tabs>
              <w:tab w:val="right" w:pos="8931"/>
            </w:tabs>
            <w:spacing w:after="0" w:line="240" w:lineRule="auto"/>
            <w:ind w:right="139"/>
            <w:jc w:val="both"/>
            <w:rPr>
              <w:rFonts w:ascii="Times New Roman" w:hAnsi="Times New Roman"/>
            </w:rPr>
          </w:pPr>
        </w:p>
        <w:p w14:paraId="5C655325" w14:textId="5197F7A8" w:rsidR="005143F2" w:rsidRPr="00A344DE" w:rsidRDefault="00274852" w:rsidP="00A34FF4">
          <w:pPr>
            <w:spacing w:after="0" w:line="240" w:lineRule="auto"/>
            <w:jc w:val="both"/>
            <w:rPr>
              <w:rFonts w:asciiTheme="majorBidi" w:hAnsiTheme="majorBidi"/>
              <w:sz w:val="24"/>
              <w:rtl/>
            </w:rPr>
          </w:pPr>
          <w:r w:rsidRPr="00A344DE">
            <w:rPr>
              <w:rFonts w:asciiTheme="majorBidi" w:hAnsiTheme="majorBidi"/>
              <w:sz w:val="24"/>
            </w:rPr>
            <w:t>The data indicated that 22% of women who head households are unemployed out of the total number of women participating in the labor force, with 12% in the West Bank and 42% in Gaza Strip.</w:t>
          </w:r>
        </w:p>
        <w:p w14:paraId="3D423ECB" w14:textId="77777777" w:rsidR="00274852" w:rsidRPr="00CE15FC" w:rsidRDefault="00274852" w:rsidP="00A67445">
          <w:pPr>
            <w:spacing w:after="0" w:line="240" w:lineRule="auto"/>
            <w:jc w:val="both"/>
            <w:rPr>
              <w:rFonts w:ascii="Times New Roman" w:hAnsi="Times New Roman"/>
              <w:sz w:val="24"/>
              <w:highlight w:val="yellow"/>
            </w:rPr>
          </w:pPr>
        </w:p>
        <w:p w14:paraId="43C8F87F" w14:textId="466100BA" w:rsidR="00E17364" w:rsidRPr="00A344DE" w:rsidRDefault="00E17364" w:rsidP="00FA6EC6">
          <w:pPr>
            <w:spacing w:after="0" w:line="240" w:lineRule="auto"/>
            <w:jc w:val="center"/>
            <w:rPr>
              <w:rFonts w:ascii="Arial" w:hAnsi="Arial" w:cs="Arial"/>
              <w:b/>
            </w:rPr>
          </w:pPr>
          <w:r w:rsidRPr="00A344DE">
            <w:rPr>
              <w:rFonts w:ascii="Arial" w:hAnsi="Arial" w:cs="Arial"/>
              <w:b/>
            </w:rPr>
            <w:t xml:space="preserve">Table </w:t>
          </w:r>
          <w:r w:rsidR="00FA6EC6" w:rsidRPr="00FA6EC6">
            <w:rPr>
              <w:rFonts w:ascii="Arial" w:hAnsi="Arial" w:cs="Arial"/>
              <w:b/>
            </w:rPr>
            <w:t>6</w:t>
          </w:r>
          <w:r w:rsidRPr="00A344DE">
            <w:rPr>
              <w:rFonts w:ascii="Arial" w:hAnsi="Arial" w:cs="Arial"/>
              <w:b/>
            </w:rPr>
            <w:t xml:space="preserve">: Women Heads of Households Aged 15 Years and Over by Background Characteristics and Region, </w:t>
          </w:r>
          <w:r w:rsidR="00274852" w:rsidRPr="00A344DE">
            <w:rPr>
              <w:rFonts w:ascii="Arial" w:hAnsi="Arial" w:cs="Arial"/>
              <w:b/>
            </w:rPr>
            <w:t>July-September 2023</w:t>
          </w:r>
        </w:p>
        <w:p w14:paraId="4626F6EF" w14:textId="77777777" w:rsidR="001C56F0" w:rsidRPr="00AF25EE" w:rsidRDefault="001C56F0" w:rsidP="00E17364">
          <w:pPr>
            <w:spacing w:after="0" w:line="240" w:lineRule="auto"/>
            <w:jc w:val="center"/>
            <w:rPr>
              <w:rFonts w:ascii="Times New Roman" w:hAnsi="Times New Roman"/>
              <w:b/>
              <w:sz w:val="10"/>
              <w:szCs w:val="10"/>
              <w:highlight w:val="yellow"/>
            </w:rPr>
          </w:pPr>
        </w:p>
        <w:tbl>
          <w:tblPr>
            <w:tblStyle w:val="GridTable6Colorful-Accent2"/>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1418"/>
            <w:gridCol w:w="1576"/>
            <w:gridCol w:w="1972"/>
          </w:tblGrid>
          <w:tr w:rsidR="00A34FF4" w:rsidRPr="00A34FF4" w14:paraId="48C876D7" w14:textId="77777777" w:rsidTr="00A340B1">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106" w:type="dxa"/>
                <w:vMerge w:val="restart"/>
                <w:tcBorders>
                  <w:bottom w:val="none" w:sz="0" w:space="0" w:color="auto"/>
                </w:tcBorders>
                <w:shd w:val="clear" w:color="auto" w:fill="auto"/>
                <w:vAlign w:val="center"/>
              </w:tcPr>
              <w:p w14:paraId="0FF1E7B2" w14:textId="77777777" w:rsidR="005F719C" w:rsidRPr="00A34FF4" w:rsidRDefault="005F719C" w:rsidP="00A34FF4">
                <w:pPr>
                  <w:spacing w:after="0"/>
                  <w:jc w:val="center"/>
                  <w:rPr>
                    <w:rFonts w:ascii="Arial" w:hAnsi="Arial" w:cs="Arial"/>
                    <w:bCs w:val="0"/>
                    <w:color w:val="000000" w:themeColor="text1"/>
                    <w:sz w:val="18"/>
                    <w:szCs w:val="18"/>
                    <w:rtl/>
                  </w:rPr>
                </w:pPr>
                <w:r w:rsidRPr="00A34FF4">
                  <w:rPr>
                    <w:rFonts w:ascii="Arial" w:hAnsi="Arial" w:cs="Arial"/>
                    <w:bCs w:val="0"/>
                    <w:color w:val="000000" w:themeColor="text1"/>
                    <w:sz w:val="18"/>
                  </w:rPr>
                  <w:t>Background Characteristics</w:t>
                </w:r>
              </w:p>
            </w:tc>
            <w:tc>
              <w:tcPr>
                <w:tcW w:w="4966" w:type="dxa"/>
                <w:gridSpan w:val="3"/>
                <w:tcBorders>
                  <w:bottom w:val="none" w:sz="0" w:space="0" w:color="auto"/>
                </w:tcBorders>
                <w:shd w:val="clear" w:color="auto" w:fill="auto"/>
                <w:vAlign w:val="center"/>
              </w:tcPr>
              <w:p w14:paraId="4E525D0C" w14:textId="77777777" w:rsidR="005F719C" w:rsidRPr="00A34FF4" w:rsidRDefault="005F719C" w:rsidP="00A34FF4">
                <w:pPr>
                  <w:autoSpaceDE w:val="0"/>
                  <w:autoSpaceDN w:val="0"/>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A34FF4">
                  <w:rPr>
                    <w:rFonts w:ascii="Arial" w:hAnsi="Arial" w:cs="Arial"/>
                    <w:bCs w:val="0"/>
                    <w:color w:val="000000" w:themeColor="text1"/>
                    <w:sz w:val="18"/>
                  </w:rPr>
                  <w:t>Region</w:t>
                </w:r>
              </w:p>
            </w:tc>
          </w:tr>
          <w:tr w:rsidR="00A34FF4" w:rsidRPr="00A34FF4" w14:paraId="50FD03AD" w14:textId="77777777" w:rsidTr="00A340B1">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106" w:type="dxa"/>
                <w:vMerge/>
                <w:tcBorders>
                  <w:bottom w:val="single" w:sz="4" w:space="0" w:color="auto"/>
                </w:tcBorders>
                <w:shd w:val="clear" w:color="auto" w:fill="auto"/>
              </w:tcPr>
              <w:p w14:paraId="4D83FC02" w14:textId="77777777" w:rsidR="005F719C" w:rsidRPr="00A34FF4" w:rsidRDefault="005F719C" w:rsidP="005F719C">
                <w:pPr>
                  <w:spacing w:after="0"/>
                  <w:jc w:val="center"/>
                  <w:rPr>
                    <w:rFonts w:ascii="Arial" w:hAnsi="Arial" w:cs="Arial"/>
                    <w:b w:val="0"/>
                    <w:color w:val="000000" w:themeColor="text1"/>
                    <w:sz w:val="18"/>
                    <w:szCs w:val="18"/>
                    <w:rtl/>
                  </w:rPr>
                </w:pPr>
              </w:p>
            </w:tc>
            <w:tc>
              <w:tcPr>
                <w:tcW w:w="1418" w:type="dxa"/>
                <w:tcBorders>
                  <w:bottom w:val="single" w:sz="4" w:space="0" w:color="auto"/>
                </w:tcBorders>
                <w:shd w:val="clear" w:color="auto" w:fill="auto"/>
              </w:tcPr>
              <w:p w14:paraId="5B67B3C3" w14:textId="77777777" w:rsidR="005F719C" w:rsidRPr="00A34FF4" w:rsidRDefault="005F719C" w:rsidP="005F719C">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r w:rsidRPr="00A34FF4">
                  <w:rPr>
                    <w:rFonts w:ascii="Arial" w:hAnsi="Arial" w:cs="Arial"/>
                    <w:bCs/>
                    <w:color w:val="000000" w:themeColor="text1"/>
                    <w:sz w:val="18"/>
                  </w:rPr>
                  <w:t>West Bank</w:t>
                </w:r>
              </w:p>
            </w:tc>
            <w:tc>
              <w:tcPr>
                <w:tcW w:w="1576" w:type="dxa"/>
                <w:tcBorders>
                  <w:bottom w:val="single" w:sz="4" w:space="0" w:color="auto"/>
                </w:tcBorders>
                <w:shd w:val="clear" w:color="auto" w:fill="auto"/>
              </w:tcPr>
              <w:p w14:paraId="34683448" w14:textId="77777777" w:rsidR="005F719C" w:rsidRPr="00A34FF4" w:rsidRDefault="005F719C" w:rsidP="005F719C">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r w:rsidRPr="00A34FF4">
                  <w:rPr>
                    <w:rFonts w:ascii="Arial" w:hAnsi="Arial" w:cs="Arial"/>
                    <w:bCs/>
                    <w:color w:val="000000" w:themeColor="text1"/>
                    <w:sz w:val="18"/>
                  </w:rPr>
                  <w:t>Gaza Strip</w:t>
                </w:r>
              </w:p>
            </w:tc>
            <w:tc>
              <w:tcPr>
                <w:tcW w:w="1972" w:type="dxa"/>
                <w:tcBorders>
                  <w:bottom w:val="single" w:sz="4" w:space="0" w:color="auto"/>
                </w:tcBorders>
                <w:shd w:val="clear" w:color="auto" w:fill="auto"/>
              </w:tcPr>
              <w:p w14:paraId="1CAA6BF9" w14:textId="77777777" w:rsidR="005F719C" w:rsidRPr="00A34FF4" w:rsidRDefault="005F719C" w:rsidP="005F719C">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rPr>
                </w:pPr>
                <w:r w:rsidRPr="00A34FF4">
                  <w:rPr>
                    <w:rFonts w:ascii="Arial" w:hAnsi="Arial" w:cs="Arial"/>
                    <w:b/>
                    <w:color w:val="000000" w:themeColor="text1"/>
                    <w:sz w:val="18"/>
                  </w:rPr>
                  <w:t>Palestine</w:t>
                </w:r>
              </w:p>
            </w:tc>
          </w:tr>
          <w:tr w:rsidR="00A34FF4" w:rsidRPr="00A34FF4" w14:paraId="1223C662" w14:textId="77777777" w:rsidTr="00A340B1">
            <w:trPr>
              <w:trHeight w:val="284"/>
            </w:trPr>
            <w:tc>
              <w:tcPr>
                <w:cnfStyle w:val="001000000000" w:firstRow="0" w:lastRow="0" w:firstColumn="1" w:lastColumn="0" w:oddVBand="0" w:evenVBand="0" w:oddHBand="0" w:evenHBand="0" w:firstRowFirstColumn="0" w:firstRowLastColumn="0" w:lastRowFirstColumn="0" w:lastRowLastColumn="0"/>
                <w:tcW w:w="4106" w:type="dxa"/>
                <w:tcBorders>
                  <w:bottom w:val="nil"/>
                </w:tcBorders>
                <w:shd w:val="clear" w:color="auto" w:fill="auto"/>
                <w:vAlign w:val="center"/>
              </w:tcPr>
              <w:p w14:paraId="1582E3FC" w14:textId="3A86D029" w:rsidR="00274852" w:rsidRPr="00A34FF4" w:rsidRDefault="00274852" w:rsidP="00545C34">
                <w:pPr>
                  <w:spacing w:after="0"/>
                  <w:rPr>
                    <w:rFonts w:ascii="Arial" w:hAnsi="Arial" w:cs="Arial"/>
                    <w:bCs w:val="0"/>
                    <w:color w:val="000000" w:themeColor="text1"/>
                    <w:sz w:val="18"/>
                  </w:rPr>
                </w:pPr>
                <w:r w:rsidRPr="00A34FF4">
                  <w:rPr>
                    <w:rFonts w:ascii="Arial" w:hAnsi="Arial" w:cs="Arial"/>
                    <w:bCs w:val="0"/>
                    <w:color w:val="000000" w:themeColor="text1"/>
                    <w:sz w:val="18"/>
                  </w:rPr>
                  <w:t>Percentage of women who head households</w:t>
                </w:r>
              </w:p>
            </w:tc>
            <w:tc>
              <w:tcPr>
                <w:tcW w:w="1418" w:type="dxa"/>
                <w:tcBorders>
                  <w:bottom w:val="nil"/>
                </w:tcBorders>
                <w:shd w:val="clear" w:color="auto" w:fill="auto"/>
                <w:vAlign w:val="center"/>
              </w:tcPr>
              <w:p w14:paraId="5970EFBF" w14:textId="358B174D"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A34FF4">
                  <w:rPr>
                    <w:rFonts w:ascii="Arial" w:eastAsia="Arial Unicode MS" w:hAnsi="Arial" w:cs="Arial"/>
                    <w:b/>
                    <w:color w:val="000000" w:themeColor="text1"/>
                    <w:sz w:val="18"/>
                    <w:szCs w:val="18"/>
                    <w:rtl/>
                  </w:rPr>
                  <w:t>12.</w:t>
                </w:r>
                <w:r w:rsidRPr="00A34FF4">
                  <w:rPr>
                    <w:rFonts w:ascii="Arial" w:eastAsia="Arial Unicode MS" w:hAnsi="Arial" w:cs="Arial" w:hint="cs"/>
                    <w:b/>
                    <w:color w:val="000000" w:themeColor="text1"/>
                    <w:sz w:val="18"/>
                    <w:szCs w:val="18"/>
                    <w:rtl/>
                  </w:rPr>
                  <w:t>4</w:t>
                </w:r>
              </w:p>
            </w:tc>
            <w:tc>
              <w:tcPr>
                <w:tcW w:w="1576" w:type="dxa"/>
                <w:tcBorders>
                  <w:bottom w:val="nil"/>
                </w:tcBorders>
                <w:shd w:val="clear" w:color="auto" w:fill="auto"/>
                <w:vAlign w:val="center"/>
              </w:tcPr>
              <w:p w14:paraId="5CAA4AE0" w14:textId="01CF82A8"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A34FF4">
                  <w:rPr>
                    <w:rFonts w:ascii="Arial" w:eastAsia="Arial Unicode MS" w:hAnsi="Arial" w:cs="Arial" w:hint="cs"/>
                    <w:b/>
                    <w:color w:val="000000" w:themeColor="text1"/>
                    <w:sz w:val="18"/>
                    <w:szCs w:val="18"/>
                    <w:rtl/>
                  </w:rPr>
                  <w:t>11</w:t>
                </w:r>
                <w:r w:rsidRPr="00A34FF4">
                  <w:rPr>
                    <w:rFonts w:ascii="Arial" w:eastAsia="Arial Unicode MS" w:hAnsi="Arial" w:cs="Arial"/>
                    <w:b/>
                    <w:color w:val="000000" w:themeColor="text1"/>
                    <w:sz w:val="18"/>
                    <w:szCs w:val="18"/>
                    <w:rtl/>
                  </w:rPr>
                  <w:t>.</w:t>
                </w:r>
                <w:r w:rsidRPr="00A34FF4">
                  <w:rPr>
                    <w:rFonts w:ascii="Arial" w:eastAsia="Arial Unicode MS" w:hAnsi="Arial" w:cs="Arial" w:hint="cs"/>
                    <w:b/>
                    <w:color w:val="000000" w:themeColor="text1"/>
                    <w:sz w:val="18"/>
                    <w:szCs w:val="18"/>
                    <w:rtl/>
                  </w:rPr>
                  <w:t>8</w:t>
                </w:r>
              </w:p>
            </w:tc>
            <w:tc>
              <w:tcPr>
                <w:tcW w:w="1972" w:type="dxa"/>
                <w:tcBorders>
                  <w:bottom w:val="nil"/>
                </w:tcBorders>
                <w:shd w:val="clear" w:color="auto" w:fill="auto"/>
                <w:vAlign w:val="center"/>
              </w:tcPr>
              <w:p w14:paraId="0C076113" w14:textId="0AAEFAD8"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tl/>
                  </w:rPr>
                </w:pPr>
                <w:r w:rsidRPr="00A34FF4">
                  <w:rPr>
                    <w:rFonts w:ascii="Arial" w:eastAsia="Arial Unicode MS" w:hAnsi="Arial" w:cs="Arial" w:hint="cs"/>
                    <w:bCs/>
                    <w:color w:val="000000" w:themeColor="text1"/>
                    <w:sz w:val="18"/>
                    <w:szCs w:val="18"/>
                    <w:rtl/>
                  </w:rPr>
                  <w:t>12.2</w:t>
                </w:r>
              </w:p>
            </w:tc>
          </w:tr>
          <w:tr w:rsidR="00A34FF4" w:rsidRPr="00A34FF4" w14:paraId="230BF7C3" w14:textId="77777777" w:rsidTr="00A340B1">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106" w:type="dxa"/>
                <w:tcBorders>
                  <w:top w:val="nil"/>
                  <w:bottom w:val="nil"/>
                </w:tcBorders>
                <w:shd w:val="clear" w:color="auto" w:fill="auto"/>
                <w:vAlign w:val="center"/>
              </w:tcPr>
              <w:p w14:paraId="017E6516" w14:textId="6B11A68A" w:rsidR="00274852" w:rsidRPr="00A34FF4" w:rsidRDefault="00274852" w:rsidP="00545C34">
                <w:pPr>
                  <w:spacing w:after="0"/>
                  <w:rPr>
                    <w:rFonts w:ascii="Arial" w:hAnsi="Arial" w:cs="Arial"/>
                    <w:bCs w:val="0"/>
                    <w:color w:val="000000" w:themeColor="text1"/>
                    <w:sz w:val="18"/>
                  </w:rPr>
                </w:pPr>
                <w:r w:rsidRPr="00A34FF4">
                  <w:rPr>
                    <w:rFonts w:ascii="Arial" w:hAnsi="Arial" w:cs="Arial"/>
                    <w:bCs w:val="0"/>
                    <w:color w:val="000000" w:themeColor="text1"/>
                    <w:sz w:val="18"/>
                  </w:rPr>
                  <w:t>Percentage of participation in the labour force</w:t>
                </w:r>
              </w:p>
            </w:tc>
            <w:tc>
              <w:tcPr>
                <w:tcW w:w="1418" w:type="dxa"/>
                <w:tcBorders>
                  <w:top w:val="nil"/>
                  <w:bottom w:val="nil"/>
                </w:tcBorders>
                <w:shd w:val="clear" w:color="auto" w:fill="auto"/>
                <w:vAlign w:val="center"/>
              </w:tcPr>
              <w:p w14:paraId="68F8BB68" w14:textId="7534BFDE"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r w:rsidRPr="00A34FF4">
                  <w:rPr>
                    <w:rFonts w:ascii="Arial" w:eastAsia="Arial Unicode MS" w:hAnsi="Arial" w:cs="Arial"/>
                    <w:bCs/>
                    <w:color w:val="000000" w:themeColor="text1"/>
                    <w:sz w:val="18"/>
                    <w:szCs w:val="18"/>
                  </w:rPr>
                  <w:t>12.3</w:t>
                </w:r>
              </w:p>
            </w:tc>
            <w:tc>
              <w:tcPr>
                <w:tcW w:w="1576" w:type="dxa"/>
                <w:tcBorders>
                  <w:top w:val="nil"/>
                  <w:bottom w:val="nil"/>
                </w:tcBorders>
                <w:shd w:val="clear" w:color="auto" w:fill="auto"/>
                <w:vAlign w:val="center"/>
              </w:tcPr>
              <w:p w14:paraId="293A6A63" w14:textId="363D258E"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tl/>
                  </w:rPr>
                </w:pPr>
                <w:r w:rsidRPr="00A34FF4">
                  <w:rPr>
                    <w:rFonts w:ascii="Arial" w:eastAsia="Arial Unicode MS" w:hAnsi="Arial" w:cs="Arial" w:hint="cs"/>
                    <w:b/>
                    <w:color w:val="000000" w:themeColor="text1"/>
                    <w:sz w:val="18"/>
                    <w:szCs w:val="18"/>
                    <w:rtl/>
                  </w:rPr>
                  <w:t>11.5</w:t>
                </w:r>
              </w:p>
            </w:tc>
            <w:tc>
              <w:tcPr>
                <w:tcW w:w="1972" w:type="dxa"/>
                <w:tcBorders>
                  <w:top w:val="nil"/>
                  <w:bottom w:val="nil"/>
                </w:tcBorders>
                <w:shd w:val="clear" w:color="auto" w:fill="auto"/>
                <w:vAlign w:val="center"/>
              </w:tcPr>
              <w:p w14:paraId="41102298" w14:textId="418C54C8"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tl/>
                  </w:rPr>
                </w:pPr>
                <w:r w:rsidRPr="00A34FF4">
                  <w:rPr>
                    <w:rFonts w:ascii="Arial" w:eastAsia="Arial Unicode MS" w:hAnsi="Arial" w:cs="Arial"/>
                    <w:bCs/>
                    <w:color w:val="000000" w:themeColor="text1"/>
                    <w:sz w:val="18"/>
                    <w:szCs w:val="18"/>
                    <w:rtl/>
                  </w:rPr>
                  <w:t>12.</w:t>
                </w:r>
                <w:r w:rsidRPr="00A34FF4">
                  <w:rPr>
                    <w:rFonts w:ascii="Arial" w:eastAsia="Arial Unicode MS" w:hAnsi="Arial" w:cs="Arial" w:hint="cs"/>
                    <w:bCs/>
                    <w:color w:val="000000" w:themeColor="text1"/>
                    <w:sz w:val="18"/>
                    <w:szCs w:val="18"/>
                    <w:rtl/>
                  </w:rPr>
                  <w:t>1</w:t>
                </w:r>
              </w:p>
            </w:tc>
          </w:tr>
          <w:tr w:rsidR="00A34FF4" w:rsidRPr="00A34FF4" w14:paraId="1D70E616" w14:textId="77777777" w:rsidTr="00A340B1">
            <w:trPr>
              <w:trHeight w:val="284"/>
            </w:trPr>
            <w:tc>
              <w:tcPr>
                <w:cnfStyle w:val="001000000000" w:firstRow="0" w:lastRow="0" w:firstColumn="1" w:lastColumn="0" w:oddVBand="0" w:evenVBand="0" w:oddHBand="0" w:evenHBand="0" w:firstRowFirstColumn="0" w:firstRowLastColumn="0" w:lastRowFirstColumn="0" w:lastRowLastColumn="0"/>
                <w:tcW w:w="4106" w:type="dxa"/>
                <w:tcBorders>
                  <w:top w:val="nil"/>
                  <w:bottom w:val="nil"/>
                </w:tcBorders>
                <w:shd w:val="clear" w:color="auto" w:fill="auto"/>
                <w:vAlign w:val="center"/>
              </w:tcPr>
              <w:p w14:paraId="1D2CC5D0" w14:textId="77777777" w:rsidR="00274852" w:rsidRPr="00A34FF4" w:rsidRDefault="00274852" w:rsidP="00545C34">
                <w:pPr>
                  <w:spacing w:after="0"/>
                  <w:rPr>
                    <w:rFonts w:ascii="Arial" w:hAnsi="Arial" w:cs="Arial"/>
                    <w:bCs w:val="0"/>
                    <w:color w:val="000000" w:themeColor="text1"/>
                    <w:sz w:val="18"/>
                  </w:rPr>
                </w:pPr>
                <w:r w:rsidRPr="00A34FF4">
                  <w:rPr>
                    <w:rFonts w:ascii="Arial" w:hAnsi="Arial" w:cs="Arial"/>
                    <w:bCs w:val="0"/>
                    <w:color w:val="000000" w:themeColor="text1"/>
                    <w:sz w:val="18"/>
                  </w:rPr>
                  <w:t>Percentage of unemployed women out of total participation in the labor force</w:t>
                </w:r>
              </w:p>
            </w:tc>
            <w:tc>
              <w:tcPr>
                <w:tcW w:w="1418" w:type="dxa"/>
                <w:tcBorders>
                  <w:top w:val="nil"/>
                  <w:bottom w:val="nil"/>
                </w:tcBorders>
                <w:shd w:val="clear" w:color="auto" w:fill="auto"/>
                <w:vAlign w:val="center"/>
              </w:tcPr>
              <w:p w14:paraId="59AD8B76" w14:textId="52A09B02"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A34FF4">
                  <w:rPr>
                    <w:rFonts w:ascii="Arial" w:eastAsia="Arial Unicode MS" w:hAnsi="Arial" w:cs="Arial" w:hint="cs"/>
                    <w:b/>
                    <w:color w:val="000000" w:themeColor="text1"/>
                    <w:sz w:val="18"/>
                    <w:szCs w:val="18"/>
                    <w:rtl/>
                  </w:rPr>
                  <w:t>12.0</w:t>
                </w:r>
              </w:p>
            </w:tc>
            <w:tc>
              <w:tcPr>
                <w:tcW w:w="1576" w:type="dxa"/>
                <w:tcBorders>
                  <w:top w:val="nil"/>
                  <w:bottom w:val="nil"/>
                </w:tcBorders>
                <w:shd w:val="clear" w:color="auto" w:fill="auto"/>
                <w:vAlign w:val="center"/>
              </w:tcPr>
              <w:p w14:paraId="71CC11F8" w14:textId="5A0D302D"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A34FF4">
                  <w:rPr>
                    <w:rFonts w:ascii="Arial" w:eastAsia="Arial Unicode MS" w:hAnsi="Arial" w:cs="Arial" w:hint="cs"/>
                    <w:b/>
                    <w:color w:val="000000" w:themeColor="text1"/>
                    <w:sz w:val="18"/>
                    <w:szCs w:val="18"/>
                    <w:rtl/>
                  </w:rPr>
                  <w:t>41.9</w:t>
                </w:r>
              </w:p>
            </w:tc>
            <w:tc>
              <w:tcPr>
                <w:tcW w:w="1972" w:type="dxa"/>
                <w:tcBorders>
                  <w:top w:val="nil"/>
                  <w:bottom w:val="nil"/>
                </w:tcBorders>
                <w:shd w:val="clear" w:color="auto" w:fill="auto"/>
                <w:vAlign w:val="center"/>
              </w:tcPr>
              <w:p w14:paraId="3CDA4AB5" w14:textId="1000EF59"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tl/>
                  </w:rPr>
                </w:pPr>
                <w:r w:rsidRPr="00A34FF4">
                  <w:rPr>
                    <w:rFonts w:ascii="Arial" w:eastAsia="Arial Unicode MS" w:hAnsi="Arial" w:cs="Arial" w:hint="cs"/>
                    <w:bCs/>
                    <w:color w:val="000000" w:themeColor="text1"/>
                    <w:sz w:val="18"/>
                    <w:szCs w:val="18"/>
                    <w:rtl/>
                  </w:rPr>
                  <w:t>22.1</w:t>
                </w:r>
              </w:p>
            </w:tc>
          </w:tr>
          <w:tr w:rsidR="00A34FF4" w:rsidRPr="00A34FF4" w14:paraId="715777A0" w14:textId="77777777" w:rsidTr="00A340B1">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106" w:type="dxa"/>
                <w:tcBorders>
                  <w:top w:val="nil"/>
                  <w:bottom w:val="nil"/>
                </w:tcBorders>
                <w:shd w:val="clear" w:color="auto" w:fill="auto"/>
                <w:vAlign w:val="center"/>
              </w:tcPr>
              <w:p w14:paraId="0F3795CA" w14:textId="77777777" w:rsidR="00274852" w:rsidRPr="00A34FF4" w:rsidRDefault="00274852" w:rsidP="00545C34">
                <w:pPr>
                  <w:spacing w:after="0"/>
                  <w:rPr>
                    <w:rFonts w:ascii="Arial" w:hAnsi="Arial" w:cs="Arial"/>
                    <w:bCs w:val="0"/>
                    <w:color w:val="000000" w:themeColor="text1"/>
                    <w:sz w:val="18"/>
                  </w:rPr>
                </w:pPr>
                <w:r w:rsidRPr="00A34FF4">
                  <w:rPr>
                    <w:rFonts w:ascii="Arial" w:hAnsi="Arial" w:cs="Arial"/>
                    <w:bCs w:val="0"/>
                    <w:color w:val="000000" w:themeColor="text1"/>
                    <w:sz w:val="18"/>
                  </w:rPr>
                  <w:t>Marital status</w:t>
                </w:r>
              </w:p>
            </w:tc>
            <w:tc>
              <w:tcPr>
                <w:tcW w:w="1418" w:type="dxa"/>
                <w:tcBorders>
                  <w:top w:val="nil"/>
                  <w:bottom w:val="nil"/>
                </w:tcBorders>
                <w:shd w:val="clear" w:color="auto" w:fill="auto"/>
                <w:vAlign w:val="center"/>
              </w:tcPr>
              <w:p w14:paraId="627A17E9" w14:textId="77777777"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rPr>
                </w:pPr>
              </w:p>
            </w:tc>
            <w:tc>
              <w:tcPr>
                <w:tcW w:w="1576" w:type="dxa"/>
                <w:tcBorders>
                  <w:top w:val="nil"/>
                  <w:bottom w:val="nil"/>
                </w:tcBorders>
                <w:shd w:val="clear" w:color="auto" w:fill="auto"/>
                <w:vAlign w:val="center"/>
              </w:tcPr>
              <w:p w14:paraId="00F421F6" w14:textId="77777777"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tl/>
                  </w:rPr>
                </w:pPr>
              </w:p>
            </w:tc>
            <w:tc>
              <w:tcPr>
                <w:tcW w:w="1972" w:type="dxa"/>
                <w:tcBorders>
                  <w:top w:val="nil"/>
                  <w:bottom w:val="nil"/>
                </w:tcBorders>
                <w:shd w:val="clear" w:color="auto" w:fill="auto"/>
                <w:vAlign w:val="center"/>
              </w:tcPr>
              <w:p w14:paraId="30C78574" w14:textId="77777777"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tl/>
                  </w:rPr>
                </w:pPr>
              </w:p>
            </w:tc>
          </w:tr>
          <w:tr w:rsidR="00A34FF4" w:rsidRPr="00A34FF4" w14:paraId="4916EC7C" w14:textId="77777777" w:rsidTr="00A340B1">
            <w:trPr>
              <w:trHeight w:val="284"/>
            </w:trPr>
            <w:tc>
              <w:tcPr>
                <w:cnfStyle w:val="001000000000" w:firstRow="0" w:lastRow="0" w:firstColumn="1" w:lastColumn="0" w:oddVBand="0" w:evenVBand="0" w:oddHBand="0" w:evenHBand="0" w:firstRowFirstColumn="0" w:firstRowLastColumn="0" w:lastRowFirstColumn="0" w:lastRowLastColumn="0"/>
                <w:tcW w:w="4106" w:type="dxa"/>
                <w:tcBorders>
                  <w:top w:val="nil"/>
                  <w:bottom w:val="nil"/>
                </w:tcBorders>
                <w:shd w:val="clear" w:color="auto" w:fill="auto"/>
                <w:vAlign w:val="center"/>
              </w:tcPr>
              <w:p w14:paraId="43951B37" w14:textId="77777777" w:rsidR="00274852" w:rsidRPr="00A34FF4" w:rsidRDefault="00274852" w:rsidP="00545C34">
                <w:pPr>
                  <w:spacing w:after="0"/>
                  <w:rPr>
                    <w:rFonts w:ascii="Arial" w:hAnsi="Arial" w:cs="Arial"/>
                    <w:b w:val="0"/>
                    <w:color w:val="000000" w:themeColor="text1"/>
                    <w:sz w:val="18"/>
                    <w:szCs w:val="18"/>
                    <w:rtl/>
                  </w:rPr>
                </w:pPr>
                <w:r w:rsidRPr="00A34FF4">
                  <w:rPr>
                    <w:rFonts w:ascii="Arial" w:hAnsi="Arial" w:cs="Arial"/>
                    <w:b w:val="0"/>
                    <w:color w:val="000000" w:themeColor="text1"/>
                    <w:sz w:val="18"/>
                  </w:rPr>
                  <w:t>Never Married</w:t>
                </w:r>
              </w:p>
            </w:tc>
            <w:tc>
              <w:tcPr>
                <w:tcW w:w="1418" w:type="dxa"/>
                <w:tcBorders>
                  <w:top w:val="nil"/>
                  <w:bottom w:val="nil"/>
                </w:tcBorders>
                <w:shd w:val="clear" w:color="auto" w:fill="auto"/>
                <w:vAlign w:val="center"/>
              </w:tcPr>
              <w:p w14:paraId="4A41E65F" w14:textId="7C8B9106"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A34FF4">
                  <w:rPr>
                    <w:rFonts w:ascii="Arial" w:eastAsia="Arial Unicode MS" w:hAnsi="Arial" w:cs="Arial"/>
                    <w:b/>
                    <w:color w:val="000000" w:themeColor="text1"/>
                    <w:sz w:val="18"/>
                    <w:szCs w:val="18"/>
                    <w:rtl/>
                  </w:rPr>
                  <w:t>11.</w:t>
                </w:r>
                <w:r w:rsidRPr="00A34FF4">
                  <w:rPr>
                    <w:rFonts w:ascii="Arial" w:eastAsia="Arial Unicode MS" w:hAnsi="Arial" w:cs="Arial" w:hint="cs"/>
                    <w:b/>
                    <w:color w:val="000000" w:themeColor="text1"/>
                    <w:sz w:val="18"/>
                    <w:szCs w:val="18"/>
                    <w:rtl/>
                  </w:rPr>
                  <w:t>8</w:t>
                </w:r>
              </w:p>
            </w:tc>
            <w:tc>
              <w:tcPr>
                <w:tcW w:w="1576" w:type="dxa"/>
                <w:tcBorders>
                  <w:top w:val="nil"/>
                  <w:bottom w:val="nil"/>
                </w:tcBorders>
                <w:shd w:val="clear" w:color="auto" w:fill="auto"/>
                <w:vAlign w:val="center"/>
              </w:tcPr>
              <w:p w14:paraId="5D2F98BC" w14:textId="1E5B5F45"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A34FF4">
                  <w:rPr>
                    <w:rFonts w:ascii="Arial" w:eastAsia="Arial Unicode MS" w:hAnsi="Arial" w:cs="Arial"/>
                    <w:b/>
                    <w:color w:val="000000" w:themeColor="text1"/>
                    <w:sz w:val="18"/>
                    <w:szCs w:val="18"/>
                    <w:rtl/>
                  </w:rPr>
                  <w:t>8.</w:t>
                </w:r>
                <w:r w:rsidRPr="00A34FF4">
                  <w:rPr>
                    <w:rFonts w:ascii="Arial" w:eastAsia="Arial Unicode MS" w:hAnsi="Arial" w:cs="Arial" w:hint="cs"/>
                    <w:b/>
                    <w:color w:val="000000" w:themeColor="text1"/>
                    <w:sz w:val="18"/>
                    <w:szCs w:val="18"/>
                    <w:rtl/>
                  </w:rPr>
                  <w:t>6</w:t>
                </w:r>
              </w:p>
            </w:tc>
            <w:tc>
              <w:tcPr>
                <w:tcW w:w="1972" w:type="dxa"/>
                <w:tcBorders>
                  <w:top w:val="nil"/>
                  <w:bottom w:val="nil"/>
                </w:tcBorders>
                <w:shd w:val="clear" w:color="auto" w:fill="auto"/>
                <w:vAlign w:val="center"/>
              </w:tcPr>
              <w:p w14:paraId="0603566B" w14:textId="663F1F2D"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tl/>
                  </w:rPr>
                </w:pPr>
                <w:r w:rsidRPr="00A34FF4">
                  <w:rPr>
                    <w:rFonts w:ascii="Arial" w:eastAsia="Arial Unicode MS" w:hAnsi="Arial" w:cs="Arial"/>
                    <w:bCs/>
                    <w:color w:val="000000" w:themeColor="text1"/>
                    <w:sz w:val="18"/>
                    <w:szCs w:val="18"/>
                    <w:rtl/>
                  </w:rPr>
                  <w:t>10.</w:t>
                </w:r>
                <w:r w:rsidRPr="00A34FF4">
                  <w:rPr>
                    <w:rFonts w:ascii="Arial" w:eastAsia="Arial Unicode MS" w:hAnsi="Arial" w:cs="Arial" w:hint="cs"/>
                    <w:bCs/>
                    <w:color w:val="000000" w:themeColor="text1"/>
                    <w:sz w:val="18"/>
                    <w:szCs w:val="18"/>
                    <w:rtl/>
                  </w:rPr>
                  <w:t>7</w:t>
                </w:r>
              </w:p>
            </w:tc>
          </w:tr>
          <w:tr w:rsidR="00A34FF4" w:rsidRPr="00A34FF4" w14:paraId="5712BBB5" w14:textId="77777777" w:rsidTr="00A340B1">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106" w:type="dxa"/>
                <w:tcBorders>
                  <w:top w:val="nil"/>
                  <w:bottom w:val="nil"/>
                </w:tcBorders>
                <w:shd w:val="clear" w:color="auto" w:fill="auto"/>
                <w:vAlign w:val="center"/>
              </w:tcPr>
              <w:p w14:paraId="0F7B31EF" w14:textId="77777777" w:rsidR="00274852" w:rsidRPr="00A34FF4" w:rsidRDefault="00274852" w:rsidP="00545C34">
                <w:pPr>
                  <w:spacing w:after="0"/>
                  <w:rPr>
                    <w:rFonts w:ascii="Arial" w:hAnsi="Arial" w:cs="Arial"/>
                    <w:b w:val="0"/>
                    <w:color w:val="000000" w:themeColor="text1"/>
                    <w:sz w:val="18"/>
                    <w:szCs w:val="18"/>
                    <w:rtl/>
                  </w:rPr>
                </w:pPr>
                <w:r w:rsidRPr="00A34FF4">
                  <w:rPr>
                    <w:rFonts w:ascii="Arial" w:hAnsi="Arial" w:cs="Arial"/>
                    <w:b w:val="0"/>
                    <w:color w:val="000000" w:themeColor="text1"/>
                    <w:sz w:val="18"/>
                  </w:rPr>
                  <w:t>Currently married</w:t>
                </w:r>
              </w:p>
            </w:tc>
            <w:tc>
              <w:tcPr>
                <w:tcW w:w="1418" w:type="dxa"/>
                <w:tcBorders>
                  <w:top w:val="nil"/>
                  <w:bottom w:val="nil"/>
                </w:tcBorders>
                <w:shd w:val="clear" w:color="auto" w:fill="auto"/>
                <w:vAlign w:val="center"/>
              </w:tcPr>
              <w:p w14:paraId="04374BFC" w14:textId="7EDA4BC8"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rPr>
                </w:pPr>
                <w:r w:rsidRPr="00A34FF4">
                  <w:rPr>
                    <w:rFonts w:ascii="Arial" w:eastAsia="Arial Unicode MS" w:hAnsi="Arial" w:cs="Arial" w:hint="cs"/>
                    <w:b/>
                    <w:color w:val="000000" w:themeColor="text1"/>
                    <w:sz w:val="18"/>
                    <w:szCs w:val="18"/>
                    <w:rtl/>
                  </w:rPr>
                  <w:t>15.0</w:t>
                </w:r>
              </w:p>
            </w:tc>
            <w:tc>
              <w:tcPr>
                <w:tcW w:w="1576" w:type="dxa"/>
                <w:tcBorders>
                  <w:top w:val="nil"/>
                  <w:bottom w:val="nil"/>
                </w:tcBorders>
                <w:shd w:val="clear" w:color="auto" w:fill="auto"/>
                <w:vAlign w:val="center"/>
              </w:tcPr>
              <w:p w14:paraId="586AB1D3" w14:textId="0D271947"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tl/>
                  </w:rPr>
                </w:pPr>
                <w:r w:rsidRPr="00A34FF4">
                  <w:rPr>
                    <w:rFonts w:ascii="Arial" w:eastAsia="Arial Unicode MS" w:hAnsi="Arial" w:cs="Arial" w:hint="cs"/>
                    <w:b/>
                    <w:color w:val="000000" w:themeColor="text1"/>
                    <w:sz w:val="18"/>
                    <w:szCs w:val="18"/>
                    <w:rtl/>
                  </w:rPr>
                  <w:t>23.7</w:t>
                </w:r>
              </w:p>
            </w:tc>
            <w:tc>
              <w:tcPr>
                <w:tcW w:w="1972" w:type="dxa"/>
                <w:tcBorders>
                  <w:top w:val="nil"/>
                  <w:bottom w:val="nil"/>
                </w:tcBorders>
                <w:shd w:val="clear" w:color="auto" w:fill="auto"/>
                <w:vAlign w:val="center"/>
              </w:tcPr>
              <w:p w14:paraId="1034DD19" w14:textId="5E28BB9B"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tl/>
                  </w:rPr>
                </w:pPr>
                <w:r w:rsidRPr="00A34FF4">
                  <w:rPr>
                    <w:rFonts w:ascii="Arial" w:eastAsia="Arial Unicode MS" w:hAnsi="Arial" w:cs="Arial" w:hint="cs"/>
                    <w:bCs/>
                    <w:color w:val="000000" w:themeColor="text1"/>
                    <w:sz w:val="18"/>
                    <w:szCs w:val="18"/>
                    <w:rtl/>
                  </w:rPr>
                  <w:t>18.0</w:t>
                </w:r>
              </w:p>
            </w:tc>
          </w:tr>
          <w:tr w:rsidR="00A34FF4" w:rsidRPr="00A34FF4" w14:paraId="166F2248" w14:textId="77777777" w:rsidTr="00A340B1">
            <w:trPr>
              <w:trHeight w:val="284"/>
            </w:trPr>
            <w:tc>
              <w:tcPr>
                <w:cnfStyle w:val="001000000000" w:firstRow="0" w:lastRow="0" w:firstColumn="1" w:lastColumn="0" w:oddVBand="0" w:evenVBand="0" w:oddHBand="0" w:evenHBand="0" w:firstRowFirstColumn="0" w:firstRowLastColumn="0" w:lastRowFirstColumn="0" w:lastRowLastColumn="0"/>
                <w:tcW w:w="4106" w:type="dxa"/>
                <w:tcBorders>
                  <w:top w:val="nil"/>
                  <w:bottom w:val="nil"/>
                </w:tcBorders>
                <w:shd w:val="clear" w:color="auto" w:fill="auto"/>
                <w:vAlign w:val="center"/>
              </w:tcPr>
              <w:p w14:paraId="04B7EE5E" w14:textId="77777777" w:rsidR="00274852" w:rsidRPr="00A34FF4" w:rsidRDefault="00274852" w:rsidP="00545C34">
                <w:pPr>
                  <w:spacing w:after="0"/>
                  <w:rPr>
                    <w:rFonts w:ascii="Arial" w:hAnsi="Arial" w:cs="Arial"/>
                    <w:b w:val="0"/>
                    <w:color w:val="000000" w:themeColor="text1"/>
                    <w:sz w:val="18"/>
                    <w:szCs w:val="18"/>
                    <w:rtl/>
                  </w:rPr>
                </w:pPr>
                <w:r w:rsidRPr="00A34FF4">
                  <w:rPr>
                    <w:rFonts w:ascii="Arial" w:hAnsi="Arial" w:cs="Arial"/>
                    <w:b w:val="0"/>
                    <w:color w:val="000000" w:themeColor="text1"/>
                    <w:sz w:val="18"/>
                  </w:rPr>
                  <w:t>Other*</w:t>
                </w:r>
              </w:p>
            </w:tc>
            <w:tc>
              <w:tcPr>
                <w:tcW w:w="1418" w:type="dxa"/>
                <w:tcBorders>
                  <w:top w:val="nil"/>
                  <w:bottom w:val="nil"/>
                </w:tcBorders>
                <w:shd w:val="clear" w:color="auto" w:fill="auto"/>
                <w:vAlign w:val="center"/>
              </w:tcPr>
              <w:p w14:paraId="1F4036EF" w14:textId="10163EDA"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A34FF4">
                  <w:rPr>
                    <w:rFonts w:ascii="Arial" w:eastAsia="Arial Unicode MS" w:hAnsi="Arial" w:cs="Arial"/>
                    <w:b/>
                    <w:color w:val="000000" w:themeColor="text1"/>
                    <w:sz w:val="18"/>
                    <w:szCs w:val="18"/>
                    <w:rtl/>
                  </w:rPr>
                  <w:t>73.</w:t>
                </w:r>
                <w:r w:rsidRPr="00A34FF4">
                  <w:rPr>
                    <w:rFonts w:ascii="Arial" w:eastAsia="Arial Unicode MS" w:hAnsi="Arial" w:cs="Arial" w:hint="cs"/>
                    <w:b/>
                    <w:color w:val="000000" w:themeColor="text1"/>
                    <w:sz w:val="18"/>
                    <w:szCs w:val="18"/>
                    <w:rtl/>
                  </w:rPr>
                  <w:t>2</w:t>
                </w:r>
              </w:p>
            </w:tc>
            <w:tc>
              <w:tcPr>
                <w:tcW w:w="1576" w:type="dxa"/>
                <w:tcBorders>
                  <w:top w:val="nil"/>
                  <w:bottom w:val="nil"/>
                </w:tcBorders>
                <w:shd w:val="clear" w:color="auto" w:fill="auto"/>
                <w:vAlign w:val="center"/>
              </w:tcPr>
              <w:p w14:paraId="7D883DCC" w14:textId="449762BA"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A34FF4">
                  <w:rPr>
                    <w:rFonts w:ascii="Arial" w:eastAsia="Arial Unicode MS" w:hAnsi="Arial" w:cs="Arial" w:hint="cs"/>
                    <w:b/>
                    <w:color w:val="000000" w:themeColor="text1"/>
                    <w:sz w:val="18"/>
                    <w:szCs w:val="18"/>
                    <w:rtl/>
                  </w:rPr>
                  <w:t>67.7</w:t>
                </w:r>
              </w:p>
            </w:tc>
            <w:tc>
              <w:tcPr>
                <w:tcW w:w="1972" w:type="dxa"/>
                <w:tcBorders>
                  <w:top w:val="nil"/>
                  <w:bottom w:val="nil"/>
                </w:tcBorders>
                <w:shd w:val="clear" w:color="auto" w:fill="auto"/>
                <w:vAlign w:val="center"/>
              </w:tcPr>
              <w:p w14:paraId="6EB7A62E" w14:textId="58E486D1" w:rsidR="00274852" w:rsidRPr="00A34FF4" w:rsidRDefault="00274852" w:rsidP="00FB40D1">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tl/>
                  </w:rPr>
                </w:pPr>
                <w:r w:rsidRPr="00A34FF4">
                  <w:rPr>
                    <w:rFonts w:ascii="Arial" w:eastAsia="Arial Unicode MS" w:hAnsi="Arial" w:cs="Arial" w:hint="cs"/>
                    <w:bCs/>
                    <w:color w:val="000000" w:themeColor="text1"/>
                    <w:sz w:val="18"/>
                    <w:szCs w:val="18"/>
                    <w:rtl/>
                  </w:rPr>
                  <w:t>71.3</w:t>
                </w:r>
              </w:p>
            </w:tc>
          </w:tr>
          <w:tr w:rsidR="00A34FF4" w:rsidRPr="00A34FF4" w14:paraId="0EB3A1A7" w14:textId="77777777" w:rsidTr="00A340B1">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106" w:type="dxa"/>
                <w:tcBorders>
                  <w:top w:val="nil"/>
                </w:tcBorders>
                <w:shd w:val="clear" w:color="auto" w:fill="auto"/>
                <w:vAlign w:val="center"/>
              </w:tcPr>
              <w:p w14:paraId="4082E977" w14:textId="77777777" w:rsidR="00274852" w:rsidRPr="00A34FF4" w:rsidRDefault="00274852" w:rsidP="00545C34">
                <w:pPr>
                  <w:spacing w:after="0"/>
                  <w:rPr>
                    <w:rFonts w:ascii="Arial" w:hAnsi="Arial" w:cs="Arial"/>
                    <w:bCs w:val="0"/>
                    <w:color w:val="000000" w:themeColor="text1"/>
                    <w:sz w:val="18"/>
                    <w:szCs w:val="18"/>
                    <w:rtl/>
                  </w:rPr>
                </w:pPr>
                <w:r w:rsidRPr="00A34FF4">
                  <w:rPr>
                    <w:rFonts w:ascii="Arial" w:hAnsi="Arial" w:cs="Arial"/>
                    <w:bCs w:val="0"/>
                    <w:color w:val="000000" w:themeColor="text1"/>
                    <w:sz w:val="18"/>
                    <w:lang w:val="en-IE"/>
                  </w:rPr>
                  <w:t>Total</w:t>
                </w:r>
              </w:p>
            </w:tc>
            <w:tc>
              <w:tcPr>
                <w:tcW w:w="1418" w:type="dxa"/>
                <w:tcBorders>
                  <w:top w:val="nil"/>
                </w:tcBorders>
                <w:shd w:val="clear" w:color="auto" w:fill="auto"/>
                <w:vAlign w:val="center"/>
              </w:tcPr>
              <w:p w14:paraId="794354BE" w14:textId="04A499BD"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r w:rsidRPr="00A34FF4">
                  <w:rPr>
                    <w:rFonts w:ascii="Arial" w:eastAsia="Arial Unicode MS" w:hAnsi="Arial" w:cs="Arial"/>
                    <w:bCs/>
                    <w:color w:val="000000" w:themeColor="text1"/>
                    <w:sz w:val="18"/>
                    <w:szCs w:val="18"/>
                    <w:rtl/>
                  </w:rPr>
                  <w:t>100</w:t>
                </w:r>
              </w:p>
            </w:tc>
            <w:tc>
              <w:tcPr>
                <w:tcW w:w="1576" w:type="dxa"/>
                <w:tcBorders>
                  <w:top w:val="nil"/>
                </w:tcBorders>
                <w:shd w:val="clear" w:color="auto" w:fill="auto"/>
                <w:vAlign w:val="center"/>
              </w:tcPr>
              <w:p w14:paraId="2716E70C" w14:textId="3F0FA647"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tl/>
                  </w:rPr>
                </w:pPr>
                <w:r w:rsidRPr="00A34FF4">
                  <w:rPr>
                    <w:rFonts w:ascii="Arial" w:eastAsia="Arial Unicode MS" w:hAnsi="Arial" w:cs="Arial"/>
                    <w:bCs/>
                    <w:color w:val="000000" w:themeColor="text1"/>
                    <w:sz w:val="18"/>
                    <w:szCs w:val="18"/>
                    <w:rtl/>
                  </w:rPr>
                  <w:t>100</w:t>
                </w:r>
              </w:p>
            </w:tc>
            <w:tc>
              <w:tcPr>
                <w:tcW w:w="1972" w:type="dxa"/>
                <w:tcBorders>
                  <w:top w:val="nil"/>
                </w:tcBorders>
                <w:shd w:val="clear" w:color="auto" w:fill="auto"/>
                <w:vAlign w:val="center"/>
              </w:tcPr>
              <w:p w14:paraId="34AA9219" w14:textId="08BE9A2B" w:rsidR="00274852" w:rsidRPr="00A34FF4" w:rsidRDefault="00274852" w:rsidP="00FB40D1">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tl/>
                  </w:rPr>
                </w:pPr>
                <w:r w:rsidRPr="00A34FF4">
                  <w:rPr>
                    <w:rFonts w:ascii="Arial" w:eastAsia="Arial Unicode MS" w:hAnsi="Arial" w:cs="Arial"/>
                    <w:bCs/>
                    <w:color w:val="000000" w:themeColor="text1"/>
                    <w:sz w:val="18"/>
                    <w:szCs w:val="18"/>
                    <w:rtl/>
                  </w:rPr>
                  <w:t>100</w:t>
                </w:r>
              </w:p>
            </w:tc>
          </w:tr>
        </w:tbl>
        <w:p w14:paraId="1C4D2B9B" w14:textId="77777777" w:rsidR="005F719C" w:rsidRPr="0066676E" w:rsidRDefault="005F719C" w:rsidP="009B03AC">
          <w:pPr>
            <w:spacing w:after="0" w:line="240" w:lineRule="auto"/>
            <w:jc w:val="both"/>
            <w:rPr>
              <w:rFonts w:ascii="Times New Roman" w:hAnsi="Times New Roman"/>
              <w:bCs/>
              <w:sz w:val="18"/>
            </w:rPr>
          </w:pPr>
          <w:r w:rsidRPr="0066676E">
            <w:rPr>
              <w:rFonts w:ascii="Times New Roman" w:hAnsi="Times New Roman"/>
              <w:bCs/>
              <w:sz w:val="18"/>
            </w:rPr>
            <w:t>*Others: Includes Divorced, Widowed and Separated Persons</w:t>
          </w:r>
          <w:r w:rsidR="00AF2E1A" w:rsidRPr="0066676E">
            <w:rPr>
              <w:rFonts w:ascii="Times New Roman" w:hAnsi="Times New Roman"/>
              <w:bCs/>
              <w:sz w:val="18"/>
            </w:rPr>
            <w:t>.</w:t>
          </w:r>
        </w:p>
        <w:p w14:paraId="578EAC07" w14:textId="2BABC534" w:rsidR="00AF2E1A" w:rsidRPr="00A344DE" w:rsidRDefault="00AF2E1A" w:rsidP="0066676E">
          <w:pPr>
            <w:spacing w:after="0" w:line="240" w:lineRule="auto"/>
            <w:jc w:val="both"/>
            <w:rPr>
              <w:rFonts w:ascii="Times New Roman" w:hAnsi="Times New Roman"/>
              <w:sz w:val="18"/>
            </w:rPr>
          </w:pPr>
          <w:r w:rsidRPr="00A344DE">
            <w:rPr>
              <w:rFonts w:ascii="Times New Roman" w:hAnsi="Times New Roman"/>
              <w:b/>
              <w:sz w:val="18"/>
            </w:rPr>
            <w:t>Source: Palestinian Central Bureau of Statistics, 202</w:t>
          </w:r>
          <w:r w:rsidR="00274852" w:rsidRPr="00A344DE">
            <w:rPr>
              <w:rFonts w:ascii="Times New Roman" w:hAnsi="Times New Roman" w:cs="Times New Roman"/>
              <w:bCs/>
              <w:sz w:val="14"/>
              <w:szCs w:val="18"/>
              <w:rtl/>
            </w:rPr>
            <w:t>4</w:t>
          </w:r>
          <w:r w:rsidRPr="00A344DE">
            <w:rPr>
              <w:rFonts w:ascii="Times New Roman" w:hAnsi="Times New Roman"/>
              <w:b/>
              <w:sz w:val="18"/>
            </w:rPr>
            <w:t>.</w:t>
          </w:r>
          <w:r w:rsidRPr="00A344DE">
            <w:rPr>
              <w:rFonts w:ascii="Times New Roman" w:hAnsi="Times New Roman"/>
              <w:sz w:val="18"/>
            </w:rPr>
            <w:t xml:space="preserve"> Data base of Labour Force Survey, </w:t>
          </w:r>
          <w:r w:rsidR="00274852" w:rsidRPr="00A344DE">
            <w:rPr>
              <w:rFonts w:ascii="Times New Roman" w:hAnsi="Times New Roman"/>
              <w:sz w:val="18"/>
            </w:rPr>
            <w:t>Third quarter 2023</w:t>
          </w:r>
          <w:r w:rsidRPr="00A344DE">
            <w:rPr>
              <w:rFonts w:ascii="Times New Roman" w:hAnsi="Times New Roman"/>
              <w:sz w:val="18"/>
            </w:rPr>
            <w:t>.</w:t>
          </w:r>
          <w:r w:rsidR="0066676E">
            <w:rPr>
              <w:rFonts w:ascii="Times New Roman" w:hAnsi="Times New Roman"/>
              <w:sz w:val="18"/>
            </w:rPr>
            <w:t xml:space="preserve">                    </w:t>
          </w:r>
          <w:r w:rsidRPr="00A344DE">
            <w:rPr>
              <w:rFonts w:ascii="Times New Roman" w:hAnsi="Times New Roman"/>
              <w:sz w:val="18"/>
            </w:rPr>
            <w:t xml:space="preserve"> Ramallah-Palestine.</w:t>
          </w:r>
        </w:p>
        <w:p w14:paraId="176A76C4" w14:textId="77777777" w:rsidR="00AF2E1A" w:rsidRPr="00E2051A" w:rsidRDefault="00AF2E1A" w:rsidP="00AF2E1A">
          <w:pPr>
            <w:spacing w:after="0"/>
            <w:jc w:val="both"/>
            <w:rPr>
              <w:rFonts w:ascii="Arial" w:hAnsi="Arial"/>
              <w:color w:val="000000" w:themeColor="text1"/>
              <w:sz w:val="18"/>
            </w:rPr>
          </w:pPr>
        </w:p>
        <w:p w14:paraId="6A5AF818" w14:textId="77777777" w:rsidR="00AF2E1A" w:rsidRPr="00E2051A" w:rsidRDefault="00AF2E1A" w:rsidP="00AF2E1A">
          <w:pPr>
            <w:spacing w:after="0"/>
            <w:jc w:val="both"/>
            <w:rPr>
              <w:rFonts w:ascii="Arial" w:hAnsi="Arial"/>
              <w:color w:val="000000" w:themeColor="text1"/>
              <w:sz w:val="18"/>
            </w:rPr>
          </w:pPr>
        </w:p>
        <w:p w14:paraId="3EECA814" w14:textId="54F5B17F" w:rsidR="00E17364" w:rsidRDefault="00E17364" w:rsidP="00A67445">
          <w:pPr>
            <w:spacing w:after="0" w:line="240" w:lineRule="auto"/>
            <w:jc w:val="both"/>
            <w:rPr>
              <w:rFonts w:ascii="Times New Roman" w:hAnsi="Times New Roman"/>
              <w:sz w:val="24"/>
              <w:rtl/>
            </w:rPr>
          </w:pPr>
        </w:p>
        <w:p w14:paraId="70A72768" w14:textId="144388BB" w:rsidR="00D34C4C" w:rsidRDefault="00D34C4C" w:rsidP="00A67445">
          <w:pPr>
            <w:spacing w:after="0" w:line="240" w:lineRule="auto"/>
            <w:jc w:val="both"/>
            <w:rPr>
              <w:rFonts w:ascii="Times New Roman" w:hAnsi="Times New Roman"/>
              <w:sz w:val="24"/>
              <w:rtl/>
            </w:rPr>
          </w:pPr>
        </w:p>
        <w:p w14:paraId="7DE12C58" w14:textId="054507A9" w:rsidR="00D34C4C" w:rsidRDefault="00D34C4C" w:rsidP="00A67445">
          <w:pPr>
            <w:spacing w:after="0" w:line="240" w:lineRule="auto"/>
            <w:jc w:val="both"/>
            <w:rPr>
              <w:rFonts w:ascii="Times New Roman" w:hAnsi="Times New Roman"/>
              <w:sz w:val="24"/>
              <w:rtl/>
            </w:rPr>
          </w:pPr>
        </w:p>
        <w:p w14:paraId="444380F0" w14:textId="0BC521AE" w:rsidR="00D34C4C" w:rsidRDefault="00D34C4C" w:rsidP="00A67445">
          <w:pPr>
            <w:spacing w:after="0" w:line="240" w:lineRule="auto"/>
            <w:jc w:val="both"/>
            <w:rPr>
              <w:rFonts w:ascii="Times New Roman" w:hAnsi="Times New Roman"/>
              <w:sz w:val="24"/>
              <w:rtl/>
            </w:rPr>
          </w:pPr>
        </w:p>
        <w:p w14:paraId="24A9C902" w14:textId="1BE5DC0E" w:rsidR="00D34C4C" w:rsidRDefault="00D34C4C" w:rsidP="00A67445">
          <w:pPr>
            <w:spacing w:after="0" w:line="240" w:lineRule="auto"/>
            <w:jc w:val="both"/>
            <w:rPr>
              <w:rFonts w:ascii="Times New Roman" w:hAnsi="Times New Roman"/>
              <w:sz w:val="24"/>
              <w:rtl/>
            </w:rPr>
          </w:pPr>
        </w:p>
        <w:p w14:paraId="7AF67334" w14:textId="77777777" w:rsidR="00BE1DD4" w:rsidRDefault="00BE1DD4">
          <w:pPr>
            <w:spacing w:after="160" w:line="259" w:lineRule="auto"/>
            <w:rPr>
              <w:rFonts w:ascii="Times New Roman" w:hAnsi="Times New Roman"/>
              <w:sz w:val="24"/>
            </w:rPr>
          </w:pPr>
          <w:r>
            <w:rPr>
              <w:rFonts w:ascii="Times New Roman" w:hAnsi="Times New Roman"/>
              <w:sz w:val="24"/>
            </w:rPr>
            <w:br w:type="page"/>
          </w:r>
        </w:p>
        <w:p w14:paraId="7828A80E" w14:textId="7E75742A" w:rsidR="003D5EC4" w:rsidRPr="000F6C29" w:rsidRDefault="00431215" w:rsidP="00E8290F">
          <w:pPr>
            <w:tabs>
              <w:tab w:val="left" w:pos="565"/>
            </w:tabs>
            <w:spacing w:after="0" w:line="240" w:lineRule="auto"/>
            <w:ind w:left="567" w:hanging="567"/>
            <w:jc w:val="center"/>
            <w:rPr>
              <w:rFonts w:ascii="Times New Roman" w:hAnsi="Times New Roman"/>
              <w:sz w:val="24"/>
            </w:rPr>
          </w:pPr>
          <w:r w:rsidRPr="000F6C29">
            <w:rPr>
              <w:rFonts w:ascii="Times New Roman" w:hAnsi="Times New Roman"/>
              <w:sz w:val="24"/>
            </w:rPr>
            <w:lastRenderedPageBreak/>
            <w:t xml:space="preserve">Chapter </w:t>
          </w:r>
          <w:r w:rsidR="00E8290F" w:rsidRPr="000F6C29">
            <w:rPr>
              <w:rFonts w:ascii="Times New Roman" w:hAnsi="Times New Roman"/>
              <w:sz w:val="24"/>
            </w:rPr>
            <w:t>Four</w:t>
          </w:r>
        </w:p>
        <w:p w14:paraId="4AC42A21" w14:textId="77777777" w:rsidR="00E00714" w:rsidRPr="00EA07FC" w:rsidRDefault="00A71555">
          <w:pPr>
            <w:pStyle w:val="Heading2"/>
            <w:ind w:firstLine="240"/>
            <w:rPr>
              <w:b w:val="0"/>
              <w:bCs w:val="0"/>
            </w:rPr>
          </w:pPr>
        </w:p>
        <w:bookmarkStart w:id="4" w:name="_Toc482026749" w:displacedByCustomXml="next"/>
      </w:sdtContent>
    </w:sdt>
    <w:bookmarkEnd w:id="4"/>
    <w:p w14:paraId="6291165E" w14:textId="4D580284" w:rsidR="00E168FB" w:rsidRDefault="00317472" w:rsidP="00431215">
      <w:pPr>
        <w:tabs>
          <w:tab w:val="left" w:pos="565"/>
        </w:tabs>
        <w:spacing w:after="0" w:line="240" w:lineRule="auto"/>
        <w:ind w:left="567" w:hanging="567"/>
        <w:jc w:val="center"/>
        <w:rPr>
          <w:rFonts w:ascii="Times New Roman" w:hAnsi="Times New Roman"/>
          <w:b/>
          <w:sz w:val="28"/>
          <w:rtl/>
        </w:rPr>
      </w:pPr>
      <w:r w:rsidRPr="000F6C29">
        <w:rPr>
          <w:rFonts w:ascii="Times New Roman" w:hAnsi="Times New Roman"/>
          <w:b/>
          <w:sz w:val="28"/>
        </w:rPr>
        <w:t>Education Sector</w:t>
      </w:r>
    </w:p>
    <w:p w14:paraId="44655F3D" w14:textId="1320599A" w:rsidR="00D34C4C" w:rsidRDefault="00D34C4C" w:rsidP="00431215">
      <w:pPr>
        <w:tabs>
          <w:tab w:val="left" w:pos="565"/>
        </w:tabs>
        <w:spacing w:after="0" w:line="240" w:lineRule="auto"/>
        <w:ind w:left="567" w:hanging="567"/>
        <w:jc w:val="center"/>
        <w:rPr>
          <w:rFonts w:ascii="Times New Roman" w:hAnsi="Times New Roman"/>
          <w:b/>
          <w:sz w:val="28"/>
        </w:rPr>
      </w:pPr>
    </w:p>
    <w:tbl>
      <w:tblPr>
        <w:tblStyle w:val="GridTable1Light-Accent2"/>
        <w:tblW w:w="0" w:type="auto"/>
        <w:tblBorders>
          <w:top w:val="single" w:sz="4" w:space="0" w:color="D99594"/>
          <w:left w:val="single" w:sz="4" w:space="0" w:color="D99594"/>
          <w:bottom w:val="single" w:sz="12" w:space="0" w:color="D99594"/>
          <w:right w:val="single" w:sz="4" w:space="0" w:color="D99594"/>
          <w:insideH w:val="none" w:sz="0" w:space="0" w:color="auto"/>
          <w:insideV w:val="none" w:sz="0" w:space="0" w:color="auto"/>
        </w:tblBorders>
        <w:tblLook w:val="04A0" w:firstRow="1" w:lastRow="0" w:firstColumn="1" w:lastColumn="0" w:noHBand="0" w:noVBand="1"/>
      </w:tblPr>
      <w:tblGrid>
        <w:gridCol w:w="9063"/>
      </w:tblGrid>
      <w:tr w:rsidR="00873CB3" w:rsidRPr="00873CB3" w14:paraId="1BF648B3" w14:textId="77777777" w:rsidTr="00545C34">
        <w:trPr>
          <w:cnfStyle w:val="100000000000" w:firstRow="1" w:lastRow="0" w:firstColumn="0" w:lastColumn="0" w:oddVBand="0" w:evenVBand="0" w:oddHBand="0" w:evenHBand="0" w:firstRowFirstColumn="0" w:firstRowLastColumn="0" w:lastRowFirstColumn="0" w:lastRowLastColumn="0"/>
          <w:trHeight w:val="2199"/>
        </w:trPr>
        <w:tc>
          <w:tcPr>
            <w:cnfStyle w:val="001000000000" w:firstRow="0" w:lastRow="0" w:firstColumn="1" w:lastColumn="0" w:oddVBand="0" w:evenVBand="0" w:oddHBand="0" w:evenHBand="0" w:firstRowFirstColumn="0" w:firstRowLastColumn="0" w:lastRowFirstColumn="0" w:lastRowLastColumn="0"/>
            <w:tcW w:w="9063" w:type="dxa"/>
            <w:tcBorders>
              <w:bottom w:val="none" w:sz="0" w:space="0" w:color="auto"/>
            </w:tcBorders>
          </w:tcPr>
          <w:p w14:paraId="7E075190" w14:textId="77777777" w:rsidR="00873CB3" w:rsidRPr="00873CB3" w:rsidRDefault="00873CB3" w:rsidP="00873CB3">
            <w:pPr>
              <w:shd w:val="clear" w:color="auto" w:fill="FFFFFF"/>
              <w:spacing w:after="0" w:line="240" w:lineRule="auto"/>
              <w:jc w:val="both"/>
              <w:rPr>
                <w:rFonts w:ascii="Times New Roman" w:hAnsi="Times New Roman" w:cs="Times New Roman"/>
                <w:i/>
                <w:iCs/>
                <w:sz w:val="24"/>
                <w:szCs w:val="24"/>
              </w:rPr>
            </w:pPr>
            <w:r w:rsidRPr="00873CB3">
              <w:rPr>
                <w:rFonts w:ascii="Times New Roman" w:hAnsi="Times New Roman" w:cs="Times New Roman"/>
                <w:i/>
                <w:iCs/>
                <w:sz w:val="24"/>
                <w:szCs w:val="24"/>
              </w:rPr>
              <w:t>States Parties recognize the right of the child to education, and with a view to achieving this right progressively and on the basis of equal opportunity, they shall, in particular:</w:t>
            </w:r>
          </w:p>
          <w:p w14:paraId="79D0EF01" w14:textId="77777777" w:rsidR="00873CB3" w:rsidRPr="00873CB3" w:rsidRDefault="00873CB3" w:rsidP="00873CB3">
            <w:pPr>
              <w:shd w:val="clear" w:color="auto" w:fill="FFFFFF"/>
              <w:spacing w:after="0" w:line="240" w:lineRule="auto"/>
              <w:jc w:val="both"/>
              <w:rPr>
                <w:rFonts w:ascii="Times New Roman" w:hAnsi="Times New Roman" w:cs="Times New Roman"/>
                <w:i/>
                <w:iCs/>
                <w:sz w:val="24"/>
                <w:szCs w:val="24"/>
                <w:rtl/>
              </w:rPr>
            </w:pPr>
            <w:r w:rsidRPr="00873CB3">
              <w:rPr>
                <w:rFonts w:ascii="Times New Roman" w:hAnsi="Times New Roman" w:cs="Times New Roman"/>
                <w:i/>
                <w:iCs/>
                <w:sz w:val="24"/>
                <w:szCs w:val="24"/>
              </w:rPr>
              <w:t>(a) Make primary education compulsory and available free to all;</w:t>
            </w:r>
            <w:r w:rsidRPr="00873CB3">
              <w:rPr>
                <w:rFonts w:ascii="Times New Roman" w:hAnsi="Times New Roman" w:cs="Times New Roman" w:hint="cs"/>
                <w:i/>
                <w:iCs/>
                <w:sz w:val="24"/>
                <w:szCs w:val="24"/>
                <w:rtl/>
              </w:rPr>
              <w:t xml:space="preserve"> </w:t>
            </w:r>
            <w:r w:rsidRPr="00873CB3">
              <w:rPr>
                <w:rFonts w:ascii="Times New Roman" w:hAnsi="Times New Roman" w:cs="Times New Roman"/>
                <w:i/>
                <w:iCs/>
                <w:sz w:val="24"/>
                <w:szCs w:val="24"/>
              </w:rPr>
              <w:t>(b) Encourage the development of different forms of secondary education, including general and vocational education, make them available and accessible to every child, and take appropriate measures such as the introduction of free education and offering financial assistance in case of need;</w:t>
            </w:r>
          </w:p>
          <w:p w14:paraId="26D6DD58" w14:textId="5F6DF691" w:rsidR="00873CB3" w:rsidRPr="00873CB3" w:rsidRDefault="00873CB3" w:rsidP="00873CB3">
            <w:pPr>
              <w:tabs>
                <w:tab w:val="left" w:pos="565"/>
              </w:tabs>
              <w:spacing w:after="0" w:line="240" w:lineRule="auto"/>
              <w:jc w:val="right"/>
              <w:rPr>
                <w:rFonts w:ascii="Times New Roman" w:hAnsi="Times New Roman" w:cs="Times New Roman"/>
                <w:i/>
                <w:iCs/>
                <w:sz w:val="24"/>
                <w:szCs w:val="24"/>
              </w:rPr>
            </w:pPr>
            <w:r w:rsidRPr="00873CB3">
              <w:rPr>
                <w:rFonts w:ascii="Times New Roman" w:hAnsi="Times New Roman" w:cs="Times New Roman"/>
                <w:i/>
                <w:iCs/>
                <w:sz w:val="24"/>
                <w:szCs w:val="24"/>
              </w:rPr>
              <w:t xml:space="preserve">(Child’s Rights Convention, Article </w:t>
            </w:r>
            <w:r w:rsidRPr="00873CB3">
              <w:rPr>
                <w:rFonts w:ascii="Times New Roman" w:hAnsi="Times New Roman" w:cs="Times New Roman" w:hint="cs"/>
                <w:i/>
                <w:iCs/>
                <w:sz w:val="24"/>
                <w:szCs w:val="24"/>
                <w:rtl/>
              </w:rPr>
              <w:t>28</w:t>
            </w:r>
            <w:r w:rsidRPr="00873CB3">
              <w:rPr>
                <w:rFonts w:ascii="Times New Roman" w:hAnsi="Times New Roman" w:cs="Times New Roman"/>
                <w:i/>
                <w:iCs/>
                <w:sz w:val="24"/>
                <w:szCs w:val="24"/>
              </w:rPr>
              <w:t>)</w:t>
            </w:r>
          </w:p>
        </w:tc>
      </w:tr>
    </w:tbl>
    <w:p w14:paraId="0E13BD66" w14:textId="77777777" w:rsidR="00A515DF" w:rsidRDefault="00A515DF" w:rsidP="00873CB3">
      <w:pPr>
        <w:pStyle w:val="BodyText"/>
        <w:bidi w:val="0"/>
        <w:jc w:val="left"/>
        <w:rPr>
          <w:b/>
        </w:rPr>
      </w:pPr>
    </w:p>
    <w:p w14:paraId="775A1B6D" w14:textId="65D095E7" w:rsidR="00D34C4C" w:rsidRPr="00E34717" w:rsidRDefault="00D34C4C" w:rsidP="00A515DF">
      <w:pPr>
        <w:pStyle w:val="BodyText"/>
        <w:bidi w:val="0"/>
        <w:jc w:val="left"/>
        <w:rPr>
          <w:rFonts w:cs="Times New Roman"/>
          <w:b/>
          <w:bCs/>
        </w:rPr>
      </w:pPr>
      <w:r w:rsidRPr="00A344DE">
        <w:rPr>
          <w:b/>
        </w:rPr>
        <w:t>4.1</w:t>
      </w:r>
      <w:r>
        <w:rPr>
          <w:rFonts w:hint="cs"/>
          <w:b/>
          <w:rtl/>
        </w:rPr>
        <w:t xml:space="preserve"> </w:t>
      </w:r>
      <w:r w:rsidRPr="00E34717">
        <w:rPr>
          <w:rFonts w:cs="Times New Roman"/>
          <w:b/>
          <w:bCs/>
        </w:rPr>
        <w:t xml:space="preserve">The </w:t>
      </w:r>
      <w:r w:rsidR="00873CB3" w:rsidRPr="00E34717">
        <w:rPr>
          <w:rFonts w:cs="Times New Roman"/>
          <w:b/>
          <w:bCs/>
        </w:rPr>
        <w:t xml:space="preserve">Impact </w:t>
      </w:r>
      <w:r w:rsidR="00873CB3">
        <w:rPr>
          <w:rFonts w:cs="Times New Roman"/>
          <w:b/>
          <w:bCs/>
        </w:rPr>
        <w:t>o</w:t>
      </w:r>
      <w:r w:rsidR="00873CB3" w:rsidRPr="00E34717">
        <w:rPr>
          <w:rFonts w:cs="Times New Roman"/>
          <w:b/>
          <w:bCs/>
        </w:rPr>
        <w:t xml:space="preserve">f </w:t>
      </w:r>
      <w:r w:rsidR="00873CB3">
        <w:rPr>
          <w:rFonts w:cs="Times New Roman"/>
          <w:b/>
          <w:bCs/>
        </w:rPr>
        <w:t>t</w:t>
      </w:r>
      <w:r w:rsidR="00873CB3" w:rsidRPr="00E34717">
        <w:rPr>
          <w:rFonts w:cs="Times New Roman"/>
          <w:b/>
          <w:bCs/>
        </w:rPr>
        <w:t xml:space="preserve">he </w:t>
      </w:r>
      <w:r w:rsidRPr="00E34717">
        <w:rPr>
          <w:rFonts w:cs="Times New Roman"/>
          <w:b/>
          <w:bCs/>
        </w:rPr>
        <w:t xml:space="preserve">Israeli </w:t>
      </w:r>
      <w:r w:rsidR="00873CB3" w:rsidRPr="00E34717">
        <w:rPr>
          <w:rFonts w:cs="Times New Roman"/>
          <w:b/>
          <w:bCs/>
        </w:rPr>
        <w:t xml:space="preserve">Aggression </w:t>
      </w:r>
      <w:r w:rsidR="00873CB3">
        <w:rPr>
          <w:rFonts w:cs="Times New Roman"/>
          <w:b/>
          <w:bCs/>
        </w:rPr>
        <w:t>o</w:t>
      </w:r>
      <w:r w:rsidR="00873CB3" w:rsidRPr="00E34717">
        <w:rPr>
          <w:rFonts w:cs="Times New Roman"/>
          <w:b/>
          <w:bCs/>
        </w:rPr>
        <w:t xml:space="preserve">n </w:t>
      </w:r>
      <w:r w:rsidR="00873CB3">
        <w:rPr>
          <w:rFonts w:cs="Times New Roman"/>
          <w:b/>
          <w:bCs/>
        </w:rPr>
        <w:t>t</w:t>
      </w:r>
      <w:r w:rsidR="00873CB3" w:rsidRPr="00E34717">
        <w:rPr>
          <w:rFonts w:cs="Times New Roman"/>
          <w:b/>
          <w:bCs/>
        </w:rPr>
        <w:t>he Education Sector</w:t>
      </w:r>
    </w:p>
    <w:p w14:paraId="731400F1" w14:textId="760D8C45" w:rsidR="00317472" w:rsidRDefault="00D34C4C" w:rsidP="00BF398D">
      <w:pPr>
        <w:pStyle w:val="ListParagraph"/>
        <w:spacing w:after="0" w:line="240" w:lineRule="auto"/>
        <w:ind w:left="0"/>
        <w:jc w:val="both"/>
        <w:rPr>
          <w:rFonts w:ascii="Times New Roman" w:hAnsi="Times New Roman" w:cs="Times New Roman"/>
          <w:color w:val="000000"/>
          <w:sz w:val="24"/>
          <w:szCs w:val="24"/>
          <w:rtl/>
        </w:rPr>
      </w:pPr>
      <w:r w:rsidRPr="00D34C4C">
        <w:rPr>
          <w:rFonts w:ascii="Times New Roman" w:hAnsi="Times New Roman" w:cs="Times New Roman"/>
          <w:color w:val="000000"/>
          <w:sz w:val="24"/>
          <w:szCs w:val="24"/>
        </w:rPr>
        <w:t>Education is a fundamental human right granted to everyone under Article 26 of the Universal Declaration of Human Rights.</w:t>
      </w:r>
      <w:r w:rsidRPr="00D34C4C">
        <w:rPr>
          <w:rFonts w:ascii="Times New Roman" w:hAnsi="Times New Roman" w:cs="Times New Roman"/>
          <w:color w:val="000000" w:themeColor="text1"/>
          <w:sz w:val="24"/>
          <w:szCs w:val="24"/>
        </w:rPr>
        <w:t xml:space="preserve"> </w:t>
      </w:r>
      <w:r w:rsidRPr="00D34C4C">
        <w:rPr>
          <w:rFonts w:ascii="Times New Roman" w:hAnsi="Times New Roman" w:cs="Times New Roman"/>
          <w:color w:val="000000"/>
          <w:sz w:val="24"/>
          <w:szCs w:val="24"/>
        </w:rPr>
        <w:t xml:space="preserve">However, the ongoing bombardment and violent airstrikes on Gaza Strip have resulted in the destruction of a significant portion of the infrastructure of schools and universities. Additionally, many schools have been used as shelters for internally displaced people, leading to the disruption of the educational process since the beginning of the Israeli aggression on October 7, 2023 until </w:t>
      </w:r>
      <w:r w:rsidR="00BF398D">
        <w:rPr>
          <w:rFonts w:ascii="Times New Roman" w:hAnsi="Times New Roman" w:cs="Times New Roman" w:hint="cs"/>
          <w:color w:val="000000"/>
          <w:sz w:val="24"/>
          <w:szCs w:val="24"/>
          <w:rtl/>
        </w:rPr>
        <w:t>12</w:t>
      </w:r>
      <w:r w:rsidRPr="00D34C4C">
        <w:rPr>
          <w:rFonts w:ascii="Times New Roman" w:hAnsi="Times New Roman" w:cs="Times New Roman"/>
          <w:color w:val="000000"/>
          <w:sz w:val="24"/>
          <w:szCs w:val="24"/>
        </w:rPr>
        <w:t>/</w:t>
      </w:r>
      <w:r w:rsidR="00DE49E9">
        <w:rPr>
          <w:rFonts w:ascii="Times New Roman" w:hAnsi="Times New Roman" w:cs="Times New Roman"/>
          <w:color w:val="000000"/>
          <w:sz w:val="24"/>
          <w:szCs w:val="24"/>
        </w:rPr>
        <w:t>1</w:t>
      </w:r>
      <w:r w:rsidR="00A87BA0">
        <w:rPr>
          <w:rFonts w:ascii="Times New Roman" w:hAnsi="Times New Roman" w:cs="Times New Roman"/>
          <w:color w:val="000000"/>
          <w:sz w:val="24"/>
          <w:szCs w:val="24"/>
        </w:rPr>
        <w:t>1</w:t>
      </w:r>
      <w:r w:rsidRPr="00D34C4C">
        <w:rPr>
          <w:rFonts w:ascii="Times New Roman" w:hAnsi="Times New Roman" w:cs="Times New Roman"/>
          <w:color w:val="000000"/>
          <w:sz w:val="24"/>
          <w:szCs w:val="24"/>
        </w:rPr>
        <w:t>/2024</w:t>
      </w:r>
      <w:r w:rsidR="000D1975">
        <w:rPr>
          <w:rStyle w:val="FootnoteReference"/>
          <w:rFonts w:ascii="Times New Roman" w:hAnsi="Times New Roman" w:cs="Times New Roman"/>
          <w:color w:val="000000"/>
          <w:sz w:val="24"/>
          <w:szCs w:val="24"/>
        </w:rPr>
        <w:footnoteReference w:id="4"/>
      </w:r>
      <w:r w:rsidRPr="00D34C4C">
        <w:rPr>
          <w:rFonts w:ascii="Times New Roman" w:hAnsi="Times New Roman" w:cs="Times New Roman"/>
          <w:color w:val="000000"/>
          <w:sz w:val="24"/>
          <w:szCs w:val="24"/>
        </w:rPr>
        <w:t>. This situation represents a blatant violation of individuals' right to access education.</w:t>
      </w:r>
    </w:p>
    <w:p w14:paraId="511EF25F" w14:textId="77777777" w:rsidR="00D34C4C" w:rsidRPr="00D34C4C" w:rsidRDefault="00D34C4C" w:rsidP="00D34C4C">
      <w:pPr>
        <w:pStyle w:val="ListParagraph"/>
        <w:spacing w:after="0" w:line="240" w:lineRule="auto"/>
        <w:ind w:left="0"/>
        <w:jc w:val="both"/>
        <w:rPr>
          <w:rFonts w:ascii="Times New Roman" w:hAnsi="Times New Roman" w:cs="Times New Roman"/>
          <w:color w:val="000000"/>
          <w:sz w:val="24"/>
          <w:szCs w:val="24"/>
          <w:rtl/>
        </w:rPr>
      </w:pPr>
    </w:p>
    <w:p w14:paraId="7D2155AC" w14:textId="163EAF6B" w:rsidR="00DE49E9" w:rsidRDefault="00DE49E9" w:rsidP="00BF398D">
      <w:pPr>
        <w:pStyle w:val="BodyText"/>
        <w:bidi w:val="0"/>
        <w:ind w:left="30"/>
        <w:jc w:val="both"/>
        <w:rPr>
          <w:color w:val="000000"/>
          <w:rtl/>
        </w:rPr>
      </w:pPr>
      <w:r w:rsidRPr="00DE49E9">
        <w:rPr>
          <w:rFonts w:cs="Times New Roman"/>
          <w:color w:val="000000"/>
          <w:szCs w:val="24"/>
        </w:rPr>
        <w:t>A total of 12</w:t>
      </w:r>
      <w:r w:rsidR="00BF398D">
        <w:rPr>
          <w:rFonts w:cs="Times New Roman" w:hint="cs"/>
          <w:color w:val="000000"/>
          <w:szCs w:val="24"/>
          <w:rtl/>
        </w:rPr>
        <w:t>9</w:t>
      </w:r>
      <w:r w:rsidRPr="00DE49E9">
        <w:rPr>
          <w:rFonts w:cs="Times New Roman"/>
          <w:color w:val="000000"/>
          <w:szCs w:val="24"/>
        </w:rPr>
        <w:t xml:space="preserve"> schools and universities were destroyed, and 3</w:t>
      </w:r>
      <w:r w:rsidR="00CC4524">
        <w:rPr>
          <w:rFonts w:cs="Times New Roman"/>
          <w:color w:val="000000"/>
          <w:szCs w:val="24"/>
        </w:rPr>
        <w:t>4</w:t>
      </w:r>
      <w:r w:rsidR="00BF398D">
        <w:rPr>
          <w:rFonts w:cs="Times New Roman" w:hint="cs"/>
          <w:color w:val="000000"/>
          <w:szCs w:val="24"/>
          <w:rtl/>
        </w:rPr>
        <w:t>4</w:t>
      </w:r>
      <w:r w:rsidRPr="00DE49E9">
        <w:rPr>
          <w:rFonts w:cs="Times New Roman"/>
          <w:color w:val="000000"/>
          <w:szCs w:val="24"/>
        </w:rPr>
        <w:t xml:space="preserve"> were partially damaged, depriving approximately 700,000 students of their right to school education for the 2024/2025 scholastic year. The number of martyrs among school students reached 1</w:t>
      </w:r>
      <w:r w:rsidR="001F6606">
        <w:rPr>
          <w:rFonts w:cs="Times New Roman"/>
          <w:color w:val="000000"/>
          <w:szCs w:val="24"/>
        </w:rPr>
        <w:t>1</w:t>
      </w:r>
      <w:r w:rsidRPr="00DE49E9">
        <w:rPr>
          <w:rFonts w:cs="Times New Roman"/>
          <w:color w:val="000000"/>
          <w:szCs w:val="24"/>
        </w:rPr>
        <w:t>,</w:t>
      </w:r>
      <w:r w:rsidR="00BF398D">
        <w:rPr>
          <w:rFonts w:cs="Times New Roman" w:hint="cs"/>
          <w:color w:val="000000"/>
          <w:szCs w:val="24"/>
          <w:rtl/>
        </w:rPr>
        <w:t>24</w:t>
      </w:r>
      <w:r w:rsidR="00A87BA0">
        <w:rPr>
          <w:rFonts w:cs="Times New Roman"/>
          <w:color w:val="000000"/>
          <w:szCs w:val="24"/>
        </w:rPr>
        <w:t>9</w:t>
      </w:r>
      <w:r w:rsidRPr="00DE49E9">
        <w:rPr>
          <w:rFonts w:cs="Times New Roman"/>
          <w:color w:val="000000"/>
          <w:szCs w:val="24"/>
        </w:rPr>
        <w:t xml:space="preserve"> martyrs, while 1</w:t>
      </w:r>
      <w:r w:rsidR="00A87BA0">
        <w:rPr>
          <w:rFonts w:cs="Times New Roman"/>
          <w:color w:val="000000"/>
          <w:szCs w:val="24"/>
        </w:rPr>
        <w:t>7</w:t>
      </w:r>
      <w:r w:rsidRPr="00DE49E9">
        <w:rPr>
          <w:rFonts w:cs="Times New Roman"/>
          <w:color w:val="000000"/>
          <w:szCs w:val="24"/>
        </w:rPr>
        <w:t>,</w:t>
      </w:r>
      <w:r w:rsidR="00BF398D">
        <w:rPr>
          <w:rFonts w:cs="Times New Roman" w:hint="cs"/>
          <w:color w:val="000000"/>
          <w:szCs w:val="24"/>
          <w:rtl/>
        </w:rPr>
        <w:t>335</w:t>
      </w:r>
      <w:r w:rsidRPr="00DE49E9">
        <w:rPr>
          <w:rFonts w:cs="Times New Roman"/>
          <w:color w:val="000000"/>
          <w:szCs w:val="24"/>
        </w:rPr>
        <w:t xml:space="preserve"> students were injured</w:t>
      </w:r>
      <w:r>
        <w:rPr>
          <w:rFonts w:cs="Times New Roman"/>
          <w:color w:val="000000"/>
          <w:szCs w:val="24"/>
        </w:rPr>
        <w:t xml:space="preserve">. </w:t>
      </w:r>
      <w:r w:rsidRPr="00B53C3C">
        <w:rPr>
          <w:color w:val="000000"/>
        </w:rPr>
        <w:t>Additionally, around 39,000 students were deprived of their right to take the high school exam for the 2023/2024 scholastic year. As of now, there is no accurate information about the number of school students whom the Israeli military has arrested during ground operations across various areas of Gaza Strip.</w:t>
      </w:r>
    </w:p>
    <w:p w14:paraId="7DD409AA" w14:textId="36F1E0F1" w:rsidR="00D34C4C" w:rsidRDefault="00D34C4C" w:rsidP="00D34C4C">
      <w:pPr>
        <w:pStyle w:val="ListParagraph"/>
        <w:spacing w:after="0" w:line="240" w:lineRule="auto"/>
        <w:ind w:left="0"/>
        <w:jc w:val="both"/>
        <w:rPr>
          <w:rFonts w:ascii="Times New Roman" w:hAnsi="Times New Roman" w:cs="Times New Roman"/>
          <w:color w:val="000000"/>
          <w:sz w:val="24"/>
          <w:szCs w:val="24"/>
        </w:rPr>
      </w:pPr>
    </w:p>
    <w:p w14:paraId="468318AC" w14:textId="06112AAB" w:rsidR="00C32281" w:rsidRDefault="00C32281" w:rsidP="00BF398D">
      <w:pPr>
        <w:pStyle w:val="BodyText"/>
        <w:bidi w:val="0"/>
        <w:ind w:left="30"/>
        <w:jc w:val="both"/>
        <w:rPr>
          <w:rFonts w:cs="Times New Roman"/>
          <w:color w:val="000000"/>
          <w:szCs w:val="24"/>
        </w:rPr>
      </w:pPr>
      <w:r w:rsidRPr="00C32281">
        <w:rPr>
          <w:rFonts w:cs="Times New Roman"/>
          <w:color w:val="000000"/>
          <w:szCs w:val="24"/>
        </w:rPr>
        <w:t>The number of martyrs among teachers and school administrators reached 4</w:t>
      </w:r>
      <w:r w:rsidRPr="00C32281">
        <w:rPr>
          <w:rFonts w:cs="Times New Roman" w:hint="cs"/>
          <w:color w:val="000000"/>
          <w:szCs w:val="24"/>
          <w:rtl/>
        </w:rPr>
        <w:t>4</w:t>
      </w:r>
      <w:r w:rsidR="00BF398D">
        <w:rPr>
          <w:rFonts w:cs="Times New Roman" w:hint="cs"/>
          <w:color w:val="000000"/>
          <w:szCs w:val="24"/>
          <w:rtl/>
        </w:rPr>
        <w:t>4</w:t>
      </w:r>
      <w:r w:rsidRPr="00C32281">
        <w:rPr>
          <w:rFonts w:cs="Times New Roman"/>
          <w:color w:val="000000"/>
          <w:szCs w:val="24"/>
        </w:rPr>
        <w:t xml:space="preserve"> martyrs, while 2,4</w:t>
      </w:r>
      <w:r w:rsidRPr="00C32281">
        <w:rPr>
          <w:rFonts w:cs="Times New Roman" w:hint="cs"/>
          <w:color w:val="000000"/>
          <w:szCs w:val="24"/>
          <w:rtl/>
        </w:rPr>
        <w:t>91</w:t>
      </w:r>
      <w:r w:rsidRPr="00C32281">
        <w:rPr>
          <w:rFonts w:cs="Times New Roman"/>
          <w:color w:val="000000"/>
          <w:szCs w:val="24"/>
        </w:rPr>
        <w:t xml:space="preserve"> were injured</w:t>
      </w:r>
      <w:r>
        <w:rPr>
          <w:rFonts w:cs="Times New Roman"/>
          <w:color w:val="000000"/>
          <w:szCs w:val="24"/>
        </w:rPr>
        <w:t>, s</w:t>
      </w:r>
      <w:r w:rsidRPr="00C32281">
        <w:rPr>
          <w:rFonts w:cs="Times New Roman"/>
          <w:color w:val="000000"/>
          <w:szCs w:val="24"/>
        </w:rPr>
        <w:t>o far, there is no information available about the number of educational cadres who were arrested by the Israeli occupation army during the ground operations in all areas of the Gaza Strip.</w:t>
      </w:r>
      <w:r w:rsidRPr="00D34C4C">
        <w:rPr>
          <w:rFonts w:cs="Times New Roman"/>
          <w:color w:val="000000"/>
          <w:szCs w:val="24"/>
        </w:rPr>
        <w:t xml:space="preserve"> </w:t>
      </w:r>
    </w:p>
    <w:p w14:paraId="5DBF5272" w14:textId="77777777" w:rsidR="00C32281" w:rsidRDefault="00C32281" w:rsidP="00C32281">
      <w:pPr>
        <w:pStyle w:val="BodyText"/>
        <w:bidi w:val="0"/>
        <w:ind w:left="30"/>
        <w:jc w:val="both"/>
        <w:rPr>
          <w:rFonts w:cs="Times New Roman"/>
          <w:color w:val="000000"/>
          <w:szCs w:val="24"/>
        </w:rPr>
      </w:pPr>
    </w:p>
    <w:p w14:paraId="6C92894C" w14:textId="173E62A6" w:rsidR="00D34C4C" w:rsidRDefault="00C32281" w:rsidP="00BF398D">
      <w:pPr>
        <w:pStyle w:val="BodyText"/>
        <w:bidi w:val="0"/>
        <w:ind w:left="30"/>
        <w:jc w:val="both"/>
        <w:rPr>
          <w:rFonts w:cs="Times New Roman"/>
          <w:color w:val="000000"/>
          <w:szCs w:val="24"/>
        </w:rPr>
      </w:pPr>
      <w:r w:rsidRPr="00C32281">
        <w:rPr>
          <w:rFonts w:cs="Times New Roman"/>
          <w:color w:val="000000"/>
          <w:szCs w:val="24"/>
        </w:rPr>
        <w:t xml:space="preserve">In the West Bank, since October 7, 2023, the number of martyrs among the students enrolled in schools has reached </w:t>
      </w:r>
      <w:r w:rsidR="00A87BA0">
        <w:rPr>
          <w:rFonts w:cs="Times New Roman"/>
          <w:color w:val="000000"/>
          <w:szCs w:val="24"/>
        </w:rPr>
        <w:t>80</w:t>
      </w:r>
      <w:r w:rsidRPr="00C32281">
        <w:rPr>
          <w:rFonts w:cs="Times New Roman"/>
          <w:color w:val="000000"/>
          <w:szCs w:val="24"/>
        </w:rPr>
        <w:t>, and the number of wounded students enrolled in schools has reached 4</w:t>
      </w:r>
      <w:r w:rsidR="00A87BA0">
        <w:rPr>
          <w:rFonts w:cs="Times New Roman"/>
          <w:color w:val="000000"/>
          <w:szCs w:val="24"/>
        </w:rPr>
        <w:t>7</w:t>
      </w:r>
      <w:r w:rsidR="00BF398D">
        <w:rPr>
          <w:rFonts w:cs="Times New Roman" w:hint="cs"/>
          <w:color w:val="000000"/>
          <w:szCs w:val="24"/>
          <w:rtl/>
        </w:rPr>
        <w:t>9</w:t>
      </w:r>
      <w:r w:rsidRPr="00C32281">
        <w:rPr>
          <w:rFonts w:cs="Times New Roman"/>
          <w:color w:val="000000"/>
          <w:szCs w:val="24"/>
        </w:rPr>
        <w:t>. In addition, 2</w:t>
      </w:r>
      <w:r w:rsidR="00043624">
        <w:rPr>
          <w:rFonts w:cs="Times New Roman"/>
          <w:color w:val="000000"/>
          <w:szCs w:val="24"/>
        </w:rPr>
        <w:t>3</w:t>
      </w:r>
      <w:r w:rsidR="00BF398D">
        <w:rPr>
          <w:rFonts w:cs="Times New Roman" w:hint="cs"/>
          <w:color w:val="000000"/>
          <w:szCs w:val="24"/>
          <w:rtl/>
        </w:rPr>
        <w:t>7</w:t>
      </w:r>
      <w:r w:rsidRPr="00C32281">
        <w:rPr>
          <w:rFonts w:cs="Times New Roman"/>
          <w:color w:val="000000"/>
          <w:szCs w:val="24"/>
        </w:rPr>
        <w:t xml:space="preserve"> students have been arrested by the Israeli occupation army. As for teachers and administrators, </w:t>
      </w:r>
      <w:r w:rsidR="00A87BA0">
        <w:rPr>
          <w:rFonts w:cs="Times New Roman"/>
          <w:color w:val="000000"/>
          <w:szCs w:val="24"/>
        </w:rPr>
        <w:t>3</w:t>
      </w:r>
      <w:r w:rsidRPr="00C32281">
        <w:rPr>
          <w:rFonts w:cs="Times New Roman"/>
          <w:color w:val="000000"/>
          <w:szCs w:val="24"/>
        </w:rPr>
        <w:t xml:space="preserve"> teachers have been martyred, and 17 others have been wounded. 1</w:t>
      </w:r>
      <w:r w:rsidR="00BF398D">
        <w:rPr>
          <w:rFonts w:cs="Times New Roman" w:hint="cs"/>
          <w:color w:val="000000"/>
          <w:szCs w:val="24"/>
          <w:rtl/>
        </w:rPr>
        <w:t>44</w:t>
      </w:r>
      <w:r w:rsidRPr="00C32281">
        <w:rPr>
          <w:rFonts w:cs="Times New Roman"/>
          <w:color w:val="000000"/>
          <w:szCs w:val="24"/>
        </w:rPr>
        <w:t xml:space="preserve"> members of the teaching staff in schools have been arrested</w:t>
      </w:r>
      <w:r w:rsidR="00CB698F">
        <w:rPr>
          <w:rFonts w:cs="Times New Roman"/>
          <w:color w:val="000000"/>
          <w:szCs w:val="24"/>
        </w:rPr>
        <w:t>.</w:t>
      </w:r>
    </w:p>
    <w:p w14:paraId="76F12A95" w14:textId="77777777" w:rsidR="005F4995" w:rsidRDefault="005F4995" w:rsidP="00AE1B86">
      <w:pPr>
        <w:pStyle w:val="BodyText"/>
        <w:bidi w:val="0"/>
        <w:ind w:left="30"/>
        <w:jc w:val="both"/>
        <w:rPr>
          <w:rFonts w:cs="Times New Roman"/>
          <w:color w:val="000000"/>
          <w:szCs w:val="24"/>
        </w:rPr>
      </w:pPr>
    </w:p>
    <w:p w14:paraId="617513DC" w14:textId="48AAEF63" w:rsidR="008D2D2B" w:rsidRPr="00CB698F" w:rsidRDefault="00E8290F" w:rsidP="005F4995">
      <w:pPr>
        <w:pStyle w:val="BodyText"/>
        <w:bidi w:val="0"/>
        <w:ind w:left="30"/>
        <w:jc w:val="both"/>
        <w:rPr>
          <w:rFonts w:cs="Times New Roman"/>
          <w:b/>
          <w:bCs/>
          <w:color w:val="000000"/>
          <w:szCs w:val="24"/>
        </w:rPr>
      </w:pPr>
      <w:r w:rsidRPr="00CB698F">
        <w:rPr>
          <w:rFonts w:cs="Times New Roman"/>
          <w:b/>
          <w:bCs/>
          <w:color w:val="000000"/>
          <w:szCs w:val="24"/>
        </w:rPr>
        <w:t>4</w:t>
      </w:r>
      <w:r w:rsidR="008D2D2B" w:rsidRPr="00CB698F">
        <w:rPr>
          <w:rFonts w:cs="Times New Roman"/>
          <w:b/>
          <w:bCs/>
          <w:color w:val="000000"/>
          <w:szCs w:val="24"/>
        </w:rPr>
        <w:t>.</w:t>
      </w:r>
      <w:r w:rsidR="00D34C4C" w:rsidRPr="00CB698F">
        <w:rPr>
          <w:rFonts w:cs="Times New Roman"/>
          <w:b/>
          <w:bCs/>
          <w:color w:val="000000"/>
          <w:szCs w:val="24"/>
        </w:rPr>
        <w:t>2</w:t>
      </w:r>
      <w:r w:rsidR="008D2D2B" w:rsidRPr="00CB698F">
        <w:rPr>
          <w:rFonts w:cs="Times New Roman"/>
          <w:b/>
          <w:bCs/>
          <w:color w:val="000000"/>
          <w:szCs w:val="24"/>
        </w:rPr>
        <w:t xml:space="preserve"> Percentage of public </w:t>
      </w:r>
      <w:r w:rsidR="00AE1B86" w:rsidRPr="00AE1B86">
        <w:rPr>
          <w:rFonts w:cs="Times New Roman"/>
          <w:b/>
          <w:bCs/>
          <w:color w:val="000000"/>
          <w:szCs w:val="24"/>
        </w:rPr>
        <w:t>expenditure</w:t>
      </w:r>
      <w:r w:rsidR="008D2D2B" w:rsidRPr="00CB698F">
        <w:rPr>
          <w:rFonts w:cs="Times New Roman"/>
          <w:b/>
          <w:bCs/>
          <w:color w:val="000000"/>
          <w:szCs w:val="24"/>
        </w:rPr>
        <w:t xml:space="preserve"> on Education out of total government </w:t>
      </w:r>
      <w:r w:rsidR="00AE1B86" w:rsidRPr="00AE1B86">
        <w:rPr>
          <w:rFonts w:cs="Times New Roman"/>
          <w:b/>
          <w:bCs/>
          <w:color w:val="000000"/>
          <w:szCs w:val="24"/>
        </w:rPr>
        <w:t>expenditure</w:t>
      </w:r>
    </w:p>
    <w:p w14:paraId="6C0F5B8A" w14:textId="5F9307F9" w:rsidR="0021756D" w:rsidRPr="00A344DE" w:rsidRDefault="0021756D" w:rsidP="00AE1B86">
      <w:pPr>
        <w:spacing w:after="0" w:line="240" w:lineRule="auto"/>
        <w:jc w:val="both"/>
        <w:rPr>
          <w:rFonts w:asciiTheme="majorBidi" w:hAnsiTheme="majorBidi"/>
          <w:sz w:val="24"/>
        </w:rPr>
      </w:pPr>
      <w:r w:rsidRPr="00A344DE">
        <w:rPr>
          <w:rFonts w:asciiTheme="majorBidi" w:hAnsiTheme="majorBidi" w:cstheme="majorBidi"/>
          <w:sz w:val="24"/>
          <w:szCs w:val="24"/>
        </w:rPr>
        <w:t>In 202</w:t>
      </w:r>
      <w:r w:rsidR="008D7FC3" w:rsidRPr="00A344DE">
        <w:rPr>
          <w:rFonts w:asciiTheme="majorBidi" w:hAnsiTheme="majorBidi" w:cstheme="majorBidi"/>
          <w:sz w:val="24"/>
          <w:szCs w:val="24"/>
        </w:rPr>
        <w:t>3</w:t>
      </w:r>
      <w:r w:rsidRPr="00A344DE">
        <w:rPr>
          <w:rFonts w:asciiTheme="majorBidi" w:hAnsiTheme="majorBidi" w:cstheme="majorBidi"/>
          <w:sz w:val="24"/>
          <w:szCs w:val="24"/>
        </w:rPr>
        <w:t>, the expenditure</w:t>
      </w:r>
      <w:r w:rsidRPr="00A344DE">
        <w:rPr>
          <w:rFonts w:asciiTheme="majorBidi" w:hAnsiTheme="majorBidi"/>
          <w:sz w:val="24"/>
        </w:rPr>
        <w:t xml:space="preserve"> per student in the education sector </w:t>
      </w:r>
      <w:r w:rsidRPr="00A344DE">
        <w:rPr>
          <w:rFonts w:asciiTheme="majorBidi" w:hAnsiTheme="majorBidi" w:cstheme="majorBidi"/>
          <w:sz w:val="24"/>
          <w:szCs w:val="24"/>
        </w:rPr>
        <w:t>in Palestine increase</w:t>
      </w:r>
      <w:r w:rsidR="005143F2" w:rsidRPr="00A344DE">
        <w:rPr>
          <w:rFonts w:asciiTheme="majorBidi" w:hAnsiTheme="majorBidi" w:cstheme="majorBidi"/>
          <w:sz w:val="24"/>
          <w:szCs w:val="24"/>
        </w:rPr>
        <w:t>d to</w:t>
      </w:r>
      <w:r w:rsidRPr="00A344DE">
        <w:rPr>
          <w:rFonts w:asciiTheme="majorBidi" w:hAnsiTheme="majorBidi" w:cstheme="majorBidi"/>
          <w:sz w:val="24"/>
          <w:szCs w:val="24"/>
        </w:rPr>
        <w:t xml:space="preserve"> </w:t>
      </w:r>
      <w:r w:rsidRPr="00A344DE">
        <w:rPr>
          <w:rFonts w:asciiTheme="majorBidi" w:hAnsiTheme="majorBidi"/>
          <w:sz w:val="24"/>
        </w:rPr>
        <w:t>1,</w:t>
      </w:r>
      <w:r w:rsidR="008D7FC3" w:rsidRPr="00A344DE">
        <w:rPr>
          <w:rFonts w:asciiTheme="majorBidi" w:hAnsiTheme="majorBidi"/>
          <w:sz w:val="24"/>
        </w:rPr>
        <w:t>124</w:t>
      </w:r>
      <w:r w:rsidRPr="00A344DE">
        <w:rPr>
          <w:rFonts w:asciiTheme="majorBidi" w:hAnsiTheme="majorBidi"/>
          <w:sz w:val="24"/>
        </w:rPr>
        <w:t xml:space="preserve"> US Dollars</w:t>
      </w:r>
      <w:r w:rsidR="005143F2" w:rsidRPr="00A344DE">
        <w:rPr>
          <w:rFonts w:asciiTheme="majorBidi" w:hAnsiTheme="majorBidi" w:cstheme="majorBidi"/>
          <w:sz w:val="24"/>
          <w:szCs w:val="24"/>
        </w:rPr>
        <w:t xml:space="preserve"> in 202</w:t>
      </w:r>
      <w:r w:rsidR="008D7FC3" w:rsidRPr="00A344DE">
        <w:rPr>
          <w:rFonts w:asciiTheme="majorBidi" w:hAnsiTheme="majorBidi" w:cstheme="majorBidi"/>
          <w:sz w:val="24"/>
          <w:szCs w:val="24"/>
        </w:rPr>
        <w:t>3</w:t>
      </w:r>
      <w:r w:rsidRPr="00A344DE">
        <w:rPr>
          <w:rFonts w:asciiTheme="majorBidi" w:hAnsiTheme="majorBidi" w:cstheme="majorBidi"/>
          <w:sz w:val="24"/>
          <w:szCs w:val="24"/>
        </w:rPr>
        <w:t xml:space="preserve">, </w:t>
      </w:r>
      <w:r w:rsidR="005143F2" w:rsidRPr="00A344DE">
        <w:rPr>
          <w:rFonts w:asciiTheme="majorBidi" w:hAnsiTheme="majorBidi" w:cstheme="majorBidi"/>
          <w:sz w:val="24"/>
          <w:szCs w:val="24"/>
        </w:rPr>
        <w:t>compared to</w:t>
      </w:r>
      <w:r w:rsidRPr="00A344DE">
        <w:rPr>
          <w:rFonts w:asciiTheme="majorBidi" w:hAnsiTheme="majorBidi" w:cstheme="majorBidi"/>
          <w:sz w:val="24"/>
          <w:szCs w:val="24"/>
        </w:rPr>
        <w:t xml:space="preserve"> </w:t>
      </w:r>
      <w:r w:rsidRPr="00A344DE">
        <w:rPr>
          <w:rFonts w:asciiTheme="majorBidi" w:hAnsiTheme="majorBidi"/>
          <w:sz w:val="24"/>
        </w:rPr>
        <w:t>1,0</w:t>
      </w:r>
      <w:r w:rsidR="008D7FC3" w:rsidRPr="00A344DE">
        <w:rPr>
          <w:rFonts w:asciiTheme="majorBidi" w:hAnsiTheme="majorBidi"/>
          <w:sz w:val="24"/>
        </w:rPr>
        <w:t>57</w:t>
      </w:r>
      <w:r w:rsidRPr="00A344DE">
        <w:rPr>
          <w:rFonts w:asciiTheme="majorBidi" w:hAnsiTheme="majorBidi"/>
          <w:sz w:val="24"/>
        </w:rPr>
        <w:t xml:space="preserve"> US Dollars in </w:t>
      </w:r>
      <w:r w:rsidRPr="00A344DE">
        <w:rPr>
          <w:rFonts w:ascii="Times New Roman" w:hAnsi="Times New Roman"/>
          <w:sz w:val="24"/>
        </w:rPr>
        <w:t>202</w:t>
      </w:r>
      <w:r w:rsidR="008D7FC3" w:rsidRPr="00A344DE">
        <w:rPr>
          <w:rFonts w:ascii="Times New Roman" w:hAnsi="Times New Roman"/>
          <w:sz w:val="24"/>
        </w:rPr>
        <w:t>2</w:t>
      </w:r>
      <w:r w:rsidRPr="00A344DE">
        <w:rPr>
          <w:rStyle w:val="FootnoteReference"/>
          <w:rFonts w:asciiTheme="majorBidi" w:hAnsiTheme="majorBidi" w:cstheme="majorBidi"/>
        </w:rPr>
        <w:footnoteReference w:id="5"/>
      </w:r>
      <w:r w:rsidRPr="00A344DE">
        <w:rPr>
          <w:rFonts w:asciiTheme="majorBidi" w:hAnsiTheme="majorBidi"/>
          <w:sz w:val="24"/>
        </w:rPr>
        <w:t>.</w:t>
      </w:r>
      <w:r w:rsidRPr="00A344DE">
        <w:rPr>
          <w:rFonts w:asciiTheme="majorBidi" w:hAnsiTheme="majorBidi" w:cstheme="majorBidi"/>
          <w:sz w:val="24"/>
          <w:szCs w:val="24"/>
        </w:rPr>
        <w:t xml:space="preserve"> However, </w:t>
      </w:r>
      <w:r w:rsidR="005143F2" w:rsidRPr="00A344DE">
        <w:rPr>
          <w:rFonts w:asciiTheme="majorBidi" w:hAnsiTheme="majorBidi" w:cstheme="majorBidi"/>
          <w:sz w:val="24"/>
          <w:szCs w:val="24"/>
        </w:rPr>
        <w:t>the</w:t>
      </w:r>
      <w:r w:rsidRPr="00A344DE">
        <w:rPr>
          <w:rFonts w:asciiTheme="majorBidi" w:hAnsiTheme="majorBidi"/>
          <w:sz w:val="24"/>
        </w:rPr>
        <w:t xml:space="preserve"> public </w:t>
      </w:r>
      <w:r w:rsidR="00AE1B86" w:rsidRPr="00A344DE">
        <w:rPr>
          <w:rFonts w:asciiTheme="majorBidi" w:hAnsiTheme="majorBidi" w:cstheme="majorBidi"/>
          <w:sz w:val="24"/>
          <w:szCs w:val="24"/>
        </w:rPr>
        <w:t>expenditure</w:t>
      </w:r>
      <w:r w:rsidRPr="00A344DE">
        <w:rPr>
          <w:rFonts w:asciiTheme="majorBidi" w:hAnsiTheme="majorBidi"/>
          <w:sz w:val="24"/>
        </w:rPr>
        <w:t xml:space="preserve"> on </w:t>
      </w:r>
      <w:r w:rsidRPr="00A344DE">
        <w:rPr>
          <w:rFonts w:asciiTheme="majorBidi" w:hAnsiTheme="majorBidi"/>
          <w:sz w:val="24"/>
        </w:rPr>
        <w:lastRenderedPageBreak/>
        <w:t xml:space="preserve">education as a percentage of </w:t>
      </w:r>
      <w:r w:rsidRPr="00A344DE">
        <w:rPr>
          <w:rFonts w:asciiTheme="majorBidi" w:hAnsiTheme="majorBidi" w:cstheme="majorBidi"/>
          <w:sz w:val="24"/>
          <w:szCs w:val="24"/>
        </w:rPr>
        <w:t xml:space="preserve">the </w:t>
      </w:r>
      <w:r w:rsidRPr="00A344DE">
        <w:rPr>
          <w:rFonts w:asciiTheme="majorBidi" w:hAnsiTheme="majorBidi"/>
          <w:sz w:val="24"/>
        </w:rPr>
        <w:t xml:space="preserve">total government </w:t>
      </w:r>
      <w:r w:rsidRPr="00A344DE">
        <w:rPr>
          <w:rFonts w:asciiTheme="majorBidi" w:hAnsiTheme="majorBidi" w:cstheme="majorBidi"/>
          <w:sz w:val="24"/>
          <w:szCs w:val="24"/>
        </w:rPr>
        <w:t>expenditure</w:t>
      </w:r>
      <w:r w:rsidR="005143F2" w:rsidRPr="00A344DE">
        <w:rPr>
          <w:rFonts w:asciiTheme="majorBidi" w:hAnsiTheme="majorBidi" w:cstheme="majorBidi"/>
          <w:sz w:val="24"/>
          <w:szCs w:val="24"/>
        </w:rPr>
        <w:t xml:space="preserve"> decreased </w:t>
      </w:r>
      <w:r w:rsidRPr="00A344DE">
        <w:rPr>
          <w:rFonts w:asciiTheme="majorBidi" w:hAnsiTheme="majorBidi"/>
          <w:sz w:val="24"/>
        </w:rPr>
        <w:t>from 1</w:t>
      </w:r>
      <w:r w:rsidR="008D7FC3" w:rsidRPr="00A344DE">
        <w:rPr>
          <w:rFonts w:asciiTheme="majorBidi" w:hAnsiTheme="majorBidi"/>
          <w:sz w:val="24"/>
        </w:rPr>
        <w:t>8</w:t>
      </w:r>
      <w:r w:rsidRPr="00A344DE">
        <w:rPr>
          <w:rFonts w:asciiTheme="majorBidi" w:hAnsiTheme="majorBidi"/>
          <w:sz w:val="24"/>
        </w:rPr>
        <w:t>% in 202</w:t>
      </w:r>
      <w:r w:rsidR="008D7FC3" w:rsidRPr="00A344DE">
        <w:rPr>
          <w:rFonts w:asciiTheme="majorBidi" w:hAnsiTheme="majorBidi"/>
          <w:sz w:val="24"/>
        </w:rPr>
        <w:t>2</w:t>
      </w:r>
      <w:r w:rsidRPr="00A344DE">
        <w:rPr>
          <w:rFonts w:asciiTheme="majorBidi" w:hAnsiTheme="majorBidi"/>
          <w:sz w:val="24"/>
        </w:rPr>
        <w:t xml:space="preserve"> to 1</w:t>
      </w:r>
      <w:r w:rsidR="005143F2" w:rsidRPr="00A344DE">
        <w:rPr>
          <w:rFonts w:asciiTheme="majorBidi" w:hAnsiTheme="majorBidi"/>
          <w:sz w:val="24"/>
        </w:rPr>
        <w:t>6</w:t>
      </w:r>
      <w:r w:rsidRPr="00A344DE">
        <w:rPr>
          <w:rFonts w:asciiTheme="majorBidi" w:hAnsiTheme="majorBidi"/>
          <w:sz w:val="24"/>
        </w:rPr>
        <w:t>% in 202</w:t>
      </w:r>
      <w:r w:rsidR="005143F2" w:rsidRPr="00A344DE">
        <w:rPr>
          <w:rFonts w:asciiTheme="majorBidi" w:hAnsiTheme="majorBidi"/>
          <w:sz w:val="24"/>
        </w:rPr>
        <w:t>1</w:t>
      </w:r>
      <w:r w:rsidRPr="00A344DE">
        <w:rPr>
          <w:rStyle w:val="FootnoteReference"/>
          <w:rFonts w:asciiTheme="majorBidi" w:hAnsiTheme="majorBidi" w:cstheme="majorBidi"/>
          <w:sz w:val="24"/>
          <w:szCs w:val="24"/>
        </w:rPr>
        <w:footnoteReference w:id="6"/>
      </w:r>
      <w:r w:rsidR="005143F2" w:rsidRPr="00A344DE">
        <w:rPr>
          <w:rFonts w:asciiTheme="majorBidi" w:hAnsiTheme="majorBidi" w:cstheme="majorBidi"/>
          <w:sz w:val="24"/>
          <w:szCs w:val="24"/>
        </w:rPr>
        <w:t>.</w:t>
      </w:r>
      <w:r w:rsidRPr="00A344DE">
        <w:rPr>
          <w:rFonts w:asciiTheme="majorBidi" w:hAnsiTheme="majorBidi" w:cstheme="majorBidi"/>
          <w:sz w:val="24"/>
          <w:szCs w:val="24"/>
        </w:rPr>
        <w:t xml:space="preserve"> </w:t>
      </w:r>
    </w:p>
    <w:p w14:paraId="6D73ACB6" w14:textId="77777777" w:rsidR="00D654A2" w:rsidRPr="000D1975" w:rsidRDefault="00D654A2" w:rsidP="00395204">
      <w:pPr>
        <w:bidi/>
        <w:spacing w:after="0" w:line="240" w:lineRule="auto"/>
        <w:jc w:val="both"/>
        <w:rPr>
          <w:rFonts w:ascii="Times New Roman" w:hAnsi="Times New Roman" w:cs="Times New Roman"/>
          <w:sz w:val="28"/>
          <w:szCs w:val="24"/>
        </w:rPr>
      </w:pPr>
    </w:p>
    <w:p w14:paraId="09B5A780" w14:textId="75F9F9CB" w:rsidR="00D654A2" w:rsidRDefault="00E8290F" w:rsidP="00D34C4C">
      <w:pPr>
        <w:spacing w:after="0" w:line="240" w:lineRule="auto"/>
        <w:rPr>
          <w:rFonts w:ascii="Times New Roman" w:hAnsi="Times New Roman"/>
          <w:b/>
          <w:sz w:val="24"/>
        </w:rPr>
      </w:pPr>
      <w:r w:rsidRPr="0081578F">
        <w:rPr>
          <w:rFonts w:ascii="Times New Roman" w:hAnsi="Times New Roman" w:cs="Times New Roman"/>
          <w:b/>
          <w:bCs/>
          <w:sz w:val="24"/>
          <w:szCs w:val="24"/>
          <w:rtl/>
        </w:rPr>
        <w:t>4</w:t>
      </w:r>
      <w:r w:rsidR="007435BD" w:rsidRPr="0081578F">
        <w:rPr>
          <w:rFonts w:ascii="Times New Roman" w:hAnsi="Times New Roman" w:cs="Times New Roman"/>
          <w:b/>
          <w:bCs/>
          <w:sz w:val="24"/>
          <w:szCs w:val="24"/>
          <w:rtl/>
        </w:rPr>
        <w:t>.</w:t>
      </w:r>
      <w:r w:rsidR="00D34C4C">
        <w:rPr>
          <w:rFonts w:ascii="Times New Roman" w:hAnsi="Times New Roman" w:cs="Times New Roman" w:hint="cs"/>
          <w:b/>
          <w:bCs/>
          <w:sz w:val="24"/>
          <w:szCs w:val="24"/>
          <w:rtl/>
        </w:rPr>
        <w:t>3</w:t>
      </w:r>
      <w:r w:rsidR="007435BD" w:rsidRPr="0081578F">
        <w:rPr>
          <w:rFonts w:ascii="Times New Roman" w:hAnsi="Times New Roman"/>
          <w:b/>
          <w:sz w:val="24"/>
        </w:rPr>
        <w:t xml:space="preserve"> Enrollment</w:t>
      </w:r>
      <w:r w:rsidR="00D654A2" w:rsidRPr="0081578F">
        <w:rPr>
          <w:rFonts w:ascii="Times New Roman" w:hAnsi="Times New Roman"/>
          <w:b/>
          <w:sz w:val="24"/>
        </w:rPr>
        <w:t xml:space="preserve"> in </w:t>
      </w:r>
      <w:r w:rsidR="007435BD" w:rsidRPr="0081578F">
        <w:rPr>
          <w:rFonts w:ascii="Times New Roman" w:hAnsi="Times New Roman"/>
          <w:b/>
          <w:sz w:val="24"/>
        </w:rPr>
        <w:t>K</w:t>
      </w:r>
      <w:r w:rsidR="00D654A2" w:rsidRPr="0081578F">
        <w:rPr>
          <w:rFonts w:ascii="Times New Roman" w:hAnsi="Times New Roman"/>
          <w:b/>
          <w:sz w:val="24"/>
        </w:rPr>
        <w:t xml:space="preserve">indergartens and </w:t>
      </w:r>
      <w:r w:rsidR="007435BD" w:rsidRPr="0081578F">
        <w:rPr>
          <w:rFonts w:ascii="Times New Roman" w:hAnsi="Times New Roman"/>
          <w:b/>
          <w:sz w:val="24"/>
        </w:rPr>
        <w:t>S</w:t>
      </w:r>
      <w:r w:rsidR="00D654A2" w:rsidRPr="0081578F">
        <w:rPr>
          <w:rFonts w:ascii="Times New Roman" w:hAnsi="Times New Roman"/>
          <w:b/>
          <w:sz w:val="24"/>
        </w:rPr>
        <w:t>chools</w:t>
      </w:r>
    </w:p>
    <w:p w14:paraId="02B059C9" w14:textId="77777777" w:rsidR="0097413E" w:rsidRPr="00BE1DD4" w:rsidRDefault="0097413E" w:rsidP="007435BD">
      <w:pPr>
        <w:spacing w:after="0" w:line="240" w:lineRule="auto"/>
        <w:rPr>
          <w:rFonts w:ascii="Times New Roman" w:hAnsi="Times New Roman"/>
          <w:b/>
          <w:sz w:val="16"/>
          <w:szCs w:val="14"/>
        </w:rPr>
      </w:pPr>
    </w:p>
    <w:p w14:paraId="42712DDD" w14:textId="26E86C4C" w:rsidR="005B227B" w:rsidRPr="00A344DE" w:rsidRDefault="00E8290F" w:rsidP="00D34C4C">
      <w:pPr>
        <w:spacing w:after="0" w:line="240" w:lineRule="auto"/>
        <w:rPr>
          <w:rFonts w:ascii="Times New Roman" w:hAnsi="Times New Roman"/>
          <w:b/>
          <w:sz w:val="24"/>
        </w:rPr>
      </w:pPr>
      <w:r w:rsidRPr="00A344DE">
        <w:rPr>
          <w:rFonts w:ascii="Times New Roman" w:hAnsi="Times New Roman" w:cs="Times New Roman"/>
          <w:b/>
          <w:bCs/>
          <w:sz w:val="24"/>
          <w:szCs w:val="24"/>
          <w:rtl/>
        </w:rPr>
        <w:t>4</w:t>
      </w:r>
      <w:r w:rsidR="005B227B" w:rsidRPr="00A344DE">
        <w:rPr>
          <w:rFonts w:ascii="Times New Roman" w:hAnsi="Times New Roman" w:cs="Times New Roman"/>
          <w:b/>
          <w:bCs/>
          <w:sz w:val="24"/>
          <w:szCs w:val="24"/>
          <w:rtl/>
        </w:rPr>
        <w:t>.</w:t>
      </w:r>
      <w:r w:rsidR="00D34C4C">
        <w:rPr>
          <w:rFonts w:ascii="Times New Roman" w:hAnsi="Times New Roman" w:cs="Times New Roman" w:hint="cs"/>
          <w:b/>
          <w:bCs/>
          <w:sz w:val="24"/>
          <w:szCs w:val="24"/>
          <w:rtl/>
        </w:rPr>
        <w:t>3</w:t>
      </w:r>
      <w:r w:rsidR="005B227B" w:rsidRPr="00A344DE">
        <w:rPr>
          <w:rFonts w:ascii="Times New Roman" w:hAnsi="Times New Roman" w:cs="Times New Roman"/>
          <w:b/>
          <w:bCs/>
          <w:sz w:val="24"/>
          <w:szCs w:val="24"/>
          <w:rtl/>
        </w:rPr>
        <w:t>.</w:t>
      </w:r>
      <w:r w:rsidRPr="00A344DE">
        <w:rPr>
          <w:rFonts w:ascii="Times New Roman" w:hAnsi="Times New Roman" w:cs="Times New Roman"/>
          <w:b/>
          <w:bCs/>
          <w:sz w:val="24"/>
          <w:szCs w:val="24"/>
          <w:rtl/>
        </w:rPr>
        <w:t>1</w:t>
      </w:r>
      <w:r w:rsidR="005B227B" w:rsidRPr="00A344DE">
        <w:rPr>
          <w:rFonts w:ascii="Times New Roman" w:hAnsi="Times New Roman"/>
          <w:b/>
          <w:sz w:val="24"/>
        </w:rPr>
        <w:t xml:space="preserve"> Enrollment in Kindergartens</w:t>
      </w:r>
    </w:p>
    <w:p w14:paraId="29172FCA" w14:textId="38F9180B" w:rsidR="002A387A" w:rsidRPr="00A344DE" w:rsidRDefault="002A387A" w:rsidP="004142F6">
      <w:pPr>
        <w:spacing w:after="0" w:line="240" w:lineRule="auto"/>
        <w:jc w:val="both"/>
        <w:rPr>
          <w:rFonts w:asciiTheme="majorBidi" w:hAnsiTheme="majorBidi"/>
          <w:sz w:val="24"/>
        </w:rPr>
      </w:pPr>
      <w:r w:rsidRPr="00A344DE">
        <w:rPr>
          <w:rFonts w:asciiTheme="majorBidi" w:hAnsiTheme="majorBidi" w:cstheme="majorBidi"/>
          <w:sz w:val="24"/>
          <w:szCs w:val="24"/>
        </w:rPr>
        <w:t>The total</w:t>
      </w:r>
      <w:r w:rsidRPr="00A344DE">
        <w:rPr>
          <w:rFonts w:asciiTheme="majorBidi" w:hAnsiTheme="majorBidi"/>
          <w:sz w:val="24"/>
        </w:rPr>
        <w:t xml:space="preserve"> enrollment rate in kindergartens</w:t>
      </w:r>
      <w:r w:rsidRPr="00A344DE">
        <w:rPr>
          <w:rFonts w:asciiTheme="majorBidi" w:hAnsiTheme="majorBidi" w:cstheme="majorBidi"/>
          <w:sz w:val="24"/>
          <w:szCs w:val="24"/>
        </w:rPr>
        <w:t xml:space="preserve">, encompassing </w:t>
      </w:r>
      <w:r w:rsidRPr="00A344DE">
        <w:rPr>
          <w:rFonts w:asciiTheme="majorBidi" w:hAnsiTheme="majorBidi"/>
          <w:sz w:val="24"/>
        </w:rPr>
        <w:t xml:space="preserve">KG1 </w:t>
      </w:r>
      <w:r w:rsidRPr="00A344DE">
        <w:rPr>
          <w:rFonts w:asciiTheme="majorBidi" w:hAnsiTheme="majorBidi" w:cstheme="majorBidi"/>
          <w:sz w:val="24"/>
          <w:szCs w:val="24"/>
        </w:rPr>
        <w:t xml:space="preserve">(Kindergarten Year 1) </w:t>
      </w:r>
      <w:r w:rsidRPr="00A344DE">
        <w:rPr>
          <w:rFonts w:asciiTheme="majorBidi" w:hAnsiTheme="majorBidi"/>
          <w:sz w:val="24"/>
        </w:rPr>
        <w:t>and KG2</w:t>
      </w:r>
      <w:r w:rsidRPr="00A344DE">
        <w:rPr>
          <w:rFonts w:asciiTheme="majorBidi" w:hAnsiTheme="majorBidi" w:cstheme="majorBidi"/>
          <w:sz w:val="24"/>
          <w:szCs w:val="24"/>
        </w:rPr>
        <w:t xml:space="preserve"> (Kindergarten Year 2),</w:t>
      </w:r>
      <w:r w:rsidRPr="00A344DE">
        <w:rPr>
          <w:rFonts w:asciiTheme="majorBidi" w:hAnsiTheme="majorBidi"/>
          <w:sz w:val="24"/>
        </w:rPr>
        <w:t xml:space="preserve"> is </w:t>
      </w:r>
      <w:r w:rsidRPr="00A344DE">
        <w:rPr>
          <w:rFonts w:asciiTheme="majorBidi" w:hAnsiTheme="majorBidi" w:cstheme="majorBidi"/>
          <w:sz w:val="24"/>
          <w:szCs w:val="24"/>
        </w:rPr>
        <w:t>determined based</w:t>
      </w:r>
      <w:r w:rsidRPr="00A344DE">
        <w:rPr>
          <w:rFonts w:asciiTheme="majorBidi" w:hAnsiTheme="majorBidi"/>
          <w:sz w:val="24"/>
        </w:rPr>
        <w:t xml:space="preserve"> on the total number of children enrolled in </w:t>
      </w:r>
      <w:r w:rsidRPr="00A344DE">
        <w:rPr>
          <w:rFonts w:asciiTheme="majorBidi" w:hAnsiTheme="majorBidi" w:cstheme="majorBidi"/>
          <w:sz w:val="24"/>
          <w:szCs w:val="24"/>
        </w:rPr>
        <w:t>these kindergarten levels</w:t>
      </w:r>
      <w:r w:rsidRPr="00A344DE">
        <w:rPr>
          <w:rFonts w:asciiTheme="majorBidi" w:hAnsiTheme="majorBidi"/>
          <w:sz w:val="24"/>
        </w:rPr>
        <w:t xml:space="preserve"> in a </w:t>
      </w:r>
      <w:r w:rsidRPr="00A344DE">
        <w:rPr>
          <w:rFonts w:asciiTheme="majorBidi" w:hAnsiTheme="majorBidi" w:cstheme="majorBidi"/>
          <w:sz w:val="24"/>
          <w:szCs w:val="24"/>
        </w:rPr>
        <w:t>specific</w:t>
      </w:r>
      <w:r w:rsidRPr="00A344DE">
        <w:rPr>
          <w:rFonts w:asciiTheme="majorBidi" w:hAnsiTheme="majorBidi"/>
          <w:sz w:val="24"/>
        </w:rPr>
        <w:t xml:space="preserve"> year</w:t>
      </w:r>
      <w:r w:rsidRPr="00A344DE">
        <w:rPr>
          <w:rFonts w:asciiTheme="majorBidi" w:hAnsiTheme="majorBidi" w:cstheme="majorBidi"/>
          <w:sz w:val="24"/>
          <w:szCs w:val="24"/>
        </w:rPr>
        <w:t>. This figure is expressed</w:t>
      </w:r>
      <w:r w:rsidRPr="00A344DE">
        <w:rPr>
          <w:rFonts w:asciiTheme="majorBidi" w:hAnsiTheme="majorBidi"/>
          <w:sz w:val="24"/>
        </w:rPr>
        <w:t xml:space="preserve"> as a percentage of the total population </w:t>
      </w:r>
      <w:r w:rsidRPr="00A344DE">
        <w:rPr>
          <w:rFonts w:asciiTheme="majorBidi" w:hAnsiTheme="majorBidi" w:cstheme="majorBidi"/>
          <w:sz w:val="24"/>
          <w:szCs w:val="24"/>
        </w:rPr>
        <w:t xml:space="preserve">of children in the </w:t>
      </w:r>
      <w:r w:rsidRPr="00A344DE">
        <w:rPr>
          <w:rFonts w:asciiTheme="majorBidi" w:hAnsiTheme="majorBidi"/>
          <w:sz w:val="24"/>
        </w:rPr>
        <w:t xml:space="preserve">official early </w:t>
      </w:r>
      <w:r w:rsidRPr="00A344DE">
        <w:rPr>
          <w:rFonts w:asciiTheme="majorBidi" w:hAnsiTheme="majorBidi" w:cstheme="majorBidi"/>
          <w:sz w:val="24"/>
          <w:szCs w:val="24"/>
        </w:rPr>
        <w:t>kindergarten</w:t>
      </w:r>
      <w:r w:rsidRPr="00A344DE">
        <w:rPr>
          <w:rFonts w:asciiTheme="majorBidi" w:hAnsiTheme="majorBidi"/>
          <w:sz w:val="24"/>
        </w:rPr>
        <w:t xml:space="preserve"> enrollment age </w:t>
      </w:r>
      <w:r w:rsidRPr="00A344DE">
        <w:rPr>
          <w:rFonts w:asciiTheme="majorBidi" w:hAnsiTheme="majorBidi" w:cstheme="majorBidi"/>
          <w:sz w:val="24"/>
          <w:szCs w:val="24"/>
        </w:rPr>
        <w:t xml:space="preserve">group, which is </w:t>
      </w:r>
      <w:r w:rsidR="004142F6" w:rsidRPr="00A344DE">
        <w:rPr>
          <w:rFonts w:asciiTheme="majorBidi" w:hAnsiTheme="majorBidi" w:cstheme="majorBidi"/>
          <w:sz w:val="24"/>
          <w:szCs w:val="24"/>
        </w:rPr>
        <w:t>(</w:t>
      </w:r>
      <w:r w:rsidRPr="00A344DE">
        <w:rPr>
          <w:rFonts w:asciiTheme="majorBidi" w:hAnsiTheme="majorBidi"/>
          <w:sz w:val="24"/>
        </w:rPr>
        <w:t>4</w:t>
      </w:r>
      <w:r w:rsidRPr="00A344DE">
        <w:rPr>
          <w:rFonts w:asciiTheme="majorBidi" w:hAnsiTheme="majorBidi" w:cstheme="majorBidi"/>
          <w:sz w:val="24"/>
          <w:szCs w:val="24"/>
        </w:rPr>
        <w:t xml:space="preserve"> </w:t>
      </w:r>
      <w:r w:rsidR="004142F6" w:rsidRPr="00A344DE">
        <w:rPr>
          <w:rFonts w:asciiTheme="majorBidi" w:hAnsiTheme="majorBidi" w:cstheme="majorBidi"/>
          <w:sz w:val="24"/>
          <w:szCs w:val="24"/>
        </w:rPr>
        <w:t>-</w:t>
      </w:r>
      <w:r w:rsidRPr="00A344DE">
        <w:rPr>
          <w:rFonts w:asciiTheme="majorBidi" w:hAnsiTheme="majorBidi" w:cstheme="majorBidi"/>
          <w:sz w:val="24"/>
          <w:szCs w:val="24"/>
        </w:rPr>
        <w:t xml:space="preserve"> </w:t>
      </w:r>
      <w:r w:rsidRPr="00A344DE">
        <w:rPr>
          <w:rFonts w:asciiTheme="majorBidi" w:hAnsiTheme="majorBidi"/>
          <w:sz w:val="24"/>
        </w:rPr>
        <w:t>5 years</w:t>
      </w:r>
      <w:r w:rsidR="004142F6" w:rsidRPr="00A344DE">
        <w:rPr>
          <w:rFonts w:asciiTheme="majorBidi" w:hAnsiTheme="majorBidi"/>
          <w:sz w:val="24"/>
        </w:rPr>
        <w:t>)</w:t>
      </w:r>
      <w:r w:rsidRPr="00A344DE">
        <w:rPr>
          <w:rFonts w:asciiTheme="majorBidi" w:hAnsiTheme="majorBidi" w:cstheme="majorBidi"/>
          <w:sz w:val="24"/>
          <w:szCs w:val="24"/>
        </w:rPr>
        <w:t>,</w:t>
      </w:r>
      <w:r w:rsidRPr="00A344DE">
        <w:rPr>
          <w:rFonts w:asciiTheme="majorBidi" w:hAnsiTheme="majorBidi"/>
          <w:sz w:val="24"/>
        </w:rPr>
        <w:t xml:space="preserve"> for the same year.</w:t>
      </w:r>
      <w:r w:rsidRPr="00A344DE">
        <w:rPr>
          <w:rFonts w:asciiTheme="majorBidi" w:hAnsiTheme="majorBidi" w:cstheme="majorBidi"/>
          <w:sz w:val="24"/>
          <w:szCs w:val="24"/>
        </w:rPr>
        <w:t xml:space="preserve"> </w:t>
      </w:r>
    </w:p>
    <w:p w14:paraId="1AF7924D" w14:textId="77777777" w:rsidR="0023698D" w:rsidRPr="00E2051A" w:rsidRDefault="0023698D" w:rsidP="005B227B">
      <w:pPr>
        <w:spacing w:after="0" w:line="240" w:lineRule="auto"/>
        <w:jc w:val="both"/>
        <w:rPr>
          <w:rFonts w:ascii="Times New Roman" w:hAnsi="Times New Roman"/>
          <w:sz w:val="24"/>
        </w:rPr>
      </w:pPr>
    </w:p>
    <w:p w14:paraId="26B4529D" w14:textId="478662B0" w:rsidR="005B227B" w:rsidRDefault="0023698D" w:rsidP="0023698D">
      <w:pPr>
        <w:spacing w:after="0" w:line="240" w:lineRule="auto"/>
        <w:jc w:val="center"/>
        <w:rPr>
          <w:rFonts w:ascii="Arial" w:hAnsi="Arial" w:cs="Arial"/>
          <w:b/>
          <w:bCs/>
        </w:rPr>
      </w:pPr>
      <w:r w:rsidRPr="00A344DE">
        <w:rPr>
          <w:rFonts w:ascii="Arial" w:hAnsi="Arial" w:cs="Arial"/>
          <w:b/>
        </w:rPr>
        <w:t xml:space="preserve">Total Enrollment Rate in Kindergartens in Palestine </w:t>
      </w:r>
      <w:r w:rsidR="00395204" w:rsidRPr="00A344DE">
        <w:rPr>
          <w:rFonts w:ascii="Arial" w:hAnsi="Arial" w:cs="Arial"/>
          <w:b/>
        </w:rPr>
        <w:t>among</w:t>
      </w:r>
      <w:r w:rsidRPr="00A344DE">
        <w:rPr>
          <w:rFonts w:ascii="Arial" w:hAnsi="Arial" w:cs="Arial"/>
          <w:b/>
        </w:rPr>
        <w:t xml:space="preserve"> Children Aged (4-5 Years) By Sex for Selected </w:t>
      </w:r>
      <w:r w:rsidRPr="00A344DE">
        <w:rPr>
          <w:rFonts w:ascii="Arial" w:eastAsia="Times New Roman" w:hAnsi="Arial" w:cs="Arial"/>
          <w:b/>
          <w:bCs/>
        </w:rPr>
        <w:t>Scholastic</w:t>
      </w:r>
      <w:r w:rsidRPr="00A344DE">
        <w:rPr>
          <w:rFonts w:ascii="Arial" w:hAnsi="Arial" w:cs="Arial"/>
          <w:b/>
        </w:rPr>
        <w:t xml:space="preserve"> Year</w:t>
      </w:r>
      <w:r w:rsidR="00683B9B" w:rsidRPr="00A344DE">
        <w:rPr>
          <w:rFonts w:ascii="Arial" w:hAnsi="Arial" w:cs="Arial"/>
          <w:b/>
        </w:rPr>
        <w:t>s</w:t>
      </w:r>
    </w:p>
    <w:tbl>
      <w:tblPr>
        <w:tblStyle w:val="TableGrid"/>
        <w:tblW w:w="0" w:type="auto"/>
        <w:jc w:val="center"/>
        <w:tblLook w:val="04A0" w:firstRow="1" w:lastRow="0" w:firstColumn="1" w:lastColumn="0" w:noHBand="0" w:noVBand="1"/>
      </w:tblPr>
      <w:tblGrid>
        <w:gridCol w:w="9063"/>
      </w:tblGrid>
      <w:tr w:rsidR="00026509" w:rsidRPr="0090531B" w14:paraId="5815EBC9" w14:textId="77777777" w:rsidTr="00026509">
        <w:trPr>
          <w:trHeight w:val="2835"/>
          <w:jc w:val="center"/>
        </w:trPr>
        <w:tc>
          <w:tcPr>
            <w:tcW w:w="9063" w:type="dxa"/>
          </w:tcPr>
          <w:p w14:paraId="0D7B8E7C" w14:textId="77777777" w:rsidR="00026509" w:rsidRPr="0090531B" w:rsidRDefault="00026509" w:rsidP="00EB191F">
            <w:pPr>
              <w:tabs>
                <w:tab w:val="center" w:pos="4536"/>
                <w:tab w:val="right" w:pos="9073"/>
              </w:tabs>
              <w:jc w:val="center"/>
              <w:rPr>
                <w:rFonts w:ascii="Arial" w:hAnsi="Arial" w:cs="Arial"/>
                <w:b/>
                <w:bCs/>
                <w:color w:val="000000" w:themeColor="text1"/>
                <w:sz w:val="18"/>
                <w:szCs w:val="18"/>
                <w:rtl/>
                <w:lang w:bidi="ar-EG"/>
              </w:rPr>
            </w:pPr>
            <w:r w:rsidRPr="00026509">
              <w:rPr>
                <w:rFonts w:ascii="Arial" w:hAnsi="Arial" w:cs="Arial"/>
                <w:b/>
                <w:bCs/>
                <w:noProof/>
                <w:color w:val="000000" w:themeColor="text1"/>
                <w:sz w:val="18"/>
                <w:szCs w:val="18"/>
                <w:rtl/>
              </w:rPr>
              <w:drawing>
                <wp:inline distT="0" distB="0" distL="0" distR="0" wp14:anchorId="5C035576" wp14:editId="5F34884C">
                  <wp:extent cx="5427345" cy="2101850"/>
                  <wp:effectExtent l="0" t="0" r="1905" b="0"/>
                  <wp:docPr id="30"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59F6534F" w14:textId="2728ACF0" w:rsidR="005B227B" w:rsidRPr="00520978" w:rsidRDefault="007C1F2E" w:rsidP="00D8168F">
      <w:pPr>
        <w:spacing w:after="0" w:line="240" w:lineRule="auto"/>
        <w:jc w:val="both"/>
        <w:rPr>
          <w:rStyle w:val="tlid-translation"/>
          <w:rFonts w:ascii="Times New Roman" w:hAnsi="Times New Roman" w:cs="Times New Roman"/>
          <w:sz w:val="18"/>
          <w:szCs w:val="18"/>
          <w:rtl/>
        </w:rPr>
      </w:pPr>
      <w:r w:rsidRPr="00520978">
        <w:rPr>
          <w:rStyle w:val="tlid-translation"/>
          <w:rFonts w:ascii="Times New Roman" w:hAnsi="Times New Roman" w:cs="Times New Roman"/>
          <w:b/>
          <w:sz w:val="18"/>
          <w:szCs w:val="18"/>
        </w:rPr>
        <w:t xml:space="preserve">Source: </w:t>
      </w:r>
      <w:r w:rsidR="00D8168F" w:rsidRPr="00D8168F">
        <w:rPr>
          <w:rStyle w:val="tlid-translation"/>
          <w:rFonts w:ascii="Times New Roman" w:hAnsi="Times New Roman" w:cs="Times New Roman"/>
          <w:b/>
          <w:sz w:val="18"/>
          <w:szCs w:val="18"/>
        </w:rPr>
        <w:t>Ministry of Education and Higher Education</w:t>
      </w:r>
      <w:r w:rsidRPr="00520978">
        <w:rPr>
          <w:rStyle w:val="tlid-translation"/>
          <w:rFonts w:ascii="Times New Roman" w:hAnsi="Times New Roman" w:cs="Times New Roman"/>
          <w:b/>
          <w:sz w:val="18"/>
          <w:szCs w:val="18"/>
        </w:rPr>
        <w:t>, 202</w:t>
      </w:r>
      <w:r w:rsidR="00671238" w:rsidRPr="00520978">
        <w:rPr>
          <w:rStyle w:val="tlid-translation"/>
          <w:rFonts w:ascii="Times New Roman" w:hAnsi="Times New Roman" w:cs="Times New Roman"/>
          <w:bCs/>
          <w:sz w:val="18"/>
          <w:szCs w:val="18"/>
          <w:rtl/>
        </w:rPr>
        <w:t>4</w:t>
      </w:r>
      <w:r w:rsidRPr="00520978">
        <w:rPr>
          <w:rStyle w:val="tlid-translation"/>
          <w:rFonts w:ascii="Times New Roman" w:hAnsi="Times New Roman" w:cs="Times New Roman"/>
          <w:b/>
          <w:sz w:val="18"/>
          <w:szCs w:val="18"/>
        </w:rPr>
        <w:t>.</w:t>
      </w:r>
      <w:r w:rsidRPr="00520978">
        <w:rPr>
          <w:rStyle w:val="tlid-translation"/>
          <w:rFonts w:ascii="Times New Roman" w:hAnsi="Times New Roman" w:cs="Times New Roman"/>
          <w:sz w:val="18"/>
          <w:szCs w:val="18"/>
        </w:rPr>
        <w:t xml:space="preserve"> Comprehensive kindergarten survey database </w:t>
      </w:r>
      <w:r w:rsidR="003802E3" w:rsidRPr="00520978">
        <w:rPr>
          <w:rStyle w:val="tlid-translation"/>
          <w:rFonts w:ascii="Times New Roman" w:hAnsi="Times New Roman" w:cs="Times New Roman"/>
          <w:sz w:val="18"/>
          <w:szCs w:val="18"/>
        </w:rPr>
        <w:t>for scholastic years 201</w:t>
      </w:r>
      <w:r w:rsidR="00520978">
        <w:rPr>
          <w:rStyle w:val="tlid-translation"/>
          <w:rFonts w:ascii="Times New Roman" w:hAnsi="Times New Roman" w:cs="Times New Roman" w:hint="cs"/>
          <w:sz w:val="18"/>
          <w:szCs w:val="18"/>
          <w:rtl/>
        </w:rPr>
        <w:t>8</w:t>
      </w:r>
      <w:r w:rsidR="003802E3" w:rsidRPr="00520978">
        <w:rPr>
          <w:rStyle w:val="tlid-translation"/>
          <w:rFonts w:ascii="Times New Roman" w:hAnsi="Times New Roman" w:cs="Times New Roman"/>
          <w:sz w:val="18"/>
          <w:szCs w:val="18"/>
        </w:rPr>
        <w:t>/201</w:t>
      </w:r>
      <w:r w:rsidR="00520978">
        <w:rPr>
          <w:rStyle w:val="tlid-translation"/>
          <w:rFonts w:ascii="Times New Roman" w:hAnsi="Times New Roman" w:cs="Times New Roman" w:hint="cs"/>
          <w:sz w:val="18"/>
          <w:szCs w:val="18"/>
          <w:rtl/>
        </w:rPr>
        <w:t>9</w:t>
      </w:r>
      <w:r w:rsidR="003802E3" w:rsidRPr="00520978">
        <w:rPr>
          <w:rStyle w:val="tlid-translation"/>
          <w:rFonts w:ascii="Times New Roman" w:hAnsi="Times New Roman" w:cs="Times New Roman"/>
          <w:sz w:val="18"/>
          <w:szCs w:val="18"/>
        </w:rPr>
        <w:t xml:space="preserve"> </w:t>
      </w:r>
      <w:r w:rsidRPr="00520978">
        <w:rPr>
          <w:rStyle w:val="tlid-translation"/>
          <w:rFonts w:ascii="Times New Roman" w:hAnsi="Times New Roman" w:cs="Times New Roman"/>
          <w:sz w:val="18"/>
          <w:szCs w:val="18"/>
        </w:rPr>
        <w:t>-</w:t>
      </w:r>
      <w:r w:rsidR="003802E3" w:rsidRPr="00520978">
        <w:rPr>
          <w:rStyle w:val="tlid-translation"/>
          <w:rFonts w:ascii="Times New Roman" w:hAnsi="Times New Roman" w:cs="Times New Roman"/>
          <w:sz w:val="18"/>
          <w:szCs w:val="18"/>
        </w:rPr>
        <w:t>202</w:t>
      </w:r>
      <w:r w:rsidR="00671238" w:rsidRPr="00520978">
        <w:rPr>
          <w:rStyle w:val="tlid-translation"/>
          <w:rFonts w:ascii="Times New Roman" w:hAnsi="Times New Roman" w:cs="Times New Roman"/>
          <w:sz w:val="18"/>
          <w:szCs w:val="18"/>
          <w:rtl/>
        </w:rPr>
        <w:t>3</w:t>
      </w:r>
      <w:r w:rsidR="003802E3" w:rsidRPr="00520978">
        <w:rPr>
          <w:rStyle w:val="tlid-translation"/>
          <w:rFonts w:ascii="Times New Roman" w:hAnsi="Times New Roman" w:cs="Times New Roman"/>
          <w:sz w:val="18"/>
          <w:szCs w:val="18"/>
        </w:rPr>
        <w:t>\202</w:t>
      </w:r>
      <w:r w:rsidR="00671238" w:rsidRPr="00520978">
        <w:rPr>
          <w:rStyle w:val="tlid-translation"/>
          <w:rFonts w:ascii="Times New Roman" w:hAnsi="Times New Roman" w:cs="Times New Roman"/>
          <w:sz w:val="18"/>
          <w:szCs w:val="18"/>
          <w:rtl/>
        </w:rPr>
        <w:t>4</w:t>
      </w:r>
      <w:r w:rsidRPr="00520978">
        <w:rPr>
          <w:rStyle w:val="tlid-translation"/>
          <w:rFonts w:ascii="Times New Roman" w:hAnsi="Times New Roman" w:cs="Times New Roman"/>
          <w:sz w:val="18"/>
          <w:szCs w:val="18"/>
        </w:rPr>
        <w:t xml:space="preserve">. Ramallah </w:t>
      </w:r>
      <w:r w:rsidR="003C69DB" w:rsidRPr="00520978">
        <w:rPr>
          <w:rStyle w:val="tlid-translation"/>
          <w:rFonts w:ascii="Times New Roman" w:hAnsi="Times New Roman" w:cs="Times New Roman"/>
          <w:sz w:val="18"/>
          <w:szCs w:val="18"/>
        </w:rPr>
        <w:t>–</w:t>
      </w:r>
      <w:r w:rsidRPr="00520978">
        <w:rPr>
          <w:rStyle w:val="tlid-translation"/>
          <w:rFonts w:ascii="Times New Roman" w:hAnsi="Times New Roman" w:cs="Times New Roman"/>
          <w:sz w:val="18"/>
          <w:szCs w:val="18"/>
        </w:rPr>
        <w:t xml:space="preserve"> Palestine</w:t>
      </w:r>
      <w:r w:rsidR="003C69DB" w:rsidRPr="00520978">
        <w:rPr>
          <w:rStyle w:val="tlid-translation"/>
          <w:rFonts w:ascii="Times New Roman" w:hAnsi="Times New Roman" w:cs="Times New Roman"/>
          <w:sz w:val="18"/>
          <w:szCs w:val="18"/>
        </w:rPr>
        <w:t>.</w:t>
      </w:r>
    </w:p>
    <w:p w14:paraId="599F6643" w14:textId="1763073C" w:rsidR="00671238" w:rsidRPr="00A344DE" w:rsidRDefault="00905675" w:rsidP="00520978">
      <w:pPr>
        <w:spacing w:after="0" w:line="240" w:lineRule="auto"/>
        <w:jc w:val="both"/>
        <w:rPr>
          <w:rStyle w:val="tlid-translation"/>
          <w:rFonts w:ascii="Times New Roman" w:hAnsi="Times New Roman"/>
          <w:sz w:val="18"/>
          <w:rtl/>
        </w:rPr>
      </w:pPr>
      <w:r>
        <w:rPr>
          <w:rStyle w:val="tlid-translation"/>
          <w:rFonts w:ascii="Times New Roman" w:hAnsi="Times New Roman"/>
          <w:b/>
          <w:bCs/>
          <w:sz w:val="18"/>
        </w:rPr>
        <w:t>Note:</w:t>
      </w:r>
      <w:r w:rsidRPr="00A344DE">
        <w:rPr>
          <w:rStyle w:val="tlid-translation"/>
          <w:rFonts w:ascii="Times New Roman" w:hAnsi="Times New Roman"/>
          <w:sz w:val="18"/>
        </w:rPr>
        <w:t xml:space="preserve"> Data</w:t>
      </w:r>
      <w:r w:rsidR="00671238" w:rsidRPr="00A344DE">
        <w:rPr>
          <w:rStyle w:val="tlid-translation"/>
          <w:rFonts w:ascii="Times New Roman" w:hAnsi="Times New Roman"/>
          <w:sz w:val="18"/>
        </w:rPr>
        <w:t xml:space="preserve"> for the 2023/2024 </w:t>
      </w:r>
      <w:r w:rsidR="00671238" w:rsidRPr="00A344DE">
        <w:rPr>
          <w:rStyle w:val="tlid-translation"/>
          <w:rFonts w:ascii="Times New Roman" w:hAnsi="Times New Roman" w:cs="Times New Roman"/>
          <w:sz w:val="18"/>
          <w:szCs w:val="18"/>
        </w:rPr>
        <w:t>scholastic</w:t>
      </w:r>
      <w:r w:rsidR="00671238" w:rsidRPr="00A344DE">
        <w:rPr>
          <w:rStyle w:val="tlid-translation"/>
          <w:rFonts w:ascii="Times New Roman" w:hAnsi="Times New Roman"/>
          <w:sz w:val="18"/>
        </w:rPr>
        <w:t xml:space="preserve"> year represents data for the West Bank only.</w:t>
      </w:r>
    </w:p>
    <w:p w14:paraId="7A6B71F7" w14:textId="3722EF41" w:rsidR="00671238" w:rsidRDefault="00671238" w:rsidP="00671238">
      <w:pPr>
        <w:spacing w:after="0" w:line="240" w:lineRule="auto"/>
        <w:jc w:val="both"/>
        <w:rPr>
          <w:rStyle w:val="tlid-translation"/>
          <w:rFonts w:ascii="Times New Roman" w:hAnsi="Times New Roman"/>
          <w:color w:val="FF0000"/>
          <w:sz w:val="18"/>
          <w:rtl/>
        </w:rPr>
      </w:pPr>
    </w:p>
    <w:p w14:paraId="524173D1" w14:textId="4B3B693F" w:rsidR="00671238" w:rsidRPr="00A344DE" w:rsidRDefault="00671238" w:rsidP="00671238">
      <w:pPr>
        <w:spacing w:after="0" w:line="240" w:lineRule="auto"/>
        <w:jc w:val="both"/>
        <w:rPr>
          <w:rFonts w:asciiTheme="majorBidi" w:hAnsiTheme="majorBidi" w:cstheme="majorBidi"/>
          <w:sz w:val="24"/>
          <w:szCs w:val="24"/>
          <w:rtl/>
        </w:rPr>
      </w:pPr>
      <w:r w:rsidRPr="00A344DE">
        <w:rPr>
          <w:rFonts w:asciiTheme="majorBidi" w:hAnsiTheme="majorBidi" w:cstheme="majorBidi"/>
          <w:sz w:val="24"/>
          <w:szCs w:val="24"/>
        </w:rPr>
        <w:t>In the 2023/2024 scholastic year, there is a slight difference between females and males in the total enrollment rate in kindergartens in the West Bank.</w:t>
      </w:r>
    </w:p>
    <w:p w14:paraId="41418083" w14:textId="77777777" w:rsidR="00671238" w:rsidRPr="00A344DE" w:rsidRDefault="00671238" w:rsidP="00671238">
      <w:pPr>
        <w:spacing w:after="0" w:line="240" w:lineRule="auto"/>
        <w:jc w:val="both"/>
        <w:rPr>
          <w:rFonts w:cs="Times New Roman"/>
          <w:bCs/>
          <w:sz w:val="24"/>
          <w:szCs w:val="24"/>
        </w:rPr>
      </w:pPr>
    </w:p>
    <w:p w14:paraId="05967F5A" w14:textId="08FC65BD" w:rsidR="0036682A" w:rsidRPr="00A344DE" w:rsidRDefault="00BA39E8" w:rsidP="00776AE5">
      <w:pPr>
        <w:spacing w:after="0" w:line="240" w:lineRule="auto"/>
        <w:jc w:val="both"/>
        <w:rPr>
          <w:rFonts w:ascii="Times New Roman" w:hAnsi="Times New Roman"/>
          <w:bCs/>
          <w:sz w:val="24"/>
        </w:rPr>
      </w:pPr>
      <w:r w:rsidRPr="00A344DE">
        <w:rPr>
          <w:rFonts w:ascii="Times New Roman" w:hAnsi="Times New Roman" w:cs="Times New Roman"/>
          <w:bCs/>
          <w:sz w:val="24"/>
          <w:szCs w:val="24"/>
        </w:rPr>
        <w:t xml:space="preserve">The </w:t>
      </w:r>
      <w:r w:rsidR="007E7BAF" w:rsidRPr="00A344DE">
        <w:rPr>
          <w:rFonts w:ascii="Times New Roman" w:hAnsi="Times New Roman"/>
          <w:bCs/>
          <w:sz w:val="24"/>
        </w:rPr>
        <w:t xml:space="preserve">number of kindergartens in </w:t>
      </w:r>
      <w:r w:rsidR="0095725B">
        <w:rPr>
          <w:rFonts w:ascii="Times New Roman" w:hAnsi="Times New Roman"/>
          <w:bCs/>
          <w:sz w:val="24"/>
        </w:rPr>
        <w:t xml:space="preserve">the </w:t>
      </w:r>
      <w:r w:rsidR="00BE35CB" w:rsidRPr="00A344DE">
        <w:rPr>
          <w:rFonts w:ascii="Times New Roman" w:hAnsi="Times New Roman"/>
          <w:bCs/>
          <w:sz w:val="24"/>
        </w:rPr>
        <w:t>West Bank</w:t>
      </w:r>
      <w:r w:rsidR="007E7BAF" w:rsidRPr="00A344DE">
        <w:rPr>
          <w:rFonts w:ascii="Times New Roman" w:hAnsi="Times New Roman"/>
          <w:bCs/>
          <w:sz w:val="24"/>
        </w:rPr>
        <w:t xml:space="preserve"> </w:t>
      </w:r>
      <w:r w:rsidRPr="00A344DE">
        <w:rPr>
          <w:rFonts w:ascii="Times New Roman" w:hAnsi="Times New Roman" w:cs="Times New Roman"/>
          <w:bCs/>
          <w:sz w:val="24"/>
          <w:szCs w:val="24"/>
        </w:rPr>
        <w:t>in the scholastic year 202</w:t>
      </w:r>
      <w:r w:rsidR="00BE35CB" w:rsidRPr="00A344DE">
        <w:rPr>
          <w:rFonts w:ascii="Times New Roman" w:hAnsi="Times New Roman" w:cs="Times New Roman"/>
          <w:bCs/>
          <w:sz w:val="24"/>
          <w:szCs w:val="24"/>
        </w:rPr>
        <w:t>3</w:t>
      </w:r>
      <w:r w:rsidRPr="00A344DE">
        <w:rPr>
          <w:rFonts w:ascii="Times New Roman" w:hAnsi="Times New Roman" w:cs="Times New Roman"/>
          <w:bCs/>
          <w:sz w:val="24"/>
          <w:szCs w:val="24"/>
        </w:rPr>
        <w:t>/202</w:t>
      </w:r>
      <w:r w:rsidR="00BE35CB" w:rsidRPr="00A344DE">
        <w:rPr>
          <w:rFonts w:ascii="Times New Roman" w:hAnsi="Times New Roman" w:cs="Times New Roman"/>
          <w:bCs/>
          <w:sz w:val="24"/>
          <w:szCs w:val="24"/>
        </w:rPr>
        <w:t>4</w:t>
      </w:r>
      <w:r w:rsidRPr="00A344DE">
        <w:rPr>
          <w:rFonts w:ascii="Times New Roman" w:hAnsi="Times New Roman" w:cs="Times New Roman"/>
          <w:bCs/>
          <w:sz w:val="24"/>
          <w:szCs w:val="24"/>
        </w:rPr>
        <w:t xml:space="preserve"> </w:t>
      </w:r>
      <w:r w:rsidR="00BE35CB" w:rsidRPr="00A344DE">
        <w:rPr>
          <w:rFonts w:ascii="Times New Roman" w:hAnsi="Times New Roman"/>
          <w:bCs/>
          <w:sz w:val="24"/>
        </w:rPr>
        <w:t>reached 1,</w:t>
      </w:r>
      <w:r w:rsidR="004A0D12">
        <w:rPr>
          <w:rFonts w:ascii="Times New Roman" w:hAnsi="Times New Roman"/>
          <w:bCs/>
          <w:sz w:val="24"/>
        </w:rPr>
        <w:t>611</w:t>
      </w:r>
      <w:r w:rsidR="00BE35CB" w:rsidRPr="00A344DE">
        <w:rPr>
          <w:rFonts w:ascii="Times New Roman" w:hAnsi="Times New Roman"/>
          <w:bCs/>
          <w:sz w:val="24"/>
        </w:rPr>
        <w:t xml:space="preserve"> kindergartens, and the number of children in kindergartens in the West Bank reached 10</w:t>
      </w:r>
      <w:r w:rsidR="004A0D12">
        <w:rPr>
          <w:rFonts w:ascii="Times New Roman" w:hAnsi="Times New Roman"/>
          <w:bCs/>
          <w:sz w:val="24"/>
        </w:rPr>
        <w:t>0</w:t>
      </w:r>
      <w:r w:rsidR="00BE35CB" w:rsidRPr="00A344DE">
        <w:rPr>
          <w:rFonts w:ascii="Times New Roman" w:hAnsi="Times New Roman"/>
          <w:bCs/>
          <w:sz w:val="24"/>
        </w:rPr>
        <w:t>,</w:t>
      </w:r>
      <w:r w:rsidR="004A0D12">
        <w:rPr>
          <w:rFonts w:ascii="Times New Roman" w:hAnsi="Times New Roman"/>
          <w:bCs/>
          <w:sz w:val="24"/>
        </w:rPr>
        <w:t>390</w:t>
      </w:r>
      <w:r w:rsidR="00BE35CB" w:rsidRPr="00A344DE">
        <w:rPr>
          <w:rFonts w:ascii="Times New Roman" w:hAnsi="Times New Roman"/>
          <w:bCs/>
          <w:sz w:val="24"/>
        </w:rPr>
        <w:t xml:space="preserve"> children, including 51,</w:t>
      </w:r>
      <w:r w:rsidR="004A0D12">
        <w:rPr>
          <w:rFonts w:ascii="Times New Roman" w:hAnsi="Times New Roman"/>
          <w:bCs/>
          <w:sz w:val="24"/>
        </w:rPr>
        <w:t>135</w:t>
      </w:r>
      <w:r w:rsidR="00BE35CB" w:rsidRPr="00A344DE">
        <w:rPr>
          <w:rFonts w:ascii="Times New Roman" w:hAnsi="Times New Roman"/>
          <w:bCs/>
          <w:sz w:val="24"/>
        </w:rPr>
        <w:t xml:space="preserve"> males and 49,</w:t>
      </w:r>
      <w:r w:rsidR="004A0D12">
        <w:rPr>
          <w:rFonts w:ascii="Times New Roman" w:hAnsi="Times New Roman"/>
          <w:bCs/>
          <w:sz w:val="24"/>
        </w:rPr>
        <w:t>255</w:t>
      </w:r>
      <w:r w:rsidR="00BE35CB" w:rsidRPr="00A344DE">
        <w:rPr>
          <w:rFonts w:ascii="Times New Roman" w:hAnsi="Times New Roman"/>
          <w:bCs/>
          <w:sz w:val="24"/>
        </w:rPr>
        <w:t xml:space="preserve"> females. </w:t>
      </w:r>
      <w:r w:rsidR="00776AE5" w:rsidRPr="00776AE5">
        <w:rPr>
          <w:rFonts w:ascii="Times New Roman" w:hAnsi="Times New Roman"/>
          <w:bCs/>
          <w:sz w:val="24"/>
        </w:rPr>
        <w:t>Regarding the staff</w:t>
      </w:r>
      <w:r w:rsidR="00BE35CB" w:rsidRPr="00A344DE">
        <w:rPr>
          <w:rFonts w:ascii="Times New Roman" w:hAnsi="Times New Roman"/>
          <w:bCs/>
          <w:sz w:val="24"/>
        </w:rPr>
        <w:t xml:space="preserve">, </w:t>
      </w:r>
      <w:r w:rsidR="00776AE5" w:rsidRPr="00776AE5">
        <w:rPr>
          <w:rFonts w:ascii="Times New Roman" w:hAnsi="Times New Roman"/>
          <w:bCs/>
          <w:sz w:val="24"/>
        </w:rPr>
        <w:t xml:space="preserve">there were </w:t>
      </w:r>
      <w:r w:rsidR="004A0D12">
        <w:rPr>
          <w:rFonts w:ascii="Times New Roman" w:hAnsi="Times New Roman"/>
          <w:bCs/>
          <w:sz w:val="24"/>
        </w:rPr>
        <w:t>4</w:t>
      </w:r>
      <w:r w:rsidR="00BE35CB" w:rsidRPr="00A344DE">
        <w:rPr>
          <w:rFonts w:ascii="Times New Roman" w:hAnsi="Times New Roman"/>
          <w:bCs/>
          <w:sz w:val="24"/>
        </w:rPr>
        <w:t>,</w:t>
      </w:r>
      <w:r w:rsidR="004A0D12">
        <w:rPr>
          <w:rFonts w:ascii="Times New Roman" w:hAnsi="Times New Roman"/>
          <w:bCs/>
          <w:sz w:val="24"/>
        </w:rPr>
        <w:t>918</w:t>
      </w:r>
      <w:r w:rsidR="00BE35CB" w:rsidRPr="00A344DE">
        <w:rPr>
          <w:rFonts w:ascii="Times New Roman" w:hAnsi="Times New Roman"/>
          <w:bCs/>
          <w:sz w:val="24"/>
        </w:rPr>
        <w:t xml:space="preserve"> </w:t>
      </w:r>
      <w:r w:rsidR="00776AE5" w:rsidRPr="00776AE5">
        <w:rPr>
          <w:rFonts w:ascii="Times New Roman" w:hAnsi="Times New Roman"/>
          <w:bCs/>
          <w:sz w:val="24"/>
        </w:rPr>
        <w:t>caregivers</w:t>
      </w:r>
      <w:r w:rsidR="00BE35CB" w:rsidRPr="00A344DE">
        <w:rPr>
          <w:rFonts w:ascii="Times New Roman" w:hAnsi="Times New Roman"/>
          <w:bCs/>
          <w:sz w:val="24"/>
        </w:rPr>
        <w:t>, and the number of classes reached 4,8</w:t>
      </w:r>
      <w:r w:rsidR="004A0D12">
        <w:rPr>
          <w:rFonts w:ascii="Times New Roman" w:hAnsi="Times New Roman"/>
          <w:bCs/>
          <w:sz w:val="24"/>
        </w:rPr>
        <w:t>66</w:t>
      </w:r>
      <w:r w:rsidR="00BE35CB" w:rsidRPr="00A344DE">
        <w:rPr>
          <w:rFonts w:ascii="Times New Roman" w:hAnsi="Times New Roman"/>
          <w:bCs/>
          <w:sz w:val="24"/>
        </w:rPr>
        <w:t xml:space="preserve"> classes in the West Bank, including 4,7</w:t>
      </w:r>
      <w:r w:rsidR="004A0D12">
        <w:rPr>
          <w:rFonts w:ascii="Times New Roman" w:hAnsi="Times New Roman"/>
          <w:bCs/>
          <w:sz w:val="24"/>
        </w:rPr>
        <w:t>67</w:t>
      </w:r>
      <w:r w:rsidR="00BE35CB" w:rsidRPr="00A344DE">
        <w:rPr>
          <w:rFonts w:ascii="Times New Roman" w:hAnsi="Times New Roman"/>
          <w:bCs/>
          <w:sz w:val="24"/>
        </w:rPr>
        <w:t xml:space="preserve"> mixed classes, 31 classes for males, and </w:t>
      </w:r>
      <w:r w:rsidR="004A0D12">
        <w:rPr>
          <w:rFonts w:ascii="Times New Roman" w:hAnsi="Times New Roman"/>
          <w:bCs/>
          <w:sz w:val="24"/>
        </w:rPr>
        <w:t>68</w:t>
      </w:r>
      <w:r w:rsidR="00BE35CB" w:rsidRPr="00A344DE">
        <w:rPr>
          <w:rFonts w:ascii="Times New Roman" w:hAnsi="Times New Roman"/>
          <w:bCs/>
          <w:sz w:val="24"/>
        </w:rPr>
        <w:t xml:space="preserve"> classes for females.</w:t>
      </w:r>
    </w:p>
    <w:p w14:paraId="7FF6A56D" w14:textId="77777777" w:rsidR="00520978" w:rsidRDefault="00520978" w:rsidP="00D34C4C">
      <w:pPr>
        <w:spacing w:after="0" w:line="240" w:lineRule="auto"/>
        <w:rPr>
          <w:rFonts w:ascii="Times New Roman" w:hAnsi="Times New Roman"/>
          <w:sz w:val="24"/>
        </w:rPr>
      </w:pPr>
    </w:p>
    <w:p w14:paraId="79A059C3" w14:textId="1AD2658E" w:rsidR="0036682A" w:rsidRPr="00A344DE" w:rsidRDefault="00E8290F" w:rsidP="00D34C4C">
      <w:pPr>
        <w:spacing w:after="0" w:line="240" w:lineRule="auto"/>
        <w:rPr>
          <w:rFonts w:ascii="Times New Roman" w:hAnsi="Times New Roman"/>
          <w:b/>
          <w:sz w:val="24"/>
        </w:rPr>
      </w:pPr>
      <w:r w:rsidRPr="00A344DE">
        <w:rPr>
          <w:rFonts w:ascii="Times New Roman" w:hAnsi="Times New Roman" w:cs="Times New Roman"/>
          <w:b/>
          <w:bCs/>
          <w:sz w:val="24"/>
          <w:szCs w:val="24"/>
          <w:rtl/>
        </w:rPr>
        <w:t>4</w:t>
      </w:r>
      <w:r w:rsidR="0036682A" w:rsidRPr="00A344DE">
        <w:rPr>
          <w:rFonts w:ascii="Times New Roman" w:hAnsi="Times New Roman" w:cs="Times New Roman"/>
          <w:b/>
          <w:bCs/>
          <w:sz w:val="24"/>
          <w:szCs w:val="24"/>
          <w:rtl/>
        </w:rPr>
        <w:t>.</w:t>
      </w:r>
      <w:r w:rsidR="00D34C4C">
        <w:rPr>
          <w:rFonts w:ascii="Times New Roman" w:hAnsi="Times New Roman" w:cs="Times New Roman" w:hint="cs"/>
          <w:b/>
          <w:bCs/>
          <w:sz w:val="24"/>
          <w:szCs w:val="24"/>
          <w:rtl/>
        </w:rPr>
        <w:t>3</w:t>
      </w:r>
      <w:r w:rsidR="0036682A" w:rsidRPr="00A344DE">
        <w:rPr>
          <w:rFonts w:ascii="Times New Roman" w:hAnsi="Times New Roman" w:cs="Times New Roman"/>
          <w:b/>
          <w:bCs/>
          <w:sz w:val="24"/>
          <w:szCs w:val="24"/>
          <w:rtl/>
        </w:rPr>
        <w:t>.</w:t>
      </w:r>
      <w:r w:rsidRPr="00A344DE">
        <w:rPr>
          <w:rFonts w:ascii="Times New Roman" w:hAnsi="Times New Roman" w:cs="Times New Roman"/>
          <w:b/>
          <w:bCs/>
          <w:sz w:val="24"/>
          <w:szCs w:val="24"/>
          <w:rtl/>
        </w:rPr>
        <w:t>2</w:t>
      </w:r>
      <w:r w:rsidR="0036682A" w:rsidRPr="00A344DE">
        <w:rPr>
          <w:rFonts w:ascii="Times New Roman" w:hAnsi="Times New Roman"/>
          <w:b/>
          <w:sz w:val="24"/>
        </w:rPr>
        <w:t xml:space="preserve"> Number of Students in Schools in</w:t>
      </w:r>
      <w:r w:rsidR="00E937AE" w:rsidRPr="00A344DE">
        <w:rPr>
          <w:rFonts w:ascii="Times New Roman" w:hAnsi="Times New Roman"/>
          <w:b/>
          <w:sz w:val="24"/>
        </w:rPr>
        <w:t xml:space="preserve"> </w:t>
      </w:r>
      <w:r w:rsidR="0095725B">
        <w:rPr>
          <w:rFonts w:ascii="Times New Roman" w:hAnsi="Times New Roman"/>
          <w:b/>
          <w:sz w:val="24"/>
        </w:rPr>
        <w:t xml:space="preserve">the </w:t>
      </w:r>
      <w:r w:rsidR="00E937AE" w:rsidRPr="00A344DE">
        <w:rPr>
          <w:rFonts w:ascii="Times New Roman" w:hAnsi="Times New Roman"/>
          <w:b/>
          <w:sz w:val="24"/>
        </w:rPr>
        <w:t>West Bank</w:t>
      </w:r>
      <w:r w:rsidR="0036682A" w:rsidRPr="00A344DE">
        <w:rPr>
          <w:rFonts w:ascii="Times New Roman" w:hAnsi="Times New Roman"/>
          <w:b/>
          <w:sz w:val="24"/>
        </w:rPr>
        <w:t xml:space="preserve"> the </w:t>
      </w:r>
      <w:r w:rsidR="0036682A" w:rsidRPr="00A344DE">
        <w:rPr>
          <w:rFonts w:ascii="Times New Roman" w:eastAsia="SimSun" w:hAnsi="Times New Roman" w:cs="Times New Roman"/>
          <w:b/>
          <w:bCs/>
          <w:sz w:val="24"/>
          <w:szCs w:val="24"/>
          <w:lang w:eastAsia="ar-SA"/>
        </w:rPr>
        <w:t>Scholastic</w:t>
      </w:r>
      <w:r w:rsidR="0036682A" w:rsidRPr="00A344DE">
        <w:rPr>
          <w:rFonts w:ascii="Times New Roman" w:hAnsi="Times New Roman"/>
          <w:b/>
          <w:sz w:val="24"/>
        </w:rPr>
        <w:t xml:space="preserve"> Year 202</w:t>
      </w:r>
      <w:r w:rsidR="00E937AE" w:rsidRPr="00A344DE">
        <w:rPr>
          <w:rFonts w:ascii="Times New Roman" w:hAnsi="Times New Roman"/>
          <w:b/>
          <w:sz w:val="24"/>
        </w:rPr>
        <w:t>3</w:t>
      </w:r>
      <w:r w:rsidR="0036682A" w:rsidRPr="00A344DE">
        <w:rPr>
          <w:rFonts w:ascii="Times New Roman" w:hAnsi="Times New Roman"/>
          <w:b/>
          <w:sz w:val="24"/>
        </w:rPr>
        <w:t>/202</w:t>
      </w:r>
      <w:r w:rsidR="00E937AE" w:rsidRPr="00A344DE">
        <w:rPr>
          <w:rFonts w:ascii="Times New Roman" w:hAnsi="Times New Roman"/>
          <w:b/>
          <w:sz w:val="24"/>
        </w:rPr>
        <w:t>4</w:t>
      </w:r>
    </w:p>
    <w:p w14:paraId="6492E8F1" w14:textId="7D96C29E" w:rsidR="007E7BAF" w:rsidRPr="00A344DE" w:rsidRDefault="007E7BAF" w:rsidP="00F67532">
      <w:pPr>
        <w:spacing w:after="0" w:line="240" w:lineRule="auto"/>
        <w:jc w:val="both"/>
        <w:rPr>
          <w:rFonts w:asciiTheme="majorBidi" w:hAnsiTheme="majorBidi" w:cstheme="majorBidi"/>
          <w:sz w:val="24"/>
          <w:szCs w:val="24"/>
        </w:rPr>
      </w:pPr>
      <w:r w:rsidRPr="00A344DE">
        <w:rPr>
          <w:rFonts w:asciiTheme="majorBidi" w:hAnsiTheme="majorBidi" w:cstheme="majorBidi"/>
          <w:sz w:val="24"/>
          <w:szCs w:val="24"/>
        </w:rPr>
        <w:t xml:space="preserve">In the </w:t>
      </w:r>
      <w:r w:rsidR="001E3808" w:rsidRPr="00A344DE">
        <w:rPr>
          <w:rFonts w:ascii="Times New Roman" w:eastAsia="SimSun" w:hAnsi="Times New Roman" w:cs="Times New Roman"/>
          <w:sz w:val="24"/>
          <w:szCs w:val="24"/>
          <w:lang w:eastAsia="ar-SA"/>
        </w:rPr>
        <w:t>Scholastic</w:t>
      </w:r>
      <w:r w:rsidR="001E3808" w:rsidRPr="00A344DE">
        <w:rPr>
          <w:rFonts w:asciiTheme="majorBidi" w:hAnsiTheme="majorBidi" w:cstheme="majorBidi"/>
          <w:sz w:val="24"/>
          <w:szCs w:val="24"/>
        </w:rPr>
        <w:t xml:space="preserve"> </w:t>
      </w:r>
      <w:r w:rsidRPr="00A344DE">
        <w:rPr>
          <w:rFonts w:asciiTheme="majorBidi" w:hAnsiTheme="majorBidi" w:cstheme="majorBidi"/>
          <w:sz w:val="24"/>
          <w:szCs w:val="24"/>
        </w:rPr>
        <w:t>year 202</w:t>
      </w:r>
      <w:r w:rsidR="00E937AE" w:rsidRPr="00A344DE">
        <w:rPr>
          <w:rFonts w:asciiTheme="majorBidi" w:hAnsiTheme="majorBidi" w:cstheme="majorBidi"/>
          <w:sz w:val="24"/>
          <w:szCs w:val="24"/>
        </w:rPr>
        <w:t>3</w:t>
      </w:r>
      <w:r w:rsidRPr="00A344DE">
        <w:rPr>
          <w:rFonts w:asciiTheme="majorBidi" w:hAnsiTheme="majorBidi" w:cstheme="majorBidi"/>
          <w:sz w:val="24"/>
          <w:szCs w:val="24"/>
        </w:rPr>
        <w:t>/202</w:t>
      </w:r>
      <w:r w:rsidR="00E937AE" w:rsidRPr="00A344DE">
        <w:rPr>
          <w:rFonts w:asciiTheme="majorBidi" w:hAnsiTheme="majorBidi" w:cstheme="majorBidi"/>
          <w:sz w:val="24"/>
          <w:szCs w:val="24"/>
        </w:rPr>
        <w:t>4</w:t>
      </w:r>
      <w:r w:rsidRPr="00A344DE">
        <w:rPr>
          <w:rFonts w:asciiTheme="majorBidi" w:hAnsiTheme="majorBidi" w:cstheme="majorBidi"/>
          <w:sz w:val="24"/>
          <w:szCs w:val="24"/>
        </w:rPr>
        <w:t>, the total enrollment in Palestinian schools</w:t>
      </w:r>
      <w:r w:rsidR="00E937AE" w:rsidRPr="00A344DE">
        <w:rPr>
          <w:rFonts w:asciiTheme="majorBidi" w:hAnsiTheme="majorBidi" w:cstheme="majorBidi"/>
          <w:sz w:val="24"/>
          <w:szCs w:val="24"/>
        </w:rPr>
        <w:t xml:space="preserve"> in </w:t>
      </w:r>
      <w:r w:rsidR="005F4995">
        <w:rPr>
          <w:rFonts w:asciiTheme="majorBidi" w:hAnsiTheme="majorBidi" w:cstheme="majorBidi"/>
          <w:sz w:val="24"/>
          <w:szCs w:val="24"/>
        </w:rPr>
        <w:t xml:space="preserve">the </w:t>
      </w:r>
      <w:r w:rsidR="00F67532">
        <w:rPr>
          <w:rFonts w:asciiTheme="majorBidi" w:hAnsiTheme="majorBidi" w:cstheme="majorBidi"/>
          <w:sz w:val="24"/>
          <w:szCs w:val="24"/>
        </w:rPr>
        <w:t>W</w:t>
      </w:r>
      <w:r w:rsidR="00E937AE" w:rsidRPr="00A344DE">
        <w:rPr>
          <w:rFonts w:asciiTheme="majorBidi" w:hAnsiTheme="majorBidi" w:cstheme="majorBidi"/>
          <w:sz w:val="24"/>
          <w:szCs w:val="24"/>
        </w:rPr>
        <w:t xml:space="preserve">est </w:t>
      </w:r>
      <w:r w:rsidR="00F67532">
        <w:rPr>
          <w:rFonts w:asciiTheme="majorBidi" w:hAnsiTheme="majorBidi" w:cstheme="majorBidi"/>
          <w:sz w:val="24"/>
          <w:szCs w:val="24"/>
        </w:rPr>
        <w:t>B</w:t>
      </w:r>
      <w:r w:rsidR="00E937AE" w:rsidRPr="00A344DE">
        <w:rPr>
          <w:rFonts w:asciiTheme="majorBidi" w:hAnsiTheme="majorBidi" w:cstheme="majorBidi"/>
          <w:sz w:val="24"/>
          <w:szCs w:val="24"/>
        </w:rPr>
        <w:t>ank</w:t>
      </w:r>
      <w:r w:rsidRPr="00A344DE">
        <w:rPr>
          <w:rFonts w:asciiTheme="majorBidi" w:hAnsiTheme="majorBidi" w:cstheme="majorBidi"/>
          <w:sz w:val="24"/>
          <w:szCs w:val="24"/>
        </w:rPr>
        <w:t xml:space="preserve"> reached </w:t>
      </w:r>
      <w:r w:rsidR="00E937AE" w:rsidRPr="00A344DE">
        <w:rPr>
          <w:rFonts w:ascii="Times New Roman" w:hAnsi="Times New Roman"/>
          <w:sz w:val="24"/>
        </w:rPr>
        <w:t xml:space="preserve">791,546 </w:t>
      </w:r>
      <w:r w:rsidRPr="00A344DE">
        <w:rPr>
          <w:rFonts w:asciiTheme="majorBidi" w:hAnsiTheme="majorBidi"/>
          <w:sz w:val="24"/>
        </w:rPr>
        <w:t>students</w:t>
      </w:r>
      <w:r w:rsidRPr="00A344DE">
        <w:rPr>
          <w:rFonts w:asciiTheme="majorBidi" w:hAnsiTheme="majorBidi" w:cstheme="majorBidi"/>
          <w:sz w:val="24"/>
          <w:szCs w:val="24"/>
        </w:rPr>
        <w:t xml:space="preserve">. The </w:t>
      </w:r>
      <w:r w:rsidR="00D7407E" w:rsidRPr="00A344DE">
        <w:rPr>
          <w:rFonts w:asciiTheme="majorBidi" w:hAnsiTheme="majorBidi" w:cstheme="majorBidi"/>
          <w:sz w:val="24"/>
          <w:szCs w:val="24"/>
        </w:rPr>
        <w:t>sex</w:t>
      </w:r>
      <w:r w:rsidRPr="00A344DE">
        <w:rPr>
          <w:rFonts w:asciiTheme="majorBidi" w:hAnsiTheme="majorBidi" w:cstheme="majorBidi"/>
          <w:sz w:val="24"/>
          <w:szCs w:val="24"/>
        </w:rPr>
        <w:t xml:space="preserve"> distribution among these students is </w:t>
      </w:r>
      <w:r w:rsidR="00E937AE" w:rsidRPr="00A344DE">
        <w:rPr>
          <w:rFonts w:ascii="Times New Roman" w:hAnsi="Times New Roman"/>
          <w:sz w:val="24"/>
        </w:rPr>
        <w:t xml:space="preserve">388,588 </w:t>
      </w:r>
      <w:r w:rsidRPr="00A344DE">
        <w:rPr>
          <w:rFonts w:asciiTheme="majorBidi" w:hAnsiTheme="majorBidi"/>
          <w:sz w:val="24"/>
        </w:rPr>
        <w:t xml:space="preserve">male students and </w:t>
      </w:r>
      <w:r w:rsidR="00E937AE" w:rsidRPr="00A344DE">
        <w:rPr>
          <w:rFonts w:ascii="Times New Roman" w:hAnsi="Times New Roman"/>
          <w:sz w:val="24"/>
        </w:rPr>
        <w:t xml:space="preserve">402,958 </w:t>
      </w:r>
      <w:r w:rsidRPr="00A344DE">
        <w:rPr>
          <w:rFonts w:asciiTheme="majorBidi" w:hAnsiTheme="majorBidi"/>
          <w:sz w:val="24"/>
        </w:rPr>
        <w:t>female students.</w:t>
      </w:r>
    </w:p>
    <w:p w14:paraId="2076FEB1" w14:textId="77777777" w:rsidR="00D7407E" w:rsidRPr="00A344DE" w:rsidRDefault="00D7407E" w:rsidP="00D7407E">
      <w:pPr>
        <w:spacing w:after="0" w:line="240" w:lineRule="auto"/>
        <w:jc w:val="both"/>
        <w:rPr>
          <w:rFonts w:asciiTheme="majorBidi" w:hAnsiTheme="majorBidi" w:cstheme="majorBidi"/>
          <w:sz w:val="24"/>
          <w:szCs w:val="24"/>
        </w:rPr>
      </w:pPr>
    </w:p>
    <w:p w14:paraId="72FF3F16" w14:textId="4F847CC2" w:rsidR="007E7BAF" w:rsidRPr="00A344DE" w:rsidRDefault="007E7BAF" w:rsidP="00E937AE">
      <w:pPr>
        <w:spacing w:after="0" w:line="240" w:lineRule="auto"/>
        <w:jc w:val="both"/>
        <w:rPr>
          <w:rFonts w:asciiTheme="majorBidi" w:hAnsiTheme="majorBidi" w:cstheme="majorBidi"/>
          <w:sz w:val="24"/>
          <w:szCs w:val="24"/>
        </w:rPr>
      </w:pPr>
      <w:r w:rsidRPr="00A344DE">
        <w:rPr>
          <w:rFonts w:asciiTheme="majorBidi" w:hAnsiTheme="majorBidi" w:cstheme="majorBidi"/>
          <w:sz w:val="24"/>
          <w:szCs w:val="24"/>
        </w:rPr>
        <w:t xml:space="preserve">When categorized by the </w:t>
      </w:r>
      <w:r w:rsidR="00220822" w:rsidRPr="00A344DE">
        <w:rPr>
          <w:rFonts w:asciiTheme="majorBidi" w:hAnsiTheme="majorBidi" w:cstheme="majorBidi"/>
        </w:rPr>
        <w:t>supervising authority</w:t>
      </w:r>
      <w:r w:rsidRPr="00A344DE">
        <w:rPr>
          <w:rFonts w:asciiTheme="majorBidi" w:hAnsiTheme="majorBidi" w:cstheme="majorBidi"/>
          <w:sz w:val="24"/>
          <w:szCs w:val="24"/>
        </w:rPr>
        <w:t xml:space="preserve">, the students are distributed as follows: </w:t>
      </w:r>
      <w:r w:rsidR="00E937AE" w:rsidRPr="00A344DE">
        <w:rPr>
          <w:rFonts w:ascii="Times New Roman" w:hAnsi="Times New Roman"/>
          <w:sz w:val="24"/>
        </w:rPr>
        <w:t xml:space="preserve">609,089 </w:t>
      </w:r>
      <w:r w:rsidRPr="00A344DE">
        <w:rPr>
          <w:rFonts w:asciiTheme="majorBidi" w:hAnsiTheme="majorBidi" w:cstheme="majorBidi"/>
          <w:sz w:val="24"/>
          <w:szCs w:val="24"/>
        </w:rPr>
        <w:t xml:space="preserve">in public schools, </w:t>
      </w:r>
      <w:r w:rsidR="00E937AE" w:rsidRPr="00A344DE">
        <w:rPr>
          <w:rFonts w:ascii="Times New Roman" w:hAnsi="Times New Roman"/>
          <w:sz w:val="24"/>
        </w:rPr>
        <w:t xml:space="preserve">45,135 </w:t>
      </w:r>
      <w:r w:rsidRPr="00A344DE">
        <w:rPr>
          <w:rFonts w:asciiTheme="majorBidi" w:hAnsiTheme="majorBidi" w:cstheme="majorBidi"/>
          <w:sz w:val="24"/>
          <w:szCs w:val="24"/>
        </w:rPr>
        <w:t xml:space="preserve">in UNRWA (United Nations Relief and Works Agency for Palestine Refugees in the Near East) </w:t>
      </w:r>
      <w:r w:rsidRPr="00A344DE">
        <w:rPr>
          <w:rFonts w:asciiTheme="majorBidi" w:hAnsiTheme="majorBidi"/>
          <w:sz w:val="24"/>
        </w:rPr>
        <w:t>schools</w:t>
      </w:r>
      <w:r w:rsidRPr="00A344DE">
        <w:rPr>
          <w:rFonts w:asciiTheme="majorBidi" w:hAnsiTheme="majorBidi" w:cstheme="majorBidi"/>
          <w:sz w:val="24"/>
          <w:szCs w:val="24"/>
        </w:rPr>
        <w:t>,</w:t>
      </w:r>
      <w:r w:rsidRPr="00A344DE">
        <w:rPr>
          <w:rFonts w:asciiTheme="majorBidi" w:hAnsiTheme="majorBidi"/>
          <w:sz w:val="24"/>
        </w:rPr>
        <w:t xml:space="preserve"> and </w:t>
      </w:r>
      <w:r w:rsidR="00E937AE" w:rsidRPr="00A344DE">
        <w:rPr>
          <w:rFonts w:ascii="Times New Roman" w:hAnsi="Times New Roman"/>
          <w:sz w:val="24"/>
        </w:rPr>
        <w:t xml:space="preserve">137,322 </w:t>
      </w:r>
      <w:r w:rsidRPr="00A344DE">
        <w:rPr>
          <w:rFonts w:asciiTheme="majorBidi" w:hAnsiTheme="majorBidi"/>
          <w:sz w:val="24"/>
        </w:rPr>
        <w:t>in private schools.</w:t>
      </w:r>
    </w:p>
    <w:p w14:paraId="0425BCF4" w14:textId="317C2FC1" w:rsidR="0036682A" w:rsidRPr="00A344DE" w:rsidRDefault="007E7BAF" w:rsidP="00CB57BE">
      <w:pPr>
        <w:spacing w:after="0" w:line="240" w:lineRule="auto"/>
        <w:jc w:val="both"/>
        <w:rPr>
          <w:rFonts w:asciiTheme="majorBidi" w:hAnsiTheme="majorBidi" w:cstheme="majorBidi"/>
          <w:sz w:val="24"/>
          <w:szCs w:val="24"/>
          <w:rtl/>
        </w:rPr>
      </w:pPr>
      <w:r w:rsidRPr="00A344DE">
        <w:rPr>
          <w:rFonts w:asciiTheme="majorBidi" w:hAnsiTheme="majorBidi" w:cstheme="majorBidi"/>
          <w:sz w:val="24"/>
          <w:szCs w:val="24"/>
        </w:rPr>
        <w:lastRenderedPageBreak/>
        <w:t>In terms of educational stages</w:t>
      </w:r>
      <w:r w:rsidRPr="00A344DE">
        <w:rPr>
          <w:rFonts w:asciiTheme="majorBidi" w:hAnsiTheme="majorBidi"/>
          <w:sz w:val="24"/>
        </w:rPr>
        <w:t xml:space="preserve">, there are </w:t>
      </w:r>
      <w:r w:rsidR="00E937AE" w:rsidRPr="00A344DE">
        <w:rPr>
          <w:rFonts w:ascii="Times New Roman" w:hAnsi="Times New Roman"/>
          <w:sz w:val="24"/>
        </w:rPr>
        <w:t xml:space="preserve">639,621 </w:t>
      </w:r>
      <w:r w:rsidRPr="00A344DE">
        <w:rPr>
          <w:rFonts w:asciiTheme="majorBidi" w:hAnsiTheme="majorBidi"/>
          <w:sz w:val="24"/>
        </w:rPr>
        <w:t xml:space="preserve">students </w:t>
      </w:r>
      <w:r w:rsidRPr="00A344DE">
        <w:rPr>
          <w:rFonts w:asciiTheme="majorBidi" w:hAnsiTheme="majorBidi" w:cstheme="majorBidi"/>
          <w:sz w:val="24"/>
          <w:szCs w:val="24"/>
        </w:rPr>
        <w:t xml:space="preserve">enrolled </w:t>
      </w:r>
      <w:r w:rsidRPr="00A344DE">
        <w:rPr>
          <w:rFonts w:asciiTheme="majorBidi" w:hAnsiTheme="majorBidi"/>
          <w:sz w:val="24"/>
        </w:rPr>
        <w:t xml:space="preserve">in basic education, </w:t>
      </w:r>
      <w:r w:rsidR="00E937AE" w:rsidRPr="00A344DE">
        <w:rPr>
          <w:rFonts w:asciiTheme="majorBidi" w:hAnsiTheme="majorBidi" w:cstheme="majorBidi"/>
          <w:sz w:val="24"/>
          <w:szCs w:val="24"/>
        </w:rPr>
        <w:t>and</w:t>
      </w:r>
      <w:r w:rsidRPr="00A344DE">
        <w:rPr>
          <w:rFonts w:asciiTheme="majorBidi" w:hAnsiTheme="majorBidi" w:cstheme="majorBidi"/>
          <w:sz w:val="24"/>
          <w:szCs w:val="24"/>
        </w:rPr>
        <w:t xml:space="preserve"> Secondary education includes </w:t>
      </w:r>
      <w:r w:rsidR="00CB57BE" w:rsidRPr="00A344DE">
        <w:rPr>
          <w:rFonts w:ascii="Times New Roman" w:hAnsi="Times New Roman"/>
          <w:sz w:val="24"/>
        </w:rPr>
        <w:t xml:space="preserve">151,925 </w:t>
      </w:r>
      <w:r w:rsidRPr="00A344DE">
        <w:rPr>
          <w:rFonts w:asciiTheme="majorBidi" w:hAnsiTheme="majorBidi"/>
          <w:sz w:val="24"/>
        </w:rPr>
        <w:t>students</w:t>
      </w:r>
      <w:r w:rsidR="00CB57BE" w:rsidRPr="00A344DE">
        <w:rPr>
          <w:rFonts w:asciiTheme="majorBidi" w:hAnsiTheme="majorBidi" w:cstheme="majorBidi" w:hint="cs"/>
          <w:sz w:val="24"/>
          <w:szCs w:val="24"/>
          <w:rtl/>
        </w:rPr>
        <w:t>.</w:t>
      </w:r>
    </w:p>
    <w:p w14:paraId="7E2B46AA" w14:textId="40A10285" w:rsidR="00220822" w:rsidRDefault="00220822" w:rsidP="00220822">
      <w:pPr>
        <w:spacing w:after="0" w:line="240" w:lineRule="auto"/>
        <w:jc w:val="both"/>
        <w:rPr>
          <w:rFonts w:asciiTheme="majorBidi" w:hAnsiTheme="majorBidi" w:cstheme="majorBidi"/>
          <w:sz w:val="24"/>
          <w:szCs w:val="24"/>
        </w:rPr>
      </w:pPr>
    </w:p>
    <w:p w14:paraId="36CE8D0C" w14:textId="7EA71983" w:rsidR="0036682A" w:rsidRPr="00A344DE" w:rsidRDefault="0036682A" w:rsidP="00E65C97">
      <w:pPr>
        <w:spacing w:after="0" w:line="240" w:lineRule="auto"/>
        <w:jc w:val="center"/>
        <w:rPr>
          <w:rFonts w:ascii="Arial" w:hAnsi="Arial" w:cs="Arial"/>
          <w:b/>
          <w:rtl/>
        </w:rPr>
      </w:pPr>
      <w:r w:rsidRPr="00A344DE">
        <w:rPr>
          <w:rFonts w:ascii="Arial" w:hAnsi="Arial" w:cs="Arial"/>
          <w:b/>
        </w:rPr>
        <w:t xml:space="preserve">Table </w:t>
      </w:r>
      <w:r w:rsidR="00520978" w:rsidRPr="00520978">
        <w:rPr>
          <w:rFonts w:ascii="Arial" w:hAnsi="Arial" w:cs="Arial"/>
          <w:b/>
        </w:rPr>
        <w:t>7</w:t>
      </w:r>
      <w:r w:rsidRPr="00A344DE">
        <w:rPr>
          <w:rFonts w:ascii="Arial" w:hAnsi="Arial" w:cs="Arial"/>
          <w:b/>
        </w:rPr>
        <w:t xml:space="preserve">: Distribution of Students </w:t>
      </w:r>
      <w:r w:rsidR="00A51AA0" w:rsidRPr="00A344DE">
        <w:rPr>
          <w:rFonts w:ascii="Arial" w:hAnsi="Arial" w:cs="Arial"/>
          <w:b/>
        </w:rPr>
        <w:t xml:space="preserve">in </w:t>
      </w:r>
      <w:r w:rsidR="00E670DF">
        <w:rPr>
          <w:rFonts w:ascii="Arial" w:hAnsi="Arial" w:cs="Arial"/>
          <w:b/>
        </w:rPr>
        <w:t xml:space="preserve">the </w:t>
      </w:r>
      <w:r w:rsidR="00A51AA0" w:rsidRPr="00A344DE">
        <w:rPr>
          <w:rFonts w:ascii="Arial" w:hAnsi="Arial" w:cs="Arial"/>
          <w:b/>
        </w:rPr>
        <w:t>West Bank</w:t>
      </w:r>
      <w:r w:rsidR="00A51AA0" w:rsidRPr="00A344DE">
        <w:rPr>
          <w:rFonts w:ascii="Arial" w:hAnsi="Arial" w:cs="Arial" w:hint="cs"/>
          <w:b/>
          <w:rtl/>
        </w:rPr>
        <w:t>*</w:t>
      </w:r>
      <w:r w:rsidR="00F67532">
        <w:rPr>
          <w:rFonts w:ascii="Arial" w:hAnsi="Arial" w:cs="Arial"/>
          <w:b/>
        </w:rPr>
        <w:t xml:space="preserve"> by </w:t>
      </w:r>
      <w:r w:rsidR="00A51AA0" w:rsidRPr="00A344DE">
        <w:rPr>
          <w:rFonts w:ascii="Arial" w:hAnsi="Arial" w:cs="Arial"/>
          <w:b/>
        </w:rPr>
        <w:t>Supervising Authority</w:t>
      </w:r>
      <w:r w:rsidRPr="00A344DE">
        <w:rPr>
          <w:rFonts w:ascii="Arial" w:hAnsi="Arial" w:cs="Arial"/>
          <w:b/>
        </w:rPr>
        <w:t>, Stage</w:t>
      </w:r>
      <w:r w:rsidR="00A51AA0" w:rsidRPr="00A344DE">
        <w:rPr>
          <w:rFonts w:ascii="Arial" w:hAnsi="Arial" w:cs="Arial" w:hint="cs"/>
          <w:b/>
          <w:rtl/>
        </w:rPr>
        <w:t>**</w:t>
      </w:r>
      <w:r w:rsidRPr="00A344DE">
        <w:rPr>
          <w:rFonts w:ascii="Arial" w:hAnsi="Arial" w:cs="Arial"/>
          <w:b/>
        </w:rPr>
        <w:t xml:space="preserve"> and Sex, 202</w:t>
      </w:r>
      <w:r w:rsidR="00A51AA0" w:rsidRPr="00A344DE">
        <w:rPr>
          <w:rFonts w:ascii="Arial" w:hAnsi="Arial" w:cs="Arial" w:hint="cs"/>
          <w:bCs/>
          <w:rtl/>
        </w:rPr>
        <w:t>3</w:t>
      </w:r>
      <w:r w:rsidRPr="00A344DE">
        <w:rPr>
          <w:rFonts w:ascii="Arial" w:hAnsi="Arial" w:cs="Arial"/>
          <w:b/>
        </w:rPr>
        <w:t>/202</w:t>
      </w:r>
      <w:r w:rsidR="00A51AA0" w:rsidRPr="00A344DE">
        <w:rPr>
          <w:rFonts w:ascii="Arial" w:hAnsi="Arial" w:cs="Arial" w:hint="cs"/>
          <w:bCs/>
          <w:rtl/>
        </w:rPr>
        <w:t>4</w:t>
      </w:r>
    </w:p>
    <w:p w14:paraId="4A362EFC" w14:textId="77777777" w:rsidR="00E44AD0" w:rsidRPr="00715D03" w:rsidRDefault="00E44AD0" w:rsidP="00E8290F">
      <w:pPr>
        <w:spacing w:after="0" w:line="240" w:lineRule="auto"/>
        <w:jc w:val="center"/>
        <w:rPr>
          <w:rFonts w:ascii="Arial" w:hAnsi="Arial" w:cs="Arial"/>
          <w:b/>
          <w:sz w:val="10"/>
          <w:szCs w:val="10"/>
        </w:rPr>
      </w:pPr>
    </w:p>
    <w:tbl>
      <w:tblPr>
        <w:tblStyle w:val="GridTable6Colorful-Accent1"/>
        <w:bidiVisual/>
        <w:tblW w:w="5000" w:type="pct"/>
        <w:jc w:val="center"/>
        <w:tblLayout w:type="fixed"/>
        <w:tblLook w:val="04A0" w:firstRow="1" w:lastRow="0" w:firstColumn="1" w:lastColumn="0" w:noHBand="0" w:noVBand="1"/>
      </w:tblPr>
      <w:tblGrid>
        <w:gridCol w:w="881"/>
        <w:gridCol w:w="881"/>
        <w:gridCol w:w="881"/>
        <w:gridCol w:w="881"/>
        <w:gridCol w:w="882"/>
        <w:gridCol w:w="881"/>
        <w:gridCol w:w="881"/>
        <w:gridCol w:w="881"/>
        <w:gridCol w:w="882"/>
        <w:gridCol w:w="1109"/>
        <w:gridCol w:w="23"/>
      </w:tblGrid>
      <w:tr w:rsidR="00816C63" w:rsidRPr="00A344DE" w14:paraId="4670B1C4" w14:textId="77777777" w:rsidTr="008C17F2">
        <w:trPr>
          <w:gridAfter w:val="1"/>
          <w:cnfStyle w:val="100000000000" w:firstRow="1" w:lastRow="0" w:firstColumn="0" w:lastColumn="0" w:oddVBand="0" w:evenVBand="0" w:oddHBand="0" w:evenHBand="0" w:firstRowFirstColumn="0" w:firstRowLastColumn="0" w:lastRowFirstColumn="0" w:lastRowLastColumn="0"/>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26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05C5E0" w14:textId="341F4C1D" w:rsidR="0036682A" w:rsidRPr="005A43E4" w:rsidRDefault="00462461" w:rsidP="005A43E4">
            <w:pPr>
              <w:keepNext/>
              <w:keepLines/>
              <w:spacing w:after="0" w:line="240" w:lineRule="auto"/>
              <w:jc w:val="center"/>
              <w:rPr>
                <w:rFonts w:ascii="Arial" w:hAnsi="Arial" w:cs="Arial"/>
                <w:bCs w:val="0"/>
                <w:color w:val="000000" w:themeColor="text1"/>
                <w:sz w:val="17"/>
                <w:szCs w:val="17"/>
              </w:rPr>
            </w:pPr>
            <w:r w:rsidRPr="005A43E4">
              <w:rPr>
                <w:rFonts w:ascii="Arial" w:hAnsi="Arial" w:cs="Arial"/>
                <w:bCs w:val="0"/>
                <w:color w:val="000000" w:themeColor="text1"/>
                <w:sz w:val="17"/>
                <w:szCs w:val="17"/>
              </w:rPr>
              <w:t>Private</w:t>
            </w:r>
          </w:p>
        </w:tc>
        <w:tc>
          <w:tcPr>
            <w:tcW w:w="26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84E4E9" w14:textId="2B34154C" w:rsidR="0036682A" w:rsidRPr="005A43E4" w:rsidRDefault="00462461" w:rsidP="005A43E4">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7"/>
                <w:szCs w:val="17"/>
              </w:rPr>
            </w:pPr>
            <w:r w:rsidRPr="005A43E4">
              <w:rPr>
                <w:rFonts w:ascii="Arial" w:hAnsi="Arial" w:cs="Arial"/>
                <w:bCs w:val="0"/>
                <w:color w:val="000000" w:themeColor="text1"/>
                <w:sz w:val="17"/>
                <w:szCs w:val="17"/>
              </w:rPr>
              <w:t>UNRWA</w:t>
            </w:r>
          </w:p>
        </w:tc>
        <w:tc>
          <w:tcPr>
            <w:tcW w:w="26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4EA3DF" w14:textId="5EAA1F3D" w:rsidR="0036682A" w:rsidRPr="005A43E4" w:rsidRDefault="00462461" w:rsidP="005A43E4">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7"/>
                <w:szCs w:val="17"/>
                <w:rtl/>
              </w:rPr>
            </w:pPr>
            <w:r w:rsidRPr="005A43E4">
              <w:rPr>
                <w:rFonts w:ascii="Arial" w:hAnsi="Arial" w:cs="Arial"/>
                <w:bCs w:val="0"/>
                <w:color w:val="000000" w:themeColor="text1"/>
                <w:sz w:val="17"/>
                <w:szCs w:val="17"/>
              </w:rPr>
              <w:t>Government</w:t>
            </w:r>
          </w:p>
        </w:tc>
        <w:tc>
          <w:tcPr>
            <w:tcW w:w="11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F18B10" w14:textId="77777777" w:rsidR="0036682A" w:rsidRPr="005A43E4" w:rsidRDefault="0036682A" w:rsidP="005A43E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7"/>
                <w:szCs w:val="17"/>
                <w:rtl/>
              </w:rPr>
            </w:pPr>
            <w:r w:rsidRPr="005A43E4">
              <w:rPr>
                <w:rFonts w:ascii="Arial" w:hAnsi="Arial" w:cs="Arial"/>
                <w:bCs w:val="0"/>
                <w:color w:val="000000" w:themeColor="text1"/>
                <w:sz w:val="17"/>
                <w:szCs w:val="17"/>
              </w:rPr>
              <w:t>Region</w:t>
            </w:r>
          </w:p>
        </w:tc>
      </w:tr>
      <w:tr w:rsidR="005A43E4" w:rsidRPr="00A344DE" w14:paraId="4D9F99B7" w14:textId="77777777" w:rsidTr="008C17F2">
        <w:trPr>
          <w:gridAfter w:val="1"/>
          <w:cnfStyle w:val="000000100000" w:firstRow="0" w:lastRow="0" w:firstColumn="0" w:lastColumn="0" w:oddVBand="0" w:evenVBand="0" w:oddHBand="1" w:evenHBand="0" w:firstRowFirstColumn="0" w:firstRowLastColumn="0" w:lastRowFirstColumn="0" w:lastRowLastColumn="0"/>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6C607495" w14:textId="77777777" w:rsidR="0036682A" w:rsidRPr="005A43E4" w:rsidRDefault="0036682A" w:rsidP="00DD0B00">
            <w:pPr>
              <w:keepNext/>
              <w:keepLines/>
              <w:spacing w:after="0"/>
              <w:jc w:val="center"/>
              <w:rPr>
                <w:rFonts w:ascii="Arial" w:hAnsi="Arial" w:cs="Arial"/>
                <w:bCs w:val="0"/>
                <w:color w:val="000000" w:themeColor="text1"/>
                <w:sz w:val="17"/>
                <w:szCs w:val="17"/>
                <w:rtl/>
              </w:rPr>
            </w:pPr>
            <w:r w:rsidRPr="005A43E4">
              <w:rPr>
                <w:rFonts w:ascii="Arial" w:hAnsi="Arial" w:cs="Arial"/>
                <w:bCs w:val="0"/>
                <w:color w:val="000000" w:themeColor="text1"/>
                <w:sz w:val="17"/>
                <w:szCs w:val="17"/>
              </w:rPr>
              <w:t>Total</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4B6563CD" w14:textId="77777777" w:rsidR="0036682A" w:rsidRPr="005A43E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7"/>
                <w:szCs w:val="17"/>
              </w:rPr>
            </w:pPr>
            <w:r w:rsidRPr="005A43E4">
              <w:rPr>
                <w:rFonts w:ascii="Arial" w:hAnsi="Arial" w:cs="Arial"/>
                <w:bCs/>
                <w:color w:val="000000" w:themeColor="text1"/>
                <w:sz w:val="17"/>
                <w:szCs w:val="17"/>
              </w:rPr>
              <w:t>Females</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0BB28A11" w14:textId="77777777" w:rsidR="0036682A" w:rsidRPr="005A43E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7"/>
                <w:szCs w:val="17"/>
                <w:rtl/>
              </w:rPr>
            </w:pPr>
            <w:r w:rsidRPr="005A43E4">
              <w:rPr>
                <w:rFonts w:ascii="Arial" w:hAnsi="Arial" w:cs="Arial"/>
                <w:bCs/>
                <w:color w:val="000000" w:themeColor="text1"/>
                <w:sz w:val="17"/>
                <w:szCs w:val="17"/>
              </w:rPr>
              <w:t>Males</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5B675271" w14:textId="77777777" w:rsidR="0036682A" w:rsidRPr="005A43E4" w:rsidRDefault="0036682A" w:rsidP="00DD0B00">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7"/>
                <w:szCs w:val="17"/>
                <w:rtl/>
              </w:rPr>
            </w:pPr>
            <w:r w:rsidRPr="005A43E4">
              <w:rPr>
                <w:rFonts w:ascii="Arial" w:hAnsi="Arial" w:cs="Arial"/>
                <w:b/>
                <w:color w:val="000000" w:themeColor="text1"/>
                <w:sz w:val="17"/>
                <w:szCs w:val="17"/>
              </w:rPr>
              <w:t>Total</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25D28F98" w14:textId="77777777" w:rsidR="0036682A" w:rsidRPr="005A43E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7"/>
                <w:szCs w:val="17"/>
              </w:rPr>
            </w:pPr>
            <w:r w:rsidRPr="005A43E4">
              <w:rPr>
                <w:rFonts w:ascii="Arial" w:hAnsi="Arial" w:cs="Arial"/>
                <w:bCs/>
                <w:color w:val="000000" w:themeColor="text1"/>
                <w:sz w:val="17"/>
                <w:szCs w:val="17"/>
              </w:rPr>
              <w:t>Females</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19DB8C31" w14:textId="77777777" w:rsidR="0036682A" w:rsidRPr="005A43E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7"/>
                <w:szCs w:val="17"/>
                <w:rtl/>
              </w:rPr>
            </w:pPr>
            <w:r w:rsidRPr="005A43E4">
              <w:rPr>
                <w:rFonts w:ascii="Arial" w:hAnsi="Arial" w:cs="Arial"/>
                <w:bCs/>
                <w:color w:val="000000" w:themeColor="text1"/>
                <w:sz w:val="17"/>
                <w:szCs w:val="17"/>
              </w:rPr>
              <w:t>Males</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169E02B4" w14:textId="77777777" w:rsidR="0036682A" w:rsidRPr="005A43E4" w:rsidRDefault="0036682A" w:rsidP="00DD0B00">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7"/>
                <w:szCs w:val="17"/>
                <w:rtl/>
              </w:rPr>
            </w:pPr>
            <w:r w:rsidRPr="005A43E4">
              <w:rPr>
                <w:rFonts w:ascii="Arial" w:hAnsi="Arial" w:cs="Arial"/>
                <w:b/>
                <w:color w:val="000000" w:themeColor="text1"/>
                <w:sz w:val="17"/>
                <w:szCs w:val="17"/>
              </w:rPr>
              <w:t>Total</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46DA7122" w14:textId="77777777" w:rsidR="0036682A" w:rsidRPr="005A43E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7"/>
                <w:szCs w:val="17"/>
              </w:rPr>
            </w:pPr>
            <w:r w:rsidRPr="005A43E4">
              <w:rPr>
                <w:rFonts w:ascii="Arial" w:hAnsi="Arial" w:cs="Arial"/>
                <w:bCs/>
                <w:color w:val="000000" w:themeColor="text1"/>
                <w:sz w:val="17"/>
                <w:szCs w:val="17"/>
              </w:rPr>
              <w:t>Females</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532F29A" w14:textId="77777777" w:rsidR="0036682A" w:rsidRPr="005A43E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7"/>
                <w:szCs w:val="17"/>
                <w:rtl/>
              </w:rPr>
            </w:pPr>
            <w:r w:rsidRPr="005A43E4">
              <w:rPr>
                <w:rFonts w:ascii="Arial" w:hAnsi="Arial" w:cs="Arial"/>
                <w:bCs/>
                <w:color w:val="000000" w:themeColor="text1"/>
                <w:sz w:val="17"/>
                <w:szCs w:val="17"/>
              </w:rPr>
              <w:t>Males</w:t>
            </w:r>
          </w:p>
        </w:tc>
        <w:tc>
          <w:tcPr>
            <w:tcW w:w="1109" w:type="dxa"/>
            <w:vMerge/>
            <w:tcBorders>
              <w:top w:val="single" w:sz="4" w:space="0" w:color="auto"/>
              <w:left w:val="single" w:sz="4" w:space="0" w:color="auto"/>
              <w:bottom w:val="single" w:sz="4" w:space="0" w:color="auto"/>
              <w:right w:val="single" w:sz="4" w:space="0" w:color="auto"/>
            </w:tcBorders>
            <w:shd w:val="clear" w:color="auto" w:fill="auto"/>
          </w:tcPr>
          <w:p w14:paraId="4E91E233" w14:textId="77777777" w:rsidR="0036682A" w:rsidRPr="005A43E4" w:rsidRDefault="0036682A" w:rsidP="00C251A7">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p>
        </w:tc>
      </w:tr>
      <w:tr w:rsidR="005A43E4" w:rsidRPr="00A344DE" w14:paraId="1F39CC85" w14:textId="77777777" w:rsidTr="008C17F2">
        <w:trPr>
          <w:gridAfter w:val="1"/>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881" w:type="dxa"/>
            <w:tcBorders>
              <w:top w:val="single" w:sz="4" w:space="0" w:color="auto"/>
              <w:left w:val="single" w:sz="4" w:space="0" w:color="auto"/>
              <w:bottom w:val="nil"/>
              <w:right w:val="nil"/>
            </w:tcBorders>
            <w:shd w:val="clear" w:color="auto" w:fill="auto"/>
            <w:vAlign w:val="center"/>
          </w:tcPr>
          <w:p w14:paraId="71CEBB4F" w14:textId="7D5948DF" w:rsidR="00462461" w:rsidRPr="005A43E4" w:rsidRDefault="00462461" w:rsidP="00E65C97">
            <w:pPr>
              <w:spacing w:after="0"/>
              <w:jc w:val="right"/>
              <w:rPr>
                <w:rFonts w:ascii="Arial" w:hAnsi="Arial" w:cs="Arial"/>
                <w:bCs w:val="0"/>
                <w:color w:val="000000" w:themeColor="text1"/>
                <w:sz w:val="17"/>
                <w:szCs w:val="17"/>
              </w:rPr>
            </w:pPr>
            <w:r w:rsidRPr="005A43E4">
              <w:rPr>
                <w:rFonts w:ascii="Arial" w:hAnsi="Arial" w:cs="Arial"/>
                <w:bCs w:val="0"/>
                <w:color w:val="000000" w:themeColor="text1"/>
                <w:sz w:val="17"/>
                <w:szCs w:val="17"/>
              </w:rPr>
              <w:t>121,957</w:t>
            </w:r>
          </w:p>
        </w:tc>
        <w:tc>
          <w:tcPr>
            <w:tcW w:w="881" w:type="dxa"/>
            <w:tcBorders>
              <w:top w:val="single" w:sz="4" w:space="0" w:color="auto"/>
              <w:left w:val="nil"/>
              <w:bottom w:val="nil"/>
              <w:right w:val="nil"/>
            </w:tcBorders>
            <w:shd w:val="clear" w:color="auto" w:fill="auto"/>
            <w:vAlign w:val="center"/>
          </w:tcPr>
          <w:p w14:paraId="22F4C12F" w14:textId="6A4C0F5A" w:rsidR="00462461" w:rsidRPr="005A43E4" w:rsidRDefault="00462461"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51,938</w:t>
            </w:r>
          </w:p>
        </w:tc>
        <w:tc>
          <w:tcPr>
            <w:tcW w:w="881" w:type="dxa"/>
            <w:tcBorders>
              <w:top w:val="single" w:sz="4" w:space="0" w:color="auto"/>
              <w:left w:val="nil"/>
              <w:bottom w:val="nil"/>
              <w:right w:val="single" w:sz="4" w:space="0" w:color="auto"/>
            </w:tcBorders>
            <w:shd w:val="clear" w:color="auto" w:fill="auto"/>
            <w:vAlign w:val="center"/>
          </w:tcPr>
          <w:p w14:paraId="22A3E8BD" w14:textId="2C6C257C" w:rsidR="00462461" w:rsidRPr="005A43E4" w:rsidRDefault="00462461"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70,019</w:t>
            </w:r>
          </w:p>
        </w:tc>
        <w:tc>
          <w:tcPr>
            <w:tcW w:w="881" w:type="dxa"/>
            <w:tcBorders>
              <w:top w:val="single" w:sz="4" w:space="0" w:color="auto"/>
              <w:left w:val="single" w:sz="4" w:space="0" w:color="auto"/>
              <w:bottom w:val="nil"/>
              <w:right w:val="nil"/>
            </w:tcBorders>
            <w:shd w:val="clear" w:color="auto" w:fill="auto"/>
            <w:vAlign w:val="center"/>
          </w:tcPr>
          <w:p w14:paraId="05246B23" w14:textId="70397B18" w:rsidR="00462461" w:rsidRPr="005A43E4" w:rsidRDefault="00462461"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b/>
                <w:bCs/>
                <w:color w:val="000000" w:themeColor="text1"/>
                <w:sz w:val="17"/>
                <w:szCs w:val="17"/>
              </w:rPr>
              <w:t>45,046</w:t>
            </w:r>
          </w:p>
        </w:tc>
        <w:tc>
          <w:tcPr>
            <w:tcW w:w="882" w:type="dxa"/>
            <w:tcBorders>
              <w:top w:val="single" w:sz="4" w:space="0" w:color="auto"/>
              <w:left w:val="nil"/>
              <w:bottom w:val="nil"/>
              <w:right w:val="nil"/>
            </w:tcBorders>
            <w:shd w:val="clear" w:color="auto" w:fill="auto"/>
            <w:vAlign w:val="center"/>
          </w:tcPr>
          <w:p w14:paraId="612ED456" w14:textId="3941F446" w:rsidR="00462461" w:rsidRPr="005A43E4" w:rsidRDefault="00462461"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27,399</w:t>
            </w:r>
          </w:p>
        </w:tc>
        <w:tc>
          <w:tcPr>
            <w:tcW w:w="881" w:type="dxa"/>
            <w:tcBorders>
              <w:top w:val="single" w:sz="4" w:space="0" w:color="auto"/>
              <w:left w:val="nil"/>
              <w:bottom w:val="nil"/>
              <w:right w:val="single" w:sz="4" w:space="0" w:color="auto"/>
            </w:tcBorders>
            <w:shd w:val="clear" w:color="auto" w:fill="auto"/>
            <w:vAlign w:val="center"/>
          </w:tcPr>
          <w:p w14:paraId="5C94D10A" w14:textId="1B7C76D6" w:rsidR="00462461" w:rsidRPr="005A43E4" w:rsidRDefault="00462461"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17,647</w:t>
            </w:r>
          </w:p>
        </w:tc>
        <w:tc>
          <w:tcPr>
            <w:tcW w:w="881" w:type="dxa"/>
            <w:tcBorders>
              <w:top w:val="single" w:sz="4" w:space="0" w:color="auto"/>
              <w:left w:val="single" w:sz="4" w:space="0" w:color="auto"/>
              <w:bottom w:val="nil"/>
              <w:right w:val="nil"/>
            </w:tcBorders>
            <w:shd w:val="clear" w:color="auto" w:fill="auto"/>
            <w:vAlign w:val="center"/>
          </w:tcPr>
          <w:p w14:paraId="542458C1" w14:textId="5DAFD248" w:rsidR="00462461" w:rsidRPr="005A43E4" w:rsidRDefault="00462461"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7"/>
                <w:szCs w:val="17"/>
              </w:rPr>
            </w:pPr>
            <w:r w:rsidRPr="005A43E4">
              <w:rPr>
                <w:rFonts w:ascii="Arial" w:hAnsi="Arial" w:cs="Arial"/>
                <w:b/>
                <w:bCs/>
                <w:color w:val="000000" w:themeColor="text1"/>
                <w:sz w:val="17"/>
                <w:szCs w:val="17"/>
              </w:rPr>
              <w:t>472,618</w:t>
            </w:r>
          </w:p>
        </w:tc>
        <w:tc>
          <w:tcPr>
            <w:tcW w:w="881" w:type="dxa"/>
            <w:tcBorders>
              <w:top w:val="single" w:sz="4" w:space="0" w:color="auto"/>
              <w:left w:val="nil"/>
              <w:bottom w:val="nil"/>
              <w:right w:val="nil"/>
            </w:tcBorders>
            <w:shd w:val="clear" w:color="auto" w:fill="auto"/>
            <w:vAlign w:val="center"/>
          </w:tcPr>
          <w:p w14:paraId="116DC214" w14:textId="00A97A75" w:rsidR="00462461" w:rsidRPr="005A43E4" w:rsidRDefault="00462461"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7"/>
                <w:szCs w:val="17"/>
              </w:rPr>
            </w:pPr>
            <w:r w:rsidRPr="005A43E4">
              <w:rPr>
                <w:rFonts w:ascii="Arial" w:hAnsi="Arial" w:cs="Arial"/>
                <w:color w:val="000000" w:themeColor="text1"/>
                <w:sz w:val="17"/>
                <w:szCs w:val="17"/>
              </w:rPr>
              <w:t>236,328</w:t>
            </w:r>
          </w:p>
        </w:tc>
        <w:tc>
          <w:tcPr>
            <w:tcW w:w="882" w:type="dxa"/>
            <w:tcBorders>
              <w:top w:val="single" w:sz="4" w:space="0" w:color="auto"/>
              <w:left w:val="nil"/>
              <w:bottom w:val="nil"/>
              <w:right w:val="single" w:sz="4" w:space="0" w:color="auto"/>
            </w:tcBorders>
            <w:shd w:val="clear" w:color="auto" w:fill="auto"/>
            <w:vAlign w:val="center"/>
          </w:tcPr>
          <w:p w14:paraId="3ABB2433" w14:textId="1DC4B455" w:rsidR="00462461" w:rsidRPr="005A43E4" w:rsidRDefault="00462461"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7"/>
                <w:szCs w:val="17"/>
              </w:rPr>
            </w:pPr>
            <w:r w:rsidRPr="005A43E4">
              <w:rPr>
                <w:rFonts w:ascii="Arial" w:hAnsi="Arial" w:cs="Arial"/>
                <w:color w:val="000000" w:themeColor="text1"/>
                <w:sz w:val="17"/>
                <w:szCs w:val="17"/>
              </w:rPr>
              <w:t>236,290</w:t>
            </w:r>
          </w:p>
        </w:tc>
        <w:tc>
          <w:tcPr>
            <w:tcW w:w="1109" w:type="dxa"/>
            <w:tcBorders>
              <w:top w:val="single" w:sz="4" w:space="0" w:color="auto"/>
              <w:left w:val="single" w:sz="4" w:space="0" w:color="auto"/>
              <w:bottom w:val="nil"/>
              <w:right w:val="single" w:sz="4" w:space="0" w:color="auto"/>
            </w:tcBorders>
            <w:shd w:val="clear" w:color="auto" w:fill="auto"/>
            <w:vAlign w:val="center"/>
          </w:tcPr>
          <w:p w14:paraId="38689570" w14:textId="00C8E584" w:rsidR="00462461" w:rsidRPr="005A43E4" w:rsidRDefault="00462461" w:rsidP="005A43E4">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Basic</w:t>
            </w:r>
          </w:p>
        </w:tc>
      </w:tr>
      <w:tr w:rsidR="00850F0D" w:rsidRPr="00A344DE" w14:paraId="3449C55F" w14:textId="77777777" w:rsidTr="008C17F2">
        <w:trPr>
          <w:gridAfter w:val="1"/>
          <w:cnfStyle w:val="000000100000" w:firstRow="0" w:lastRow="0" w:firstColumn="0" w:lastColumn="0" w:oddVBand="0" w:evenVBand="0" w:oddHBand="1" w:evenHBand="0" w:firstRowFirstColumn="0" w:firstRowLastColumn="0" w:lastRowFirstColumn="0" w:lastRowLastColumn="0"/>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881" w:type="dxa"/>
            <w:tcBorders>
              <w:top w:val="nil"/>
              <w:left w:val="single" w:sz="4" w:space="0" w:color="auto"/>
              <w:bottom w:val="nil"/>
              <w:right w:val="nil"/>
            </w:tcBorders>
            <w:shd w:val="clear" w:color="auto" w:fill="auto"/>
            <w:vAlign w:val="center"/>
          </w:tcPr>
          <w:p w14:paraId="0767D433" w14:textId="6EE0C169" w:rsidR="00462461" w:rsidRPr="005A43E4" w:rsidRDefault="00462461" w:rsidP="00E65C97">
            <w:pPr>
              <w:spacing w:after="0"/>
              <w:jc w:val="right"/>
              <w:rPr>
                <w:rFonts w:ascii="Arial" w:hAnsi="Arial" w:cs="Arial"/>
                <w:bCs w:val="0"/>
                <w:color w:val="000000" w:themeColor="text1"/>
                <w:sz w:val="17"/>
                <w:szCs w:val="17"/>
              </w:rPr>
            </w:pPr>
            <w:r w:rsidRPr="005A43E4">
              <w:rPr>
                <w:rFonts w:ascii="Arial" w:hAnsi="Arial" w:cs="Arial"/>
                <w:bCs w:val="0"/>
                <w:color w:val="000000" w:themeColor="text1"/>
                <w:sz w:val="17"/>
                <w:szCs w:val="17"/>
              </w:rPr>
              <w:t>15,365</w:t>
            </w:r>
          </w:p>
        </w:tc>
        <w:tc>
          <w:tcPr>
            <w:tcW w:w="881" w:type="dxa"/>
            <w:tcBorders>
              <w:top w:val="nil"/>
              <w:left w:val="nil"/>
              <w:bottom w:val="nil"/>
              <w:right w:val="nil"/>
            </w:tcBorders>
            <w:shd w:val="clear" w:color="auto" w:fill="auto"/>
            <w:vAlign w:val="center"/>
          </w:tcPr>
          <w:p w14:paraId="35445FC0" w14:textId="328F924A" w:rsidR="00462461" w:rsidRPr="005A43E4" w:rsidRDefault="00462461" w:rsidP="00E65C97">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6,942</w:t>
            </w:r>
          </w:p>
        </w:tc>
        <w:tc>
          <w:tcPr>
            <w:tcW w:w="881" w:type="dxa"/>
            <w:tcBorders>
              <w:top w:val="nil"/>
              <w:left w:val="nil"/>
              <w:bottom w:val="nil"/>
              <w:right w:val="single" w:sz="4" w:space="0" w:color="auto"/>
            </w:tcBorders>
            <w:shd w:val="clear" w:color="auto" w:fill="auto"/>
            <w:vAlign w:val="center"/>
          </w:tcPr>
          <w:p w14:paraId="1B1A1D92" w14:textId="1EC50AFA" w:rsidR="00462461" w:rsidRPr="005A43E4" w:rsidRDefault="00462461" w:rsidP="00E65C97">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8,423</w:t>
            </w:r>
          </w:p>
        </w:tc>
        <w:tc>
          <w:tcPr>
            <w:tcW w:w="881" w:type="dxa"/>
            <w:tcBorders>
              <w:top w:val="nil"/>
              <w:left w:val="single" w:sz="4" w:space="0" w:color="auto"/>
              <w:bottom w:val="nil"/>
              <w:right w:val="nil"/>
            </w:tcBorders>
            <w:shd w:val="clear" w:color="auto" w:fill="auto"/>
            <w:vAlign w:val="center"/>
          </w:tcPr>
          <w:p w14:paraId="53ED3531" w14:textId="22C93D5F" w:rsidR="00462461" w:rsidRPr="005A43E4" w:rsidRDefault="00462461" w:rsidP="00E65C97">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5A43E4">
              <w:rPr>
                <w:rFonts w:ascii="Arial" w:hAnsi="Arial" w:cs="Arial"/>
                <w:b/>
                <w:bCs/>
                <w:color w:val="000000" w:themeColor="text1"/>
                <w:sz w:val="17"/>
                <w:szCs w:val="17"/>
              </w:rPr>
              <w:t>89</w:t>
            </w:r>
          </w:p>
        </w:tc>
        <w:tc>
          <w:tcPr>
            <w:tcW w:w="882" w:type="dxa"/>
            <w:tcBorders>
              <w:top w:val="nil"/>
              <w:left w:val="nil"/>
              <w:bottom w:val="nil"/>
              <w:right w:val="nil"/>
            </w:tcBorders>
            <w:shd w:val="clear" w:color="auto" w:fill="auto"/>
            <w:vAlign w:val="center"/>
          </w:tcPr>
          <w:p w14:paraId="4E1E79C2" w14:textId="5871143A" w:rsidR="00462461" w:rsidRPr="005A43E4" w:rsidRDefault="00462461" w:rsidP="00E65C97">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72</w:t>
            </w:r>
          </w:p>
        </w:tc>
        <w:tc>
          <w:tcPr>
            <w:tcW w:w="881" w:type="dxa"/>
            <w:tcBorders>
              <w:top w:val="nil"/>
              <w:left w:val="nil"/>
              <w:bottom w:val="nil"/>
              <w:right w:val="single" w:sz="4" w:space="0" w:color="auto"/>
            </w:tcBorders>
            <w:shd w:val="clear" w:color="auto" w:fill="auto"/>
            <w:vAlign w:val="center"/>
          </w:tcPr>
          <w:p w14:paraId="0231E2F8" w14:textId="0010CF88" w:rsidR="00462461" w:rsidRPr="005A43E4" w:rsidRDefault="00462461" w:rsidP="00E65C97">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17</w:t>
            </w:r>
          </w:p>
        </w:tc>
        <w:tc>
          <w:tcPr>
            <w:tcW w:w="881" w:type="dxa"/>
            <w:tcBorders>
              <w:top w:val="nil"/>
              <w:left w:val="single" w:sz="4" w:space="0" w:color="auto"/>
              <w:bottom w:val="nil"/>
              <w:right w:val="nil"/>
            </w:tcBorders>
            <w:shd w:val="clear" w:color="auto" w:fill="auto"/>
            <w:vAlign w:val="center"/>
          </w:tcPr>
          <w:p w14:paraId="4EDCEF40" w14:textId="1EB08D45" w:rsidR="00462461" w:rsidRPr="005A43E4" w:rsidRDefault="00462461" w:rsidP="00E65C97">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7"/>
                <w:szCs w:val="17"/>
              </w:rPr>
            </w:pPr>
            <w:r w:rsidRPr="005A43E4">
              <w:rPr>
                <w:rFonts w:ascii="Arial" w:hAnsi="Arial" w:cs="Arial"/>
                <w:b/>
                <w:bCs/>
                <w:color w:val="000000" w:themeColor="text1"/>
                <w:sz w:val="17"/>
                <w:szCs w:val="17"/>
              </w:rPr>
              <w:t>136,471</w:t>
            </w:r>
          </w:p>
        </w:tc>
        <w:tc>
          <w:tcPr>
            <w:tcW w:w="881" w:type="dxa"/>
            <w:tcBorders>
              <w:top w:val="nil"/>
              <w:left w:val="nil"/>
              <w:bottom w:val="nil"/>
              <w:right w:val="nil"/>
            </w:tcBorders>
            <w:shd w:val="clear" w:color="auto" w:fill="auto"/>
            <w:vAlign w:val="center"/>
          </w:tcPr>
          <w:p w14:paraId="0CD35C12" w14:textId="01CF4BF2" w:rsidR="00462461" w:rsidRPr="005A43E4" w:rsidRDefault="00462461" w:rsidP="00E65C97">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7"/>
                <w:szCs w:val="17"/>
              </w:rPr>
            </w:pPr>
            <w:r w:rsidRPr="005A43E4">
              <w:rPr>
                <w:rFonts w:ascii="Arial" w:hAnsi="Arial" w:cs="Arial"/>
                <w:color w:val="000000" w:themeColor="text1"/>
                <w:sz w:val="17"/>
                <w:szCs w:val="17"/>
              </w:rPr>
              <w:t>80,279</w:t>
            </w:r>
          </w:p>
        </w:tc>
        <w:tc>
          <w:tcPr>
            <w:tcW w:w="882" w:type="dxa"/>
            <w:tcBorders>
              <w:top w:val="nil"/>
              <w:left w:val="nil"/>
              <w:bottom w:val="nil"/>
              <w:right w:val="single" w:sz="4" w:space="0" w:color="auto"/>
            </w:tcBorders>
            <w:shd w:val="clear" w:color="auto" w:fill="auto"/>
            <w:vAlign w:val="center"/>
          </w:tcPr>
          <w:p w14:paraId="237FE5A6" w14:textId="28A28F2E" w:rsidR="00462461" w:rsidRPr="005A43E4" w:rsidRDefault="00462461" w:rsidP="00E65C97">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7"/>
                <w:szCs w:val="17"/>
              </w:rPr>
            </w:pPr>
            <w:r w:rsidRPr="005A43E4">
              <w:rPr>
                <w:rFonts w:ascii="Arial" w:hAnsi="Arial" w:cs="Arial"/>
                <w:color w:val="000000" w:themeColor="text1"/>
                <w:sz w:val="17"/>
                <w:szCs w:val="17"/>
              </w:rPr>
              <w:t>56,192</w:t>
            </w:r>
          </w:p>
        </w:tc>
        <w:tc>
          <w:tcPr>
            <w:tcW w:w="1109" w:type="dxa"/>
            <w:tcBorders>
              <w:top w:val="nil"/>
              <w:left w:val="single" w:sz="4" w:space="0" w:color="auto"/>
              <w:bottom w:val="nil"/>
              <w:right w:val="single" w:sz="4" w:space="0" w:color="auto"/>
            </w:tcBorders>
            <w:shd w:val="clear" w:color="auto" w:fill="auto"/>
            <w:vAlign w:val="center"/>
          </w:tcPr>
          <w:p w14:paraId="7C99D33D" w14:textId="14EE5E60" w:rsidR="00462461" w:rsidRPr="005A43E4" w:rsidRDefault="00462461" w:rsidP="005A43E4">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5A43E4">
              <w:rPr>
                <w:rFonts w:ascii="Arial" w:hAnsi="Arial" w:cs="Arial"/>
                <w:color w:val="000000" w:themeColor="text1"/>
                <w:sz w:val="17"/>
                <w:szCs w:val="17"/>
              </w:rPr>
              <w:t>Secondary</w:t>
            </w:r>
          </w:p>
        </w:tc>
      </w:tr>
      <w:tr w:rsidR="00850F0D" w:rsidRPr="00A344DE" w14:paraId="725A4AD7" w14:textId="77777777" w:rsidTr="008C17F2">
        <w:trPr>
          <w:gridAfter w:val="1"/>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881" w:type="dxa"/>
            <w:tcBorders>
              <w:top w:val="nil"/>
              <w:left w:val="single" w:sz="4" w:space="0" w:color="auto"/>
              <w:bottom w:val="single" w:sz="4" w:space="0" w:color="auto"/>
              <w:right w:val="nil"/>
            </w:tcBorders>
            <w:shd w:val="clear" w:color="auto" w:fill="auto"/>
            <w:vAlign w:val="center"/>
          </w:tcPr>
          <w:p w14:paraId="372C43E0" w14:textId="308459DF" w:rsidR="00850F0D" w:rsidRPr="005A43E4" w:rsidRDefault="00850F0D" w:rsidP="00E65C97">
            <w:pPr>
              <w:spacing w:after="0"/>
              <w:jc w:val="right"/>
              <w:rPr>
                <w:rFonts w:ascii="Arial" w:hAnsi="Arial" w:cs="Arial"/>
                <w:bCs w:val="0"/>
                <w:color w:val="000000" w:themeColor="text1"/>
                <w:sz w:val="17"/>
                <w:szCs w:val="17"/>
              </w:rPr>
            </w:pPr>
            <w:r w:rsidRPr="005A43E4">
              <w:rPr>
                <w:rFonts w:ascii="Arial" w:hAnsi="Arial" w:cs="Arial"/>
                <w:bCs w:val="0"/>
                <w:color w:val="000000" w:themeColor="text1"/>
                <w:sz w:val="17"/>
                <w:szCs w:val="17"/>
              </w:rPr>
              <w:t>137,322</w:t>
            </w:r>
          </w:p>
        </w:tc>
        <w:tc>
          <w:tcPr>
            <w:tcW w:w="881" w:type="dxa"/>
            <w:tcBorders>
              <w:top w:val="nil"/>
              <w:left w:val="nil"/>
              <w:bottom w:val="single" w:sz="4" w:space="0" w:color="auto"/>
              <w:right w:val="nil"/>
            </w:tcBorders>
            <w:shd w:val="clear" w:color="auto" w:fill="auto"/>
            <w:vAlign w:val="center"/>
          </w:tcPr>
          <w:p w14:paraId="3834B208" w14:textId="60788B8A" w:rsidR="00850F0D" w:rsidRPr="005A43E4" w:rsidRDefault="00850F0D"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b/>
                <w:bCs/>
                <w:color w:val="000000" w:themeColor="text1"/>
                <w:sz w:val="17"/>
                <w:szCs w:val="17"/>
              </w:rPr>
              <w:t>58,880</w:t>
            </w:r>
          </w:p>
        </w:tc>
        <w:tc>
          <w:tcPr>
            <w:tcW w:w="881" w:type="dxa"/>
            <w:tcBorders>
              <w:top w:val="nil"/>
              <w:left w:val="nil"/>
              <w:bottom w:val="single" w:sz="4" w:space="0" w:color="auto"/>
              <w:right w:val="single" w:sz="4" w:space="0" w:color="auto"/>
            </w:tcBorders>
            <w:shd w:val="clear" w:color="auto" w:fill="auto"/>
            <w:vAlign w:val="center"/>
          </w:tcPr>
          <w:p w14:paraId="589EA596" w14:textId="0B8E0A92" w:rsidR="00850F0D" w:rsidRPr="005A43E4" w:rsidRDefault="00850F0D"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b/>
                <w:bCs/>
                <w:color w:val="000000" w:themeColor="text1"/>
                <w:sz w:val="17"/>
                <w:szCs w:val="17"/>
              </w:rPr>
              <w:t>78,442</w:t>
            </w:r>
          </w:p>
        </w:tc>
        <w:tc>
          <w:tcPr>
            <w:tcW w:w="881" w:type="dxa"/>
            <w:tcBorders>
              <w:top w:val="nil"/>
              <w:left w:val="single" w:sz="4" w:space="0" w:color="auto"/>
              <w:bottom w:val="single" w:sz="4" w:space="0" w:color="auto"/>
              <w:right w:val="nil"/>
            </w:tcBorders>
            <w:shd w:val="clear" w:color="auto" w:fill="auto"/>
            <w:vAlign w:val="center"/>
          </w:tcPr>
          <w:p w14:paraId="59434CAC" w14:textId="633849EB" w:rsidR="00850F0D" w:rsidRPr="005A43E4" w:rsidRDefault="00850F0D"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7"/>
                <w:szCs w:val="17"/>
              </w:rPr>
            </w:pPr>
            <w:r w:rsidRPr="005A43E4">
              <w:rPr>
                <w:rFonts w:ascii="Arial" w:hAnsi="Arial" w:cs="Arial"/>
                <w:b/>
                <w:bCs/>
                <w:color w:val="000000" w:themeColor="text1"/>
                <w:sz w:val="17"/>
                <w:szCs w:val="17"/>
              </w:rPr>
              <w:t>45,135</w:t>
            </w:r>
          </w:p>
        </w:tc>
        <w:tc>
          <w:tcPr>
            <w:tcW w:w="882" w:type="dxa"/>
            <w:tcBorders>
              <w:top w:val="nil"/>
              <w:left w:val="nil"/>
              <w:bottom w:val="single" w:sz="4" w:space="0" w:color="auto"/>
              <w:right w:val="nil"/>
            </w:tcBorders>
            <w:shd w:val="clear" w:color="auto" w:fill="auto"/>
            <w:vAlign w:val="center"/>
          </w:tcPr>
          <w:p w14:paraId="05E152E1" w14:textId="0178B622" w:rsidR="00850F0D" w:rsidRPr="005A43E4" w:rsidRDefault="00850F0D"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b/>
                <w:bCs/>
                <w:color w:val="000000" w:themeColor="text1"/>
                <w:sz w:val="17"/>
                <w:szCs w:val="17"/>
              </w:rPr>
              <w:t>27,471</w:t>
            </w:r>
          </w:p>
        </w:tc>
        <w:tc>
          <w:tcPr>
            <w:tcW w:w="881" w:type="dxa"/>
            <w:tcBorders>
              <w:top w:val="nil"/>
              <w:left w:val="nil"/>
              <w:bottom w:val="single" w:sz="4" w:space="0" w:color="auto"/>
              <w:right w:val="single" w:sz="4" w:space="0" w:color="auto"/>
            </w:tcBorders>
            <w:shd w:val="clear" w:color="auto" w:fill="auto"/>
            <w:vAlign w:val="center"/>
          </w:tcPr>
          <w:p w14:paraId="303546E6" w14:textId="0EEFF033" w:rsidR="00850F0D" w:rsidRPr="005A43E4" w:rsidRDefault="00850F0D"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b/>
                <w:bCs/>
                <w:color w:val="000000" w:themeColor="text1"/>
                <w:sz w:val="17"/>
                <w:szCs w:val="17"/>
              </w:rPr>
              <w:t>17,664</w:t>
            </w:r>
          </w:p>
        </w:tc>
        <w:tc>
          <w:tcPr>
            <w:tcW w:w="881" w:type="dxa"/>
            <w:tcBorders>
              <w:top w:val="nil"/>
              <w:left w:val="single" w:sz="4" w:space="0" w:color="auto"/>
              <w:bottom w:val="single" w:sz="4" w:space="0" w:color="auto"/>
              <w:right w:val="nil"/>
            </w:tcBorders>
            <w:shd w:val="clear" w:color="auto" w:fill="auto"/>
            <w:vAlign w:val="center"/>
          </w:tcPr>
          <w:p w14:paraId="06EDB223" w14:textId="25DE90B3" w:rsidR="00850F0D" w:rsidRPr="005A43E4" w:rsidRDefault="00850F0D"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7"/>
                <w:szCs w:val="17"/>
              </w:rPr>
            </w:pPr>
            <w:r w:rsidRPr="005A43E4">
              <w:rPr>
                <w:rFonts w:ascii="Arial" w:hAnsi="Arial" w:cs="Arial"/>
                <w:b/>
                <w:bCs/>
                <w:color w:val="000000" w:themeColor="text1"/>
                <w:sz w:val="17"/>
                <w:szCs w:val="17"/>
              </w:rPr>
              <w:t>609,089</w:t>
            </w:r>
          </w:p>
        </w:tc>
        <w:tc>
          <w:tcPr>
            <w:tcW w:w="881" w:type="dxa"/>
            <w:tcBorders>
              <w:top w:val="nil"/>
              <w:left w:val="nil"/>
              <w:bottom w:val="single" w:sz="4" w:space="0" w:color="auto"/>
              <w:right w:val="nil"/>
            </w:tcBorders>
            <w:shd w:val="clear" w:color="auto" w:fill="auto"/>
            <w:vAlign w:val="center"/>
          </w:tcPr>
          <w:p w14:paraId="67D78E40" w14:textId="6661DC88" w:rsidR="00850F0D" w:rsidRPr="005A43E4" w:rsidRDefault="00850F0D"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b/>
                <w:bCs/>
                <w:color w:val="000000" w:themeColor="text1"/>
                <w:sz w:val="17"/>
                <w:szCs w:val="17"/>
              </w:rPr>
              <w:t>316,607</w:t>
            </w:r>
          </w:p>
        </w:tc>
        <w:tc>
          <w:tcPr>
            <w:tcW w:w="882" w:type="dxa"/>
            <w:tcBorders>
              <w:top w:val="nil"/>
              <w:left w:val="nil"/>
              <w:bottom w:val="single" w:sz="4" w:space="0" w:color="auto"/>
              <w:right w:val="single" w:sz="4" w:space="0" w:color="auto"/>
            </w:tcBorders>
            <w:shd w:val="clear" w:color="auto" w:fill="auto"/>
            <w:vAlign w:val="center"/>
          </w:tcPr>
          <w:p w14:paraId="53792D87" w14:textId="53564A20" w:rsidR="00850F0D" w:rsidRPr="005A43E4" w:rsidRDefault="00850F0D" w:rsidP="00E65C97">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b/>
                <w:bCs/>
                <w:color w:val="000000" w:themeColor="text1"/>
                <w:sz w:val="17"/>
                <w:szCs w:val="17"/>
              </w:rPr>
              <w:t>292,482</w:t>
            </w:r>
          </w:p>
        </w:tc>
        <w:tc>
          <w:tcPr>
            <w:tcW w:w="1109" w:type="dxa"/>
            <w:tcBorders>
              <w:top w:val="nil"/>
              <w:left w:val="single" w:sz="4" w:space="0" w:color="auto"/>
              <w:bottom w:val="single" w:sz="4" w:space="0" w:color="auto"/>
              <w:right w:val="single" w:sz="4" w:space="0" w:color="auto"/>
            </w:tcBorders>
            <w:shd w:val="clear" w:color="auto" w:fill="auto"/>
            <w:vAlign w:val="center"/>
          </w:tcPr>
          <w:p w14:paraId="6AD46CAE" w14:textId="30668165" w:rsidR="00850F0D" w:rsidRPr="005A43E4" w:rsidRDefault="00850F0D" w:rsidP="00850F0D">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5A43E4">
              <w:rPr>
                <w:rFonts w:ascii="Arial" w:hAnsi="Arial" w:cs="Arial"/>
                <w:b/>
                <w:color w:val="000000" w:themeColor="text1"/>
                <w:sz w:val="17"/>
                <w:szCs w:val="17"/>
              </w:rPr>
              <w:t>Total</w:t>
            </w:r>
          </w:p>
        </w:tc>
      </w:tr>
      <w:tr w:rsidR="00FD79DD" w:rsidRPr="00A344DE" w14:paraId="10BD05DF" w14:textId="77777777" w:rsidTr="008C17F2">
        <w:trPr>
          <w:cnfStyle w:val="000000100000" w:firstRow="0" w:lastRow="0" w:firstColumn="0" w:lastColumn="0" w:oddVBand="0" w:evenVBand="0" w:oddHBand="1" w:evenHBand="0" w:firstRowFirstColumn="0" w:firstRowLastColumn="0" w:lastRowFirstColumn="0" w:lastRowLastColumn="0"/>
          <w:trHeight w:hRule="exact" w:val="1417"/>
          <w:jc w:val="center"/>
        </w:trPr>
        <w:tc>
          <w:tcPr>
            <w:cnfStyle w:val="001000000000" w:firstRow="0" w:lastRow="0" w:firstColumn="1" w:lastColumn="0" w:oddVBand="0" w:evenVBand="0" w:oddHBand="0" w:evenHBand="0" w:firstRowFirstColumn="0" w:firstRowLastColumn="0" w:lastRowFirstColumn="0" w:lastRowLastColumn="0"/>
            <w:tcW w:w="9063" w:type="dxa"/>
            <w:gridSpan w:val="11"/>
            <w:tcBorders>
              <w:top w:val="single" w:sz="4" w:space="0" w:color="AA4643"/>
              <w:left w:val="nil"/>
              <w:bottom w:val="nil"/>
              <w:right w:val="nil"/>
            </w:tcBorders>
            <w:shd w:val="clear" w:color="auto" w:fill="auto"/>
          </w:tcPr>
          <w:p w14:paraId="045E2E12" w14:textId="1BDC1952" w:rsidR="00B946A6" w:rsidRPr="005A43E4" w:rsidRDefault="00A51AA0" w:rsidP="005A43E4">
            <w:pPr>
              <w:spacing w:after="0" w:line="240" w:lineRule="auto"/>
              <w:jc w:val="both"/>
              <w:rPr>
                <w:rStyle w:val="tlid-translation"/>
                <w:rFonts w:ascii="Times New Roman" w:hAnsi="Times New Roman" w:cs="Times New Roman"/>
                <w:b w:val="0"/>
                <w:bCs w:val="0"/>
                <w:color w:val="000000" w:themeColor="text1"/>
                <w:sz w:val="17"/>
                <w:szCs w:val="17"/>
                <w:rtl/>
              </w:rPr>
            </w:pPr>
            <w:r w:rsidRPr="005A43E4">
              <w:rPr>
                <w:rFonts w:ascii="Arial" w:hAnsi="Arial" w:cs="Arial" w:hint="cs"/>
                <w:b w:val="0"/>
                <w:bCs w:val="0"/>
                <w:color w:val="000000" w:themeColor="text1"/>
                <w:sz w:val="17"/>
                <w:szCs w:val="17"/>
                <w:rtl/>
              </w:rPr>
              <w:t>*</w:t>
            </w:r>
            <w:r w:rsidR="0036682A" w:rsidRPr="005A43E4">
              <w:rPr>
                <w:rFonts w:ascii="Times New Roman" w:hAnsi="Times New Roman" w:cs="Times New Roman"/>
                <w:b w:val="0"/>
                <w:bCs w:val="0"/>
                <w:color w:val="000000" w:themeColor="text1"/>
                <w:sz w:val="17"/>
                <w:szCs w:val="17"/>
              </w:rPr>
              <w:t>Data for schools does not include the Israeli</w:t>
            </w:r>
            <w:r w:rsidR="007E7BAF" w:rsidRPr="005A43E4">
              <w:rPr>
                <w:rFonts w:ascii="Times New Roman" w:hAnsi="Times New Roman" w:cs="Times New Roman"/>
                <w:b w:val="0"/>
                <w:bCs w:val="0"/>
                <w:color w:val="000000" w:themeColor="text1"/>
                <w:sz w:val="17"/>
                <w:szCs w:val="17"/>
              </w:rPr>
              <w:t xml:space="preserve"> Municipality </w:t>
            </w:r>
            <w:r w:rsidR="0036682A" w:rsidRPr="005A43E4">
              <w:rPr>
                <w:rFonts w:ascii="Times New Roman" w:hAnsi="Times New Roman" w:cs="Times New Roman"/>
                <w:b w:val="0"/>
                <w:bCs w:val="0"/>
                <w:color w:val="000000" w:themeColor="text1"/>
                <w:sz w:val="17"/>
                <w:szCs w:val="17"/>
              </w:rPr>
              <w:t>and Culture Committee Schools in Jerusalem</w:t>
            </w:r>
            <w:r w:rsidR="007E7BAF" w:rsidRPr="005A43E4" w:rsidDel="007E7BAF">
              <w:rPr>
                <w:rFonts w:ascii="Times New Roman" w:hAnsi="Times New Roman" w:cs="Times New Roman"/>
                <w:b w:val="0"/>
                <w:bCs w:val="0"/>
                <w:color w:val="000000" w:themeColor="text1"/>
                <w:sz w:val="17"/>
                <w:szCs w:val="17"/>
              </w:rPr>
              <w:t xml:space="preserve"> </w:t>
            </w:r>
            <w:r w:rsidR="0036682A" w:rsidRPr="005A43E4">
              <w:rPr>
                <w:rFonts w:ascii="Times New Roman" w:hAnsi="Times New Roman" w:cs="Times New Roman"/>
                <w:b w:val="0"/>
                <w:bCs w:val="0"/>
                <w:color w:val="000000" w:themeColor="text1"/>
                <w:sz w:val="17"/>
                <w:szCs w:val="17"/>
              </w:rPr>
              <w:t>and includes data for Jerusalem (J1).</w:t>
            </w:r>
            <w:r w:rsidR="0036682A" w:rsidRPr="005A43E4">
              <w:rPr>
                <w:rStyle w:val="tlid-translation"/>
                <w:rFonts w:ascii="Times New Roman" w:hAnsi="Times New Roman" w:cs="Times New Roman"/>
                <w:b w:val="0"/>
                <w:bCs w:val="0"/>
                <w:color w:val="000000" w:themeColor="text1"/>
                <w:sz w:val="17"/>
                <w:szCs w:val="17"/>
                <w:rtl/>
              </w:rPr>
              <w:t xml:space="preserve">    </w:t>
            </w:r>
          </w:p>
          <w:p w14:paraId="32A0221D" w14:textId="07E45862" w:rsidR="00B946A6" w:rsidRPr="005A43E4" w:rsidRDefault="00A51AA0" w:rsidP="005A43E4">
            <w:pPr>
              <w:spacing w:after="0" w:line="240" w:lineRule="auto"/>
              <w:jc w:val="both"/>
              <w:rPr>
                <w:rStyle w:val="tlid-translation"/>
                <w:rFonts w:ascii="Times New Roman" w:hAnsi="Times New Roman" w:cs="Times New Roman"/>
                <w:b w:val="0"/>
                <w:bCs w:val="0"/>
                <w:color w:val="000000" w:themeColor="text1"/>
                <w:sz w:val="17"/>
                <w:szCs w:val="17"/>
              </w:rPr>
            </w:pPr>
            <w:r w:rsidRPr="005A43E4">
              <w:rPr>
                <w:rStyle w:val="tlid-translation"/>
                <w:rFonts w:ascii="Times New Roman" w:hAnsi="Times New Roman" w:cs="Times New Roman"/>
                <w:b w:val="0"/>
                <w:bCs w:val="0"/>
                <w:color w:val="000000" w:themeColor="text1"/>
                <w:sz w:val="17"/>
                <w:szCs w:val="17"/>
                <w:rtl/>
              </w:rPr>
              <w:t>*</w:t>
            </w:r>
            <w:r w:rsidR="00B946A6" w:rsidRPr="005A43E4">
              <w:rPr>
                <w:rStyle w:val="tlid-translation"/>
                <w:rFonts w:ascii="Times New Roman" w:hAnsi="Times New Roman" w:cs="Times New Roman"/>
                <w:b w:val="0"/>
                <w:bCs w:val="0"/>
                <w:color w:val="000000" w:themeColor="text1"/>
                <w:sz w:val="17"/>
                <w:szCs w:val="17"/>
              </w:rPr>
              <w:t xml:space="preserve">*In </w:t>
            </w:r>
            <w:r w:rsidR="00B946A6" w:rsidRPr="005A43E4">
              <w:rPr>
                <w:rFonts w:ascii="Times New Roman" w:hAnsi="Times New Roman" w:cs="Times New Roman"/>
                <w:b w:val="0"/>
                <w:bCs w:val="0"/>
                <w:color w:val="000000" w:themeColor="text1"/>
                <w:sz w:val="17"/>
                <w:szCs w:val="17"/>
              </w:rPr>
              <w:t>the scholastic year 2017/2018, the basic education stage encompassed grades 1 through 9, in accordance with the new education legislation issued by the Ministry of Education. This restructuring positioned the 10th grade as part of the secondary education stage, which also included the 11th and 12th grades. This reclassification was a significant change, aligning the education system more closely with the provisions of the new education law.</w:t>
            </w:r>
          </w:p>
          <w:p w14:paraId="79E589F1" w14:textId="249FCD7F" w:rsidR="0036682A" w:rsidRPr="00182B31" w:rsidRDefault="0036682A" w:rsidP="00182B31">
            <w:pPr>
              <w:spacing w:after="0" w:line="240" w:lineRule="auto"/>
              <w:jc w:val="both"/>
              <w:rPr>
                <w:rStyle w:val="tlid-translation"/>
                <w:rFonts w:ascii="Times New Roman" w:hAnsi="Times New Roman" w:cs="Times New Roman"/>
                <w:b w:val="0"/>
                <w:bCs w:val="0"/>
                <w:color w:val="000000" w:themeColor="text1"/>
                <w:sz w:val="17"/>
                <w:szCs w:val="17"/>
              </w:rPr>
            </w:pPr>
            <w:r w:rsidRPr="005A43E4">
              <w:rPr>
                <w:rFonts w:ascii="Times New Roman" w:hAnsi="Times New Roman" w:cs="Times New Roman"/>
                <w:b w:val="0"/>
                <w:bCs w:val="0"/>
                <w:color w:val="000000" w:themeColor="text1"/>
                <w:sz w:val="17"/>
                <w:szCs w:val="17"/>
                <w:rtl/>
              </w:rPr>
              <w:t xml:space="preserve"> </w:t>
            </w:r>
            <w:r w:rsidRPr="005A43E4">
              <w:rPr>
                <w:rStyle w:val="tlid-translation"/>
                <w:rFonts w:ascii="Times New Roman" w:hAnsi="Times New Roman" w:cs="Times New Roman"/>
                <w:color w:val="000000" w:themeColor="text1"/>
                <w:sz w:val="17"/>
                <w:szCs w:val="17"/>
              </w:rPr>
              <w:t xml:space="preserve">Source: </w:t>
            </w:r>
            <w:r w:rsidR="00D8168F" w:rsidRPr="00D8168F">
              <w:rPr>
                <w:rStyle w:val="tlid-translation"/>
                <w:rFonts w:ascii="Times New Roman" w:hAnsi="Times New Roman" w:cs="Times New Roman"/>
                <w:color w:val="000000" w:themeColor="text1"/>
                <w:sz w:val="17"/>
                <w:szCs w:val="17"/>
              </w:rPr>
              <w:t>Ministry of Education and Higher Education</w:t>
            </w:r>
            <w:r w:rsidRPr="005A43E4">
              <w:rPr>
                <w:rStyle w:val="tlid-translation"/>
                <w:rFonts w:ascii="Times New Roman" w:hAnsi="Times New Roman" w:cs="Times New Roman"/>
                <w:color w:val="000000" w:themeColor="text1"/>
                <w:sz w:val="17"/>
                <w:szCs w:val="17"/>
              </w:rPr>
              <w:t>, 202</w:t>
            </w:r>
            <w:r w:rsidR="00565326" w:rsidRPr="005A43E4">
              <w:rPr>
                <w:rStyle w:val="tlid-translation"/>
                <w:rFonts w:ascii="Times New Roman" w:hAnsi="Times New Roman" w:cs="Times New Roman"/>
                <w:color w:val="000000" w:themeColor="text1"/>
                <w:sz w:val="17"/>
                <w:szCs w:val="17"/>
                <w:rtl/>
              </w:rPr>
              <w:t>4</w:t>
            </w:r>
            <w:r w:rsidRPr="005A43E4">
              <w:rPr>
                <w:rStyle w:val="tlid-translation"/>
                <w:rFonts w:ascii="Times New Roman" w:hAnsi="Times New Roman" w:cs="Times New Roman"/>
                <w:color w:val="000000" w:themeColor="text1"/>
                <w:sz w:val="17"/>
                <w:szCs w:val="17"/>
              </w:rPr>
              <w:t>.</w:t>
            </w:r>
            <w:r w:rsidRPr="005A43E4">
              <w:rPr>
                <w:rStyle w:val="tlid-translation"/>
                <w:rFonts w:ascii="Times New Roman" w:hAnsi="Times New Roman" w:cs="Times New Roman"/>
                <w:b w:val="0"/>
                <w:bCs w:val="0"/>
                <w:color w:val="000000" w:themeColor="text1"/>
                <w:sz w:val="17"/>
                <w:szCs w:val="17"/>
              </w:rPr>
              <w:t> Data base of education survey for scholastic year 202</w:t>
            </w:r>
            <w:r w:rsidR="00565326" w:rsidRPr="005A43E4">
              <w:rPr>
                <w:rStyle w:val="tlid-translation"/>
                <w:rFonts w:ascii="Times New Roman" w:hAnsi="Times New Roman" w:cs="Times New Roman"/>
                <w:b w:val="0"/>
                <w:bCs w:val="0"/>
                <w:color w:val="000000" w:themeColor="text1"/>
                <w:sz w:val="17"/>
                <w:szCs w:val="17"/>
                <w:rtl/>
              </w:rPr>
              <w:t>3</w:t>
            </w:r>
            <w:r w:rsidRPr="005A43E4">
              <w:rPr>
                <w:rStyle w:val="tlid-translation"/>
                <w:rFonts w:ascii="Times New Roman" w:hAnsi="Times New Roman" w:cs="Times New Roman"/>
                <w:b w:val="0"/>
                <w:bCs w:val="0"/>
                <w:color w:val="000000" w:themeColor="text1"/>
                <w:sz w:val="17"/>
                <w:szCs w:val="17"/>
              </w:rPr>
              <w:t>\202</w:t>
            </w:r>
            <w:r w:rsidR="00565326" w:rsidRPr="005A43E4">
              <w:rPr>
                <w:rStyle w:val="tlid-translation"/>
                <w:rFonts w:ascii="Times New Roman" w:hAnsi="Times New Roman" w:cs="Times New Roman"/>
                <w:b w:val="0"/>
                <w:bCs w:val="0"/>
                <w:color w:val="000000" w:themeColor="text1"/>
                <w:sz w:val="17"/>
                <w:szCs w:val="17"/>
                <w:rtl/>
              </w:rPr>
              <w:t>4</w:t>
            </w:r>
            <w:r w:rsidRPr="005A43E4">
              <w:rPr>
                <w:rStyle w:val="tlid-translation"/>
                <w:rFonts w:ascii="Times New Roman" w:hAnsi="Times New Roman" w:cs="Times New Roman"/>
                <w:b w:val="0"/>
                <w:bCs w:val="0"/>
                <w:color w:val="000000" w:themeColor="text1"/>
                <w:sz w:val="17"/>
                <w:szCs w:val="17"/>
              </w:rPr>
              <w:t>. Ramallah – Palestine.</w:t>
            </w:r>
            <w:r w:rsidRPr="005A43E4">
              <w:rPr>
                <w:rFonts w:ascii="Arial" w:hAnsi="Arial" w:cs="Arial"/>
                <w:b w:val="0"/>
                <w:bCs w:val="0"/>
                <w:color w:val="000000" w:themeColor="text1"/>
                <w:sz w:val="17"/>
                <w:szCs w:val="17"/>
                <w:rtl/>
              </w:rPr>
              <w:t xml:space="preserve"> </w:t>
            </w:r>
          </w:p>
          <w:p w14:paraId="75E9D8A3" w14:textId="77777777" w:rsidR="008473C9" w:rsidRPr="005A43E4" w:rsidRDefault="008473C9" w:rsidP="00B946A6">
            <w:pPr>
              <w:rPr>
                <w:rStyle w:val="tlid-translation"/>
                <w:rFonts w:ascii="Arial" w:hAnsi="Arial" w:cs="Arial"/>
                <w:b w:val="0"/>
                <w:bCs w:val="0"/>
                <w:color w:val="000000" w:themeColor="text1"/>
                <w:sz w:val="17"/>
                <w:szCs w:val="17"/>
              </w:rPr>
            </w:pPr>
          </w:p>
          <w:p w14:paraId="2728C93F" w14:textId="77777777" w:rsidR="008473C9" w:rsidRPr="005A43E4" w:rsidRDefault="008473C9" w:rsidP="00B946A6">
            <w:pPr>
              <w:rPr>
                <w:rStyle w:val="tlid-translation"/>
                <w:rFonts w:ascii="Arial" w:hAnsi="Arial" w:cs="Arial"/>
                <w:b w:val="0"/>
                <w:bCs w:val="0"/>
                <w:color w:val="000000" w:themeColor="text1"/>
                <w:sz w:val="17"/>
                <w:szCs w:val="17"/>
                <w:rtl/>
              </w:rPr>
            </w:pPr>
          </w:p>
          <w:p w14:paraId="62BD3C3E" w14:textId="77777777" w:rsidR="0036682A" w:rsidRPr="005A43E4" w:rsidRDefault="0036682A" w:rsidP="00B946A6">
            <w:pPr>
              <w:rPr>
                <w:rFonts w:ascii="Arial" w:hAnsi="Arial" w:cs="Arial"/>
                <w:b w:val="0"/>
                <w:bCs w:val="0"/>
                <w:color w:val="000000" w:themeColor="text1"/>
                <w:sz w:val="17"/>
                <w:szCs w:val="17"/>
                <w:rtl/>
              </w:rPr>
            </w:pPr>
          </w:p>
        </w:tc>
      </w:tr>
    </w:tbl>
    <w:p w14:paraId="5D00CEAB" w14:textId="77777777" w:rsidR="00481D2E" w:rsidRPr="00E2051A" w:rsidRDefault="00481D2E" w:rsidP="007F0AB6">
      <w:pPr>
        <w:spacing w:after="0" w:line="240" w:lineRule="auto"/>
        <w:rPr>
          <w:rFonts w:ascii="Times New Roman" w:hAnsi="Times New Roman" w:cs="Times New Roman"/>
          <w:b/>
          <w:bCs/>
          <w:sz w:val="24"/>
          <w:szCs w:val="24"/>
          <w:rtl/>
        </w:rPr>
      </w:pPr>
    </w:p>
    <w:p w14:paraId="3EF5A584" w14:textId="0966F172" w:rsidR="00D43185" w:rsidRPr="00E2051A" w:rsidRDefault="00E8290F" w:rsidP="00D34C4C">
      <w:pPr>
        <w:spacing w:after="0" w:line="240" w:lineRule="auto"/>
        <w:rPr>
          <w:rFonts w:ascii="Times New Roman" w:hAnsi="Times New Roman" w:cs="Times New Roman"/>
          <w:b/>
          <w:bCs/>
          <w:sz w:val="24"/>
          <w:szCs w:val="24"/>
          <w:rtl/>
        </w:rPr>
      </w:pPr>
      <w:r w:rsidRPr="00E2051A">
        <w:rPr>
          <w:rFonts w:ascii="Times New Roman" w:hAnsi="Times New Roman" w:cs="Times New Roman"/>
          <w:b/>
          <w:bCs/>
          <w:sz w:val="24"/>
          <w:szCs w:val="24"/>
          <w:rtl/>
        </w:rPr>
        <w:t>4</w:t>
      </w:r>
      <w:r w:rsidR="00D43185" w:rsidRPr="00E2051A">
        <w:rPr>
          <w:rFonts w:ascii="Times New Roman" w:hAnsi="Times New Roman" w:cs="Times New Roman"/>
          <w:b/>
          <w:bCs/>
          <w:sz w:val="24"/>
          <w:szCs w:val="24"/>
          <w:rtl/>
        </w:rPr>
        <w:t>.</w:t>
      </w:r>
      <w:r w:rsidR="00D34C4C">
        <w:rPr>
          <w:rFonts w:ascii="Times New Roman" w:hAnsi="Times New Roman" w:cs="Times New Roman" w:hint="cs"/>
          <w:b/>
          <w:bCs/>
          <w:sz w:val="24"/>
          <w:szCs w:val="24"/>
          <w:rtl/>
        </w:rPr>
        <w:t>3</w:t>
      </w:r>
      <w:r w:rsidR="00D43185" w:rsidRPr="00E2051A">
        <w:rPr>
          <w:rFonts w:ascii="Times New Roman" w:hAnsi="Times New Roman" w:cs="Times New Roman"/>
          <w:b/>
          <w:bCs/>
          <w:sz w:val="24"/>
          <w:szCs w:val="24"/>
          <w:rtl/>
        </w:rPr>
        <w:t>.3</w:t>
      </w:r>
      <w:r w:rsidR="00D43185" w:rsidRPr="00E2051A">
        <w:rPr>
          <w:rFonts w:ascii="Times New Roman" w:hAnsi="Times New Roman"/>
          <w:b/>
          <w:sz w:val="24"/>
        </w:rPr>
        <w:t xml:space="preserve"> Enrollment in Basic Education</w:t>
      </w:r>
      <w:r w:rsidR="00212DAE" w:rsidRPr="00E2051A">
        <w:rPr>
          <w:rFonts w:ascii="Times New Roman" w:hAnsi="Times New Roman"/>
          <w:b/>
          <w:sz w:val="24"/>
        </w:rPr>
        <w:t>*</w:t>
      </w:r>
      <w:r w:rsidR="005A43E4">
        <w:rPr>
          <w:rFonts w:ascii="Times New Roman" w:hAnsi="Times New Roman" w:cs="Times New Roman"/>
          <w:b/>
          <w:bCs/>
          <w:sz w:val="24"/>
          <w:szCs w:val="24"/>
        </w:rPr>
        <w:t xml:space="preserve"> and </w:t>
      </w:r>
      <w:r w:rsidR="005A43E4" w:rsidRPr="00A344DE">
        <w:rPr>
          <w:rFonts w:ascii="Times New Roman" w:hAnsi="Times New Roman"/>
          <w:b/>
          <w:sz w:val="24"/>
        </w:rPr>
        <w:t>Secondary Education*</w:t>
      </w:r>
      <w:r w:rsidR="005A43E4">
        <w:rPr>
          <w:rFonts w:ascii="Times New Roman" w:hAnsi="Times New Roman"/>
          <w:b/>
          <w:sz w:val="24"/>
        </w:rPr>
        <w:t>*</w:t>
      </w:r>
    </w:p>
    <w:p w14:paraId="796C29F1" w14:textId="55DDE86C" w:rsidR="005B1E19" w:rsidRPr="00A344DE" w:rsidRDefault="005B1E19" w:rsidP="00DC37D0">
      <w:pPr>
        <w:pStyle w:val="ListParagraph"/>
        <w:spacing w:after="0" w:line="240" w:lineRule="auto"/>
        <w:ind w:left="0"/>
        <w:jc w:val="both"/>
        <w:rPr>
          <w:rFonts w:ascii="Times New Roman" w:hAnsi="Times New Roman"/>
          <w:sz w:val="24"/>
        </w:rPr>
      </w:pPr>
      <w:r w:rsidRPr="00A344DE">
        <w:rPr>
          <w:rFonts w:ascii="Times New Roman" w:hAnsi="Times New Roman"/>
          <w:sz w:val="24"/>
        </w:rPr>
        <w:t xml:space="preserve">The net enrollment rate in basic education in the West Bank </w:t>
      </w:r>
      <w:r w:rsidR="00731997" w:rsidRPr="00731997">
        <w:rPr>
          <w:rFonts w:ascii="Times New Roman" w:hAnsi="Times New Roman"/>
          <w:sz w:val="24"/>
        </w:rPr>
        <w:t>reached 99.0%</w:t>
      </w:r>
      <w:r w:rsidR="00F9649D">
        <w:rPr>
          <w:rFonts w:ascii="Times New Roman" w:hAnsi="Times New Roman"/>
          <w:sz w:val="24"/>
        </w:rPr>
        <w:t xml:space="preserve"> </w:t>
      </w:r>
      <w:r w:rsidRPr="00A344DE">
        <w:rPr>
          <w:rFonts w:ascii="Times New Roman" w:hAnsi="Times New Roman"/>
          <w:sz w:val="24"/>
        </w:rPr>
        <w:t xml:space="preserve">in the </w:t>
      </w:r>
      <w:r w:rsidRPr="00A344DE">
        <w:rPr>
          <w:rFonts w:ascii="Times New Roman" w:hAnsi="Times New Roman" w:cs="Times New Roman"/>
          <w:bCs/>
          <w:sz w:val="24"/>
          <w:szCs w:val="24"/>
        </w:rPr>
        <w:t>scholastic</w:t>
      </w:r>
      <w:r w:rsidRPr="00A344DE">
        <w:rPr>
          <w:rFonts w:ascii="Times New Roman" w:hAnsi="Times New Roman"/>
          <w:sz w:val="24"/>
        </w:rPr>
        <w:t xml:space="preserve"> year 2022/2023, while in the </w:t>
      </w:r>
      <w:r w:rsidRPr="00A344DE">
        <w:rPr>
          <w:rFonts w:ascii="Times New Roman" w:hAnsi="Times New Roman" w:cs="Times New Roman"/>
          <w:bCs/>
          <w:sz w:val="24"/>
          <w:szCs w:val="24"/>
        </w:rPr>
        <w:t>scholastic</w:t>
      </w:r>
      <w:r w:rsidRPr="00A344DE">
        <w:rPr>
          <w:rFonts w:ascii="Times New Roman" w:hAnsi="Times New Roman"/>
          <w:sz w:val="24"/>
        </w:rPr>
        <w:t xml:space="preserve"> year 2023/2024 it reached 101.0</w:t>
      </w:r>
      <w:r w:rsidR="005F4995" w:rsidRPr="00A344DE">
        <w:rPr>
          <w:rFonts w:ascii="Times New Roman" w:hAnsi="Times New Roman"/>
          <w:sz w:val="24"/>
        </w:rPr>
        <w:t>%</w:t>
      </w:r>
      <w:r w:rsidR="005F4995">
        <w:rPr>
          <w:rFonts w:ascii="Times New Roman" w:hAnsi="Times New Roman"/>
          <w:sz w:val="24"/>
        </w:rPr>
        <w:t>,</w:t>
      </w:r>
      <w:r w:rsidRPr="00A344DE">
        <w:rPr>
          <w:rFonts w:ascii="Times New Roman" w:hAnsi="Times New Roman"/>
          <w:sz w:val="24"/>
        </w:rPr>
        <w:t xml:space="preserve"> with a disparity between males and females in favor of females, reaching 102.4% among females compared to 99.7% among males.</w:t>
      </w:r>
      <w:r w:rsidR="00DC37D0">
        <w:rPr>
          <w:rFonts w:ascii="Times New Roman" w:hAnsi="Times New Roman"/>
          <w:sz w:val="24"/>
        </w:rPr>
        <w:t xml:space="preserve">  </w:t>
      </w:r>
      <w:r w:rsidRPr="00A344DE">
        <w:rPr>
          <w:rFonts w:ascii="Times New Roman" w:hAnsi="Times New Roman"/>
          <w:sz w:val="24"/>
        </w:rPr>
        <w:t>*</w:t>
      </w:r>
      <w:r w:rsidRPr="00A344DE">
        <w:rPr>
          <w:rFonts w:ascii="Times New Roman" w:hAnsi="Times New Roman" w:cs="Times New Roman"/>
          <w:bCs/>
          <w:sz w:val="18"/>
          <w:szCs w:val="18"/>
        </w:rPr>
        <w:t>(Sustainable Development Indicator 4.5.1.1).</w:t>
      </w:r>
    </w:p>
    <w:p w14:paraId="5A12C50D" w14:textId="77777777" w:rsidR="005B1E19" w:rsidRPr="00A344DE" w:rsidRDefault="005B1E19" w:rsidP="00F23A03">
      <w:pPr>
        <w:pStyle w:val="ListParagraph"/>
        <w:spacing w:after="0" w:line="240" w:lineRule="auto"/>
        <w:ind w:left="0"/>
        <w:jc w:val="both"/>
        <w:rPr>
          <w:rFonts w:ascii="Times New Roman" w:hAnsi="Times New Roman"/>
          <w:sz w:val="24"/>
        </w:rPr>
      </w:pPr>
    </w:p>
    <w:p w14:paraId="14913D08" w14:textId="00F5BA4B" w:rsidR="0099798B" w:rsidRPr="00A344DE" w:rsidRDefault="0099798B" w:rsidP="00DC37D0">
      <w:pPr>
        <w:spacing w:after="0" w:line="240" w:lineRule="auto"/>
        <w:jc w:val="both"/>
        <w:rPr>
          <w:rFonts w:asciiTheme="majorBidi" w:hAnsiTheme="majorBidi" w:cstheme="majorBidi"/>
          <w:sz w:val="24"/>
          <w:szCs w:val="24"/>
        </w:rPr>
      </w:pPr>
      <w:r w:rsidRPr="00A344DE">
        <w:rPr>
          <w:rFonts w:asciiTheme="majorBidi" w:hAnsiTheme="majorBidi" w:cstheme="majorBidi"/>
          <w:sz w:val="24"/>
          <w:szCs w:val="24"/>
        </w:rPr>
        <w:t>The net enrollment rate in secondary education in the West Bank reached (77.0%) in the scholastic year 2023/2024, with a clear disparity between males and females in favor of females; 64.6% among males compared to 89.9% among females.</w:t>
      </w:r>
      <w:r w:rsidR="00DC37D0">
        <w:rPr>
          <w:rFonts w:ascii="Times New Roman" w:hAnsi="Times New Roman" w:cs="Times New Roman"/>
          <w:bCs/>
          <w:sz w:val="18"/>
          <w:szCs w:val="18"/>
        </w:rPr>
        <w:t xml:space="preserve">  </w:t>
      </w:r>
      <w:r w:rsidR="00DC37D0" w:rsidRPr="00A344DE">
        <w:rPr>
          <w:rFonts w:ascii="Times New Roman" w:hAnsi="Times New Roman"/>
          <w:sz w:val="24"/>
        </w:rPr>
        <w:t>**</w:t>
      </w:r>
      <w:r w:rsidR="00DC37D0" w:rsidRPr="00DC37D0">
        <w:rPr>
          <w:rFonts w:ascii="Times New Roman" w:hAnsi="Times New Roman" w:cs="Times New Roman"/>
          <w:bCs/>
          <w:sz w:val="2"/>
          <w:szCs w:val="2"/>
        </w:rPr>
        <w:t xml:space="preserve"> </w:t>
      </w:r>
      <w:r w:rsidRPr="00A344DE">
        <w:rPr>
          <w:rFonts w:ascii="Times New Roman" w:hAnsi="Times New Roman" w:cs="Times New Roman"/>
          <w:bCs/>
          <w:sz w:val="18"/>
          <w:szCs w:val="18"/>
        </w:rPr>
        <w:t>(Sustainable Development Indicator 4.5.1.2).</w:t>
      </w:r>
    </w:p>
    <w:p w14:paraId="22DF1395" w14:textId="7AE79B47" w:rsidR="0099798B" w:rsidRDefault="0099798B" w:rsidP="0099798B">
      <w:pPr>
        <w:pStyle w:val="ListParagraph"/>
        <w:spacing w:after="0" w:line="240" w:lineRule="auto"/>
        <w:ind w:left="0"/>
        <w:jc w:val="both"/>
        <w:rPr>
          <w:rFonts w:ascii="Times New Roman" w:hAnsi="Times New Roman"/>
          <w:sz w:val="24"/>
        </w:rPr>
      </w:pPr>
    </w:p>
    <w:p w14:paraId="09BFA74C" w14:textId="10422685" w:rsidR="00D43185" w:rsidRDefault="00845D1D" w:rsidP="00676E5B">
      <w:pPr>
        <w:spacing w:after="0" w:line="240" w:lineRule="auto"/>
        <w:jc w:val="center"/>
        <w:rPr>
          <w:rFonts w:ascii="Arial" w:hAnsi="Arial" w:cs="Arial"/>
          <w:b/>
        </w:rPr>
      </w:pPr>
      <w:r w:rsidRPr="00A344DE">
        <w:rPr>
          <w:rFonts w:ascii="Arial" w:hAnsi="Arial" w:cs="Arial"/>
          <w:b/>
        </w:rPr>
        <w:t xml:space="preserve">Net Enrollment Rates in Palestine by Stage* </w:t>
      </w:r>
      <w:r w:rsidR="00A0243E" w:rsidRPr="00A344DE">
        <w:rPr>
          <w:rFonts w:ascii="Arial" w:hAnsi="Arial" w:cs="Arial"/>
          <w:b/>
        </w:rPr>
        <w:t>and</w:t>
      </w:r>
      <w:r w:rsidRPr="00A344DE">
        <w:rPr>
          <w:rFonts w:ascii="Arial" w:hAnsi="Arial" w:cs="Arial"/>
          <w:b/>
        </w:rPr>
        <w:t xml:space="preserve"> </w:t>
      </w:r>
      <w:r w:rsidR="00C21C3A" w:rsidRPr="00A344DE">
        <w:rPr>
          <w:rFonts w:ascii="Arial" w:hAnsi="Arial" w:cs="Arial"/>
          <w:b/>
        </w:rPr>
        <w:t>Sex</w:t>
      </w:r>
      <w:r w:rsidRPr="00A344DE">
        <w:rPr>
          <w:rFonts w:ascii="Arial" w:hAnsi="Arial" w:cs="Arial"/>
          <w:b/>
        </w:rPr>
        <w:t xml:space="preserve"> for the </w:t>
      </w:r>
      <w:r w:rsidRPr="00A344DE">
        <w:rPr>
          <w:rFonts w:ascii="Arial" w:eastAsia="Times New Roman" w:hAnsi="Arial" w:cs="Arial"/>
          <w:b/>
          <w:bCs/>
        </w:rPr>
        <w:t>Scholastic</w:t>
      </w:r>
      <w:r w:rsidR="007F0AB6" w:rsidRPr="00A344DE">
        <w:rPr>
          <w:rFonts w:ascii="Arial" w:hAnsi="Arial" w:cs="Arial"/>
          <w:b/>
        </w:rPr>
        <w:t xml:space="preserve">                                  </w:t>
      </w:r>
      <w:r w:rsidRPr="00A344DE">
        <w:rPr>
          <w:rFonts w:ascii="Arial" w:hAnsi="Arial" w:cs="Arial"/>
          <w:b/>
        </w:rPr>
        <w:t xml:space="preserve"> Years (2017/2018-202</w:t>
      </w:r>
      <w:r w:rsidR="00676E5B" w:rsidRPr="00A344DE">
        <w:rPr>
          <w:rFonts w:ascii="Arial" w:hAnsi="Arial" w:cs="Arial" w:hint="cs"/>
          <w:bCs/>
          <w:rtl/>
        </w:rPr>
        <w:t>3</w:t>
      </w:r>
      <w:r w:rsidRPr="00A344DE">
        <w:rPr>
          <w:rFonts w:ascii="Arial" w:hAnsi="Arial" w:cs="Arial"/>
          <w:b/>
        </w:rPr>
        <w:t>/202</w:t>
      </w:r>
      <w:r w:rsidR="00676E5B" w:rsidRPr="00A344DE">
        <w:rPr>
          <w:rFonts w:ascii="Arial" w:hAnsi="Arial" w:cs="Arial" w:hint="cs"/>
          <w:bCs/>
          <w:rtl/>
        </w:rPr>
        <w:t>4</w:t>
      </w:r>
      <w:r w:rsidRPr="00A344DE">
        <w:rPr>
          <w:rFonts w:ascii="Arial" w:hAnsi="Arial" w:cs="Arial"/>
          <w:b/>
        </w:rPr>
        <w:t>)</w:t>
      </w:r>
    </w:p>
    <w:tbl>
      <w:tblPr>
        <w:tblStyle w:val="TableGrid"/>
        <w:tblW w:w="0" w:type="auto"/>
        <w:tblLook w:val="04A0" w:firstRow="1" w:lastRow="0" w:firstColumn="1" w:lastColumn="0" w:noHBand="0" w:noVBand="1"/>
      </w:tblPr>
      <w:tblGrid>
        <w:gridCol w:w="9063"/>
      </w:tblGrid>
      <w:tr w:rsidR="000067B7" w:rsidRPr="000067B7" w14:paraId="47DF768E" w14:textId="77777777" w:rsidTr="00715D03">
        <w:trPr>
          <w:trHeight w:val="3876"/>
        </w:trPr>
        <w:tc>
          <w:tcPr>
            <w:tcW w:w="8959" w:type="dxa"/>
          </w:tcPr>
          <w:p w14:paraId="1881D545" w14:textId="115151B4" w:rsidR="007F0AB6" w:rsidRPr="00C46A8D" w:rsidRDefault="00025367" w:rsidP="00FC41C2">
            <w:pPr>
              <w:spacing w:after="0" w:line="240" w:lineRule="auto"/>
              <w:rPr>
                <w:rFonts w:ascii="Arial" w:hAnsi="Arial" w:cs="Arial"/>
                <w:b/>
                <w:sz w:val="24"/>
              </w:rPr>
            </w:pPr>
            <w:r w:rsidRPr="0090531B">
              <w:rPr>
                <w:rFonts w:ascii="Arial" w:hAnsi="Arial" w:cs="Arial"/>
                <w:b/>
                <w:bCs/>
                <w:noProof/>
                <w:color w:val="000000" w:themeColor="text1"/>
                <w:sz w:val="18"/>
                <w:szCs w:val="18"/>
                <w:rtl/>
              </w:rPr>
              <w:drawing>
                <wp:inline distT="0" distB="0" distL="0" distR="0" wp14:anchorId="77B8106C" wp14:editId="7EE035CF">
                  <wp:extent cx="5622925" cy="2472537"/>
                  <wp:effectExtent l="0" t="0" r="0" b="0"/>
                  <wp:docPr id="3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4E447821" w14:textId="21F00386" w:rsidR="00E92D17" w:rsidRDefault="00C21C3A" w:rsidP="006428EE">
      <w:pPr>
        <w:spacing w:after="0" w:line="240" w:lineRule="auto"/>
        <w:jc w:val="both"/>
        <w:rPr>
          <w:rStyle w:val="tlid-translation"/>
          <w:rFonts w:asciiTheme="majorBidi" w:hAnsiTheme="majorBidi"/>
          <w:sz w:val="18"/>
          <w:szCs w:val="18"/>
        </w:rPr>
      </w:pPr>
      <w:r w:rsidRPr="00A344DE">
        <w:rPr>
          <w:rStyle w:val="tlid-translation"/>
          <w:rFonts w:ascii="Times New Roman" w:hAnsi="Times New Roman"/>
          <w:sz w:val="18"/>
          <w:szCs w:val="18"/>
        </w:rPr>
        <w:t>*</w:t>
      </w:r>
      <w:r w:rsidR="006428EE" w:rsidRPr="00A344DE">
        <w:rPr>
          <w:rStyle w:val="tlid-translation"/>
          <w:rFonts w:ascii="Times New Roman" w:hAnsi="Times New Roman"/>
          <w:sz w:val="18"/>
          <w:szCs w:val="18"/>
        </w:rPr>
        <w:t>In</w:t>
      </w:r>
      <w:r w:rsidRPr="00A344DE">
        <w:rPr>
          <w:rStyle w:val="tlid-translation"/>
          <w:rFonts w:ascii="Times New Roman" w:hAnsi="Times New Roman"/>
          <w:sz w:val="18"/>
          <w:szCs w:val="18"/>
        </w:rPr>
        <w:t xml:space="preserve"> </w:t>
      </w:r>
      <w:r w:rsidR="00E92D17" w:rsidRPr="00A344DE">
        <w:rPr>
          <w:rFonts w:asciiTheme="majorBidi" w:hAnsiTheme="majorBidi"/>
          <w:sz w:val="18"/>
          <w:szCs w:val="18"/>
        </w:rPr>
        <w:t xml:space="preserve">the </w:t>
      </w:r>
      <w:r w:rsidR="009545F6" w:rsidRPr="00A344DE">
        <w:rPr>
          <w:rFonts w:asciiTheme="majorBidi" w:hAnsiTheme="majorBidi" w:cstheme="majorBidi"/>
          <w:sz w:val="18"/>
          <w:szCs w:val="18"/>
        </w:rPr>
        <w:t>scholastic</w:t>
      </w:r>
      <w:r w:rsidR="00E92D17" w:rsidRPr="00A344DE">
        <w:rPr>
          <w:rFonts w:asciiTheme="majorBidi" w:hAnsiTheme="majorBidi"/>
          <w:sz w:val="18"/>
          <w:szCs w:val="18"/>
        </w:rPr>
        <w:t xml:space="preserve"> year 2017/2018, the basic </w:t>
      </w:r>
      <w:r w:rsidR="00E92D17" w:rsidRPr="00A344DE">
        <w:rPr>
          <w:rFonts w:asciiTheme="majorBidi" w:hAnsiTheme="majorBidi" w:cstheme="majorBidi"/>
          <w:sz w:val="18"/>
          <w:szCs w:val="18"/>
        </w:rPr>
        <w:t xml:space="preserve">education </w:t>
      </w:r>
      <w:r w:rsidR="00E92D17" w:rsidRPr="00A344DE">
        <w:rPr>
          <w:rFonts w:asciiTheme="majorBidi" w:hAnsiTheme="majorBidi"/>
          <w:sz w:val="18"/>
          <w:szCs w:val="18"/>
        </w:rPr>
        <w:t xml:space="preserve">stage </w:t>
      </w:r>
      <w:r w:rsidR="00E92D17" w:rsidRPr="00A344DE">
        <w:rPr>
          <w:rFonts w:asciiTheme="majorBidi" w:hAnsiTheme="majorBidi" w:cstheme="majorBidi"/>
          <w:sz w:val="18"/>
          <w:szCs w:val="18"/>
        </w:rPr>
        <w:t>encompassed</w:t>
      </w:r>
      <w:r w:rsidR="00E92D17" w:rsidRPr="00A344DE">
        <w:rPr>
          <w:rFonts w:asciiTheme="majorBidi" w:hAnsiTheme="majorBidi"/>
          <w:sz w:val="18"/>
          <w:szCs w:val="18"/>
        </w:rPr>
        <w:t xml:space="preserve"> grades </w:t>
      </w:r>
      <w:r w:rsidR="00E92D17" w:rsidRPr="00A344DE">
        <w:rPr>
          <w:rFonts w:asciiTheme="majorBidi" w:hAnsiTheme="majorBidi" w:cstheme="majorBidi"/>
          <w:sz w:val="18"/>
          <w:szCs w:val="18"/>
        </w:rPr>
        <w:t xml:space="preserve">1 through 9, in accordance with the new education legislation issued by the Ministry of Education. This restructuring positioned the 10th grade as part of the </w:t>
      </w:r>
      <w:r w:rsidR="00E92D17" w:rsidRPr="00A344DE">
        <w:rPr>
          <w:rFonts w:asciiTheme="majorBidi" w:hAnsiTheme="majorBidi"/>
          <w:sz w:val="18"/>
          <w:szCs w:val="18"/>
        </w:rPr>
        <w:t xml:space="preserve">secondary </w:t>
      </w:r>
      <w:r w:rsidR="00E92D17" w:rsidRPr="00A344DE">
        <w:rPr>
          <w:rFonts w:asciiTheme="majorBidi" w:hAnsiTheme="majorBidi" w:cstheme="majorBidi"/>
          <w:sz w:val="18"/>
          <w:szCs w:val="18"/>
        </w:rPr>
        <w:t xml:space="preserve">education </w:t>
      </w:r>
      <w:r w:rsidR="00E92D17" w:rsidRPr="00A344DE">
        <w:rPr>
          <w:rFonts w:asciiTheme="majorBidi" w:hAnsiTheme="majorBidi"/>
          <w:sz w:val="18"/>
          <w:szCs w:val="18"/>
        </w:rPr>
        <w:t>stage</w:t>
      </w:r>
      <w:r w:rsidR="00E92D17" w:rsidRPr="00A344DE">
        <w:rPr>
          <w:rFonts w:asciiTheme="majorBidi" w:hAnsiTheme="majorBidi" w:cstheme="majorBidi"/>
          <w:sz w:val="18"/>
          <w:szCs w:val="18"/>
        </w:rPr>
        <w:t xml:space="preserve">, which also included the </w:t>
      </w:r>
      <w:r w:rsidR="00E92D17" w:rsidRPr="00A344DE">
        <w:rPr>
          <w:rFonts w:asciiTheme="majorBidi" w:hAnsiTheme="majorBidi"/>
          <w:sz w:val="18"/>
          <w:szCs w:val="18"/>
        </w:rPr>
        <w:t>11th and 12th grades</w:t>
      </w:r>
      <w:r w:rsidR="00E92D17" w:rsidRPr="00A344DE">
        <w:rPr>
          <w:rFonts w:asciiTheme="majorBidi" w:hAnsiTheme="majorBidi" w:cstheme="majorBidi"/>
          <w:sz w:val="18"/>
          <w:szCs w:val="18"/>
        </w:rPr>
        <w:t>. This reclassification was a significant change, aligning the education system more closely with the provisions of</w:t>
      </w:r>
      <w:r w:rsidR="00E92D17" w:rsidRPr="00A344DE">
        <w:rPr>
          <w:rFonts w:asciiTheme="majorBidi" w:hAnsiTheme="majorBidi"/>
          <w:sz w:val="18"/>
          <w:szCs w:val="18"/>
        </w:rPr>
        <w:t xml:space="preserve"> the new education law.</w:t>
      </w:r>
    </w:p>
    <w:p w14:paraId="567911B5" w14:textId="7C516ADE" w:rsidR="00025367" w:rsidRPr="00A344DE" w:rsidRDefault="00905675" w:rsidP="00025367">
      <w:pPr>
        <w:spacing w:after="0" w:line="240" w:lineRule="auto"/>
        <w:jc w:val="both"/>
        <w:rPr>
          <w:rStyle w:val="tlid-translation"/>
          <w:rFonts w:ascii="Times New Roman" w:hAnsi="Times New Roman"/>
          <w:sz w:val="18"/>
          <w:rtl/>
        </w:rPr>
      </w:pPr>
      <w:r w:rsidRPr="00905675">
        <w:rPr>
          <w:rStyle w:val="tlid-translation"/>
          <w:rFonts w:ascii="Times New Roman" w:hAnsi="Times New Roman"/>
          <w:b/>
          <w:bCs/>
          <w:sz w:val="18"/>
        </w:rPr>
        <w:t>Note:</w:t>
      </w:r>
      <w:r>
        <w:rPr>
          <w:rStyle w:val="tlid-translation"/>
          <w:rFonts w:ascii="Times New Roman" w:hAnsi="Times New Roman"/>
          <w:sz w:val="18"/>
        </w:rPr>
        <w:t xml:space="preserve"> </w:t>
      </w:r>
      <w:r w:rsidR="00025367" w:rsidRPr="00A344DE">
        <w:rPr>
          <w:rStyle w:val="tlid-translation"/>
          <w:rFonts w:ascii="Times New Roman" w:hAnsi="Times New Roman"/>
          <w:sz w:val="18"/>
        </w:rPr>
        <w:t xml:space="preserve">Data for the 2023/2024 </w:t>
      </w:r>
      <w:r w:rsidR="00025367" w:rsidRPr="00A344DE">
        <w:rPr>
          <w:rStyle w:val="tlid-translation"/>
          <w:rFonts w:ascii="Times New Roman" w:hAnsi="Times New Roman" w:cs="Times New Roman"/>
          <w:sz w:val="18"/>
          <w:szCs w:val="18"/>
        </w:rPr>
        <w:t>scholastic</w:t>
      </w:r>
      <w:r w:rsidR="00025367" w:rsidRPr="00A344DE">
        <w:rPr>
          <w:rStyle w:val="tlid-translation"/>
          <w:rFonts w:ascii="Times New Roman" w:hAnsi="Times New Roman"/>
          <w:sz w:val="18"/>
        </w:rPr>
        <w:t xml:space="preserve"> year represents data for the West Bank only.</w:t>
      </w:r>
    </w:p>
    <w:p w14:paraId="7CC969EF" w14:textId="77C16232" w:rsidR="00CB240E" w:rsidRPr="00A344DE" w:rsidRDefault="00CB240E" w:rsidP="00D8168F">
      <w:pPr>
        <w:spacing w:after="0" w:line="240" w:lineRule="auto"/>
        <w:jc w:val="both"/>
        <w:rPr>
          <w:rStyle w:val="tlid-translation"/>
          <w:rFonts w:asciiTheme="majorBidi" w:hAnsiTheme="majorBidi"/>
          <w:sz w:val="18"/>
          <w:szCs w:val="18"/>
        </w:rPr>
      </w:pPr>
      <w:r w:rsidRPr="00A344DE">
        <w:rPr>
          <w:rStyle w:val="tlid-translation"/>
          <w:rFonts w:asciiTheme="majorBidi" w:hAnsiTheme="majorBidi"/>
          <w:b/>
          <w:sz w:val="18"/>
          <w:szCs w:val="18"/>
        </w:rPr>
        <w:t xml:space="preserve">Source: </w:t>
      </w:r>
      <w:r w:rsidR="00D8168F" w:rsidRPr="00D8168F">
        <w:rPr>
          <w:rStyle w:val="tlid-translation"/>
          <w:rFonts w:asciiTheme="majorBidi" w:hAnsiTheme="majorBidi"/>
          <w:b/>
          <w:sz w:val="18"/>
          <w:szCs w:val="18"/>
        </w:rPr>
        <w:t>Ministry of Education and Higher Education</w:t>
      </w:r>
      <w:r w:rsidRPr="00A344DE">
        <w:rPr>
          <w:rStyle w:val="tlid-translation"/>
          <w:rFonts w:asciiTheme="majorBidi" w:hAnsiTheme="majorBidi"/>
          <w:b/>
          <w:sz w:val="18"/>
          <w:szCs w:val="18"/>
        </w:rPr>
        <w:t>, 202</w:t>
      </w:r>
      <w:r w:rsidR="00676E5B" w:rsidRPr="00A344DE">
        <w:rPr>
          <w:rStyle w:val="tlid-translation"/>
          <w:rFonts w:ascii="Times New Roman" w:hAnsi="Times New Roman" w:cs="Times New Roman"/>
          <w:bCs/>
          <w:sz w:val="18"/>
          <w:szCs w:val="18"/>
          <w:rtl/>
        </w:rPr>
        <w:t>4</w:t>
      </w:r>
      <w:r w:rsidRPr="00A344DE">
        <w:rPr>
          <w:rStyle w:val="tlid-translation"/>
          <w:rFonts w:asciiTheme="majorBidi" w:hAnsiTheme="majorBidi"/>
          <w:b/>
          <w:sz w:val="18"/>
          <w:szCs w:val="18"/>
        </w:rPr>
        <w:t>.</w:t>
      </w:r>
      <w:r w:rsidRPr="00A344DE">
        <w:rPr>
          <w:rStyle w:val="tlid-translation"/>
          <w:rFonts w:asciiTheme="majorBidi" w:hAnsiTheme="majorBidi"/>
          <w:sz w:val="18"/>
          <w:szCs w:val="18"/>
        </w:rPr>
        <w:t xml:space="preserve"> Comprehensive school survey database for </w:t>
      </w:r>
      <w:r w:rsidR="009545F6" w:rsidRPr="00A344DE">
        <w:rPr>
          <w:rStyle w:val="tlid-translation"/>
          <w:rFonts w:asciiTheme="majorBidi" w:hAnsiTheme="majorBidi" w:cstheme="majorBidi"/>
          <w:sz w:val="18"/>
          <w:szCs w:val="18"/>
        </w:rPr>
        <w:t xml:space="preserve">scholastic </w:t>
      </w:r>
      <w:r w:rsidRPr="00A344DE">
        <w:rPr>
          <w:rStyle w:val="tlid-translation"/>
          <w:rFonts w:asciiTheme="majorBidi" w:hAnsiTheme="majorBidi"/>
          <w:sz w:val="18"/>
          <w:szCs w:val="18"/>
        </w:rPr>
        <w:t>years 201</w:t>
      </w:r>
      <w:r w:rsidR="00025367">
        <w:rPr>
          <w:rStyle w:val="tlid-translation"/>
          <w:rFonts w:asciiTheme="majorBidi" w:hAnsiTheme="majorBidi"/>
          <w:sz w:val="18"/>
          <w:szCs w:val="18"/>
        </w:rPr>
        <w:t>8</w:t>
      </w:r>
      <w:r w:rsidRPr="00A344DE">
        <w:rPr>
          <w:rStyle w:val="tlid-translation"/>
          <w:rFonts w:asciiTheme="majorBidi" w:hAnsiTheme="majorBidi"/>
          <w:sz w:val="18"/>
          <w:szCs w:val="18"/>
        </w:rPr>
        <w:t>/201</w:t>
      </w:r>
      <w:r w:rsidR="00025367">
        <w:rPr>
          <w:rStyle w:val="tlid-translation"/>
          <w:rFonts w:asciiTheme="majorBidi" w:hAnsiTheme="majorBidi"/>
          <w:sz w:val="18"/>
          <w:szCs w:val="18"/>
        </w:rPr>
        <w:t>9</w:t>
      </w:r>
      <w:r w:rsidRPr="00A344DE">
        <w:rPr>
          <w:rStyle w:val="tlid-translation"/>
          <w:rFonts w:asciiTheme="majorBidi" w:hAnsiTheme="majorBidi"/>
          <w:sz w:val="18"/>
          <w:szCs w:val="18"/>
        </w:rPr>
        <w:t>-202</w:t>
      </w:r>
      <w:r w:rsidR="00676E5B" w:rsidRPr="00A344DE">
        <w:rPr>
          <w:rStyle w:val="tlid-translation"/>
          <w:rFonts w:asciiTheme="majorBidi" w:hAnsiTheme="majorBidi" w:hint="cs"/>
          <w:sz w:val="18"/>
          <w:szCs w:val="18"/>
          <w:rtl/>
        </w:rPr>
        <w:t>3</w:t>
      </w:r>
      <w:r w:rsidRPr="00A344DE">
        <w:rPr>
          <w:rStyle w:val="tlid-translation"/>
          <w:rFonts w:asciiTheme="majorBidi" w:hAnsiTheme="majorBidi"/>
          <w:sz w:val="18"/>
          <w:szCs w:val="18"/>
        </w:rPr>
        <w:t>\202</w:t>
      </w:r>
      <w:r w:rsidR="00676E5B" w:rsidRPr="00A344DE">
        <w:rPr>
          <w:rStyle w:val="tlid-translation"/>
          <w:rFonts w:asciiTheme="majorBidi" w:hAnsiTheme="majorBidi" w:hint="cs"/>
          <w:sz w:val="18"/>
          <w:szCs w:val="18"/>
          <w:rtl/>
        </w:rPr>
        <w:t>4</w:t>
      </w:r>
      <w:r w:rsidRPr="00A344DE">
        <w:rPr>
          <w:rStyle w:val="tlid-translation"/>
          <w:rFonts w:asciiTheme="majorBidi" w:hAnsiTheme="majorBidi"/>
          <w:sz w:val="18"/>
          <w:szCs w:val="18"/>
        </w:rPr>
        <w:t>. Ramallah-Palestine.</w:t>
      </w:r>
    </w:p>
    <w:p w14:paraId="1106EE01" w14:textId="77777777" w:rsidR="005B227B" w:rsidRPr="00E2051A" w:rsidRDefault="005B227B" w:rsidP="007435BD">
      <w:pPr>
        <w:spacing w:after="0" w:line="240" w:lineRule="auto"/>
        <w:rPr>
          <w:rFonts w:ascii="Times New Roman" w:hAnsi="Times New Roman"/>
          <w:b/>
          <w:sz w:val="24"/>
        </w:rPr>
      </w:pPr>
    </w:p>
    <w:p w14:paraId="51E545A6" w14:textId="14AA586A" w:rsidR="00D51891" w:rsidRPr="00A344DE" w:rsidRDefault="00D51891" w:rsidP="00ED5A77">
      <w:pPr>
        <w:spacing w:after="0" w:line="240" w:lineRule="auto"/>
        <w:jc w:val="center"/>
        <w:rPr>
          <w:rFonts w:ascii="Arial" w:hAnsi="Arial" w:cs="Arial"/>
          <w:b/>
        </w:rPr>
      </w:pPr>
      <w:r w:rsidRPr="00A344DE">
        <w:rPr>
          <w:rFonts w:ascii="Arial" w:hAnsi="Arial" w:cs="Arial"/>
          <w:b/>
        </w:rPr>
        <w:lastRenderedPageBreak/>
        <w:t xml:space="preserve">Gross Enrollment Rates in Palestine by Stage* </w:t>
      </w:r>
      <w:r w:rsidR="00ED5A77" w:rsidRPr="00A344DE">
        <w:rPr>
          <w:rFonts w:ascii="Arial" w:hAnsi="Arial" w:cs="Arial"/>
          <w:b/>
        </w:rPr>
        <w:t>a</w:t>
      </w:r>
      <w:r w:rsidRPr="00A344DE">
        <w:rPr>
          <w:rFonts w:ascii="Arial" w:hAnsi="Arial" w:cs="Arial"/>
          <w:b/>
        </w:rPr>
        <w:t xml:space="preserve">nd Sex for the </w:t>
      </w:r>
      <w:r w:rsidRPr="00A344DE">
        <w:rPr>
          <w:rFonts w:ascii="Arial" w:eastAsia="Times New Roman" w:hAnsi="Arial" w:cs="Arial"/>
          <w:b/>
          <w:bCs/>
        </w:rPr>
        <w:t>Scholastic</w:t>
      </w:r>
    </w:p>
    <w:p w14:paraId="63ADCE5D" w14:textId="1360DEA7" w:rsidR="00D51891" w:rsidRPr="00A344DE" w:rsidRDefault="00D51891" w:rsidP="00EB3037">
      <w:pPr>
        <w:spacing w:after="0" w:line="240" w:lineRule="auto"/>
        <w:jc w:val="center"/>
        <w:rPr>
          <w:rFonts w:ascii="Arial" w:hAnsi="Arial" w:cs="Arial"/>
          <w:b/>
          <w:rtl/>
        </w:rPr>
      </w:pPr>
      <w:r w:rsidRPr="00A344DE">
        <w:rPr>
          <w:rFonts w:ascii="Arial" w:hAnsi="Arial" w:cs="Arial"/>
          <w:b/>
        </w:rPr>
        <w:t xml:space="preserve"> Years (2017/2018-202</w:t>
      </w:r>
      <w:r w:rsidR="00EB3037" w:rsidRPr="00A344DE">
        <w:rPr>
          <w:rFonts w:ascii="Arial" w:hAnsi="Arial" w:cs="Arial"/>
          <w:b/>
        </w:rPr>
        <w:t>3</w:t>
      </w:r>
      <w:r w:rsidRPr="00A344DE">
        <w:rPr>
          <w:rFonts w:ascii="Arial" w:hAnsi="Arial" w:cs="Arial"/>
          <w:b/>
        </w:rPr>
        <w:t>/202</w:t>
      </w:r>
      <w:r w:rsidR="00EB3037" w:rsidRPr="00A344DE">
        <w:rPr>
          <w:rFonts w:ascii="Arial" w:hAnsi="Arial" w:cs="Arial"/>
          <w:b/>
        </w:rPr>
        <w:t>4</w:t>
      </w:r>
      <w:r w:rsidRPr="00A344DE">
        <w:rPr>
          <w:rFonts w:ascii="Arial" w:hAnsi="Arial" w:cs="Arial"/>
          <w:b/>
        </w:rPr>
        <w:t>)</w:t>
      </w:r>
    </w:p>
    <w:tbl>
      <w:tblPr>
        <w:bidiVisual/>
        <w:tblW w:w="9073" w:type="dxa"/>
        <w:jc w:val="center"/>
        <w:tblLook w:val="04A0" w:firstRow="1" w:lastRow="0" w:firstColumn="1" w:lastColumn="0" w:noHBand="0" w:noVBand="1"/>
      </w:tblPr>
      <w:tblGrid>
        <w:gridCol w:w="9073"/>
      </w:tblGrid>
      <w:tr w:rsidR="000067B7" w:rsidRPr="000067B7" w14:paraId="7A1737C5" w14:textId="77777777" w:rsidTr="00BA675E">
        <w:trPr>
          <w:jc w:val="center"/>
        </w:trPr>
        <w:tc>
          <w:tcPr>
            <w:tcW w:w="9073" w:type="dxa"/>
            <w:vAlign w:val="center"/>
          </w:tcPr>
          <w:tbl>
            <w:tblPr>
              <w:tblStyle w:val="TableGrid"/>
              <w:bidiVisual/>
              <w:tblW w:w="5000" w:type="pct"/>
              <w:jc w:val="center"/>
              <w:tblLook w:val="04A0" w:firstRow="1" w:lastRow="0" w:firstColumn="1" w:lastColumn="0" w:noHBand="0" w:noVBand="1"/>
            </w:tblPr>
            <w:tblGrid>
              <w:gridCol w:w="8847"/>
            </w:tblGrid>
            <w:tr w:rsidR="000067B7" w:rsidRPr="000067B7" w14:paraId="37B22739" w14:textId="77777777" w:rsidTr="00C43A1F">
              <w:trPr>
                <w:trHeight w:val="4288"/>
                <w:jc w:val="center"/>
              </w:trPr>
              <w:tc>
                <w:tcPr>
                  <w:tcW w:w="8946" w:type="dxa"/>
                </w:tcPr>
                <w:p w14:paraId="1DD2B68E" w14:textId="5853E7DB" w:rsidR="00BA675E" w:rsidRPr="00E2051A" w:rsidRDefault="00C43A1F" w:rsidP="00FC41C2">
                  <w:pPr>
                    <w:pStyle w:val="ListParagraph"/>
                    <w:ind w:left="0"/>
                    <w:jc w:val="center"/>
                    <w:rPr>
                      <w:rFonts w:ascii="Times New Roman" w:hAnsi="Times New Roman" w:cs="Times New Roman"/>
                      <w:b/>
                      <w:bCs/>
                      <w:color w:val="000000" w:themeColor="text1"/>
                      <w:sz w:val="18"/>
                      <w:szCs w:val="18"/>
                      <w:rtl/>
                    </w:rPr>
                  </w:pPr>
                  <w:r>
                    <w:rPr>
                      <w:noProof/>
                    </w:rPr>
                    <w:drawing>
                      <wp:inline distT="0" distB="0" distL="0" distR="0" wp14:anchorId="25F29E58" wp14:editId="6F720A38">
                        <wp:extent cx="5442585" cy="2588820"/>
                        <wp:effectExtent l="0" t="0" r="0" b="2540"/>
                        <wp:docPr id="229" name="Chart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4897940B" w14:textId="77777777" w:rsidR="00BA675E" w:rsidRPr="00E2051A" w:rsidRDefault="00BA675E" w:rsidP="00FC41C2">
            <w:pPr>
              <w:pStyle w:val="ListParagraph"/>
              <w:ind w:left="0"/>
              <w:jc w:val="center"/>
              <w:rPr>
                <w:rFonts w:ascii="Times New Roman" w:hAnsi="Times New Roman" w:cs="Times New Roman"/>
                <w:b/>
                <w:bCs/>
                <w:color w:val="000000" w:themeColor="text1"/>
                <w:sz w:val="18"/>
                <w:szCs w:val="18"/>
                <w:rtl/>
              </w:rPr>
            </w:pPr>
          </w:p>
        </w:tc>
      </w:tr>
    </w:tbl>
    <w:p w14:paraId="4A0D0F7E" w14:textId="0CC2633C" w:rsidR="00E92D17" w:rsidRDefault="007B7EAC" w:rsidP="009545F6">
      <w:pPr>
        <w:spacing w:after="0" w:line="240" w:lineRule="auto"/>
        <w:ind w:left="142"/>
        <w:jc w:val="both"/>
        <w:rPr>
          <w:rFonts w:asciiTheme="majorBidi" w:hAnsiTheme="majorBidi"/>
          <w:sz w:val="18"/>
          <w:szCs w:val="18"/>
        </w:rPr>
      </w:pPr>
      <w:r w:rsidRPr="00A344DE">
        <w:rPr>
          <w:rStyle w:val="tlid-translation"/>
          <w:rFonts w:ascii="Times New Roman" w:hAnsi="Times New Roman"/>
          <w:sz w:val="18"/>
          <w:szCs w:val="18"/>
        </w:rPr>
        <w:t xml:space="preserve">* </w:t>
      </w:r>
      <w:r w:rsidR="00E92D17" w:rsidRPr="00A344DE">
        <w:rPr>
          <w:rFonts w:asciiTheme="majorBidi" w:hAnsiTheme="majorBidi"/>
          <w:sz w:val="18"/>
          <w:szCs w:val="18"/>
        </w:rPr>
        <w:t xml:space="preserve">In the </w:t>
      </w:r>
      <w:r w:rsidR="009545F6" w:rsidRPr="00A344DE">
        <w:rPr>
          <w:rFonts w:asciiTheme="majorBidi" w:hAnsiTheme="majorBidi" w:cstheme="majorBidi"/>
          <w:sz w:val="18"/>
          <w:szCs w:val="18"/>
        </w:rPr>
        <w:t>scholastic</w:t>
      </w:r>
      <w:r w:rsidR="00E92D17" w:rsidRPr="00A344DE">
        <w:rPr>
          <w:rFonts w:asciiTheme="majorBidi" w:hAnsiTheme="majorBidi"/>
          <w:sz w:val="18"/>
          <w:szCs w:val="18"/>
        </w:rPr>
        <w:t xml:space="preserve"> year 2017/2018, the </w:t>
      </w:r>
      <w:r w:rsidR="00E92D17" w:rsidRPr="00A344DE">
        <w:rPr>
          <w:rFonts w:asciiTheme="majorBidi" w:hAnsiTheme="majorBidi" w:cstheme="majorBidi"/>
          <w:sz w:val="18"/>
          <w:szCs w:val="18"/>
        </w:rPr>
        <w:t>structure of the education stages in Palestine was defined under</w:t>
      </w:r>
      <w:r w:rsidR="00E92D17" w:rsidRPr="00A344DE">
        <w:rPr>
          <w:rFonts w:asciiTheme="majorBidi" w:hAnsiTheme="majorBidi"/>
          <w:sz w:val="18"/>
          <w:szCs w:val="18"/>
        </w:rPr>
        <w:t xml:space="preserve"> the new education law issued by the Ministry of Education</w:t>
      </w:r>
      <w:r w:rsidR="00E92D17" w:rsidRPr="00A344DE">
        <w:rPr>
          <w:rFonts w:asciiTheme="majorBidi" w:hAnsiTheme="majorBidi" w:cstheme="majorBidi"/>
          <w:sz w:val="18"/>
          <w:szCs w:val="18"/>
        </w:rPr>
        <w:t>. According to this law, the basic education stage comprised grades 1 to 9. Conversely,</w:t>
      </w:r>
      <w:r w:rsidR="00E92D17" w:rsidRPr="00A344DE">
        <w:rPr>
          <w:rFonts w:asciiTheme="majorBidi" w:hAnsiTheme="majorBidi"/>
          <w:sz w:val="18"/>
          <w:szCs w:val="18"/>
        </w:rPr>
        <w:t xml:space="preserve"> the </w:t>
      </w:r>
      <w:r w:rsidR="00E92D17" w:rsidRPr="00A344DE">
        <w:rPr>
          <w:rFonts w:asciiTheme="majorBidi" w:hAnsiTheme="majorBidi" w:cstheme="majorBidi"/>
          <w:sz w:val="18"/>
          <w:szCs w:val="18"/>
        </w:rPr>
        <w:t>secondary education stage was expanded to include grades 10, 11, and 12, marking a significant shift in the classification of the 10th</w:t>
      </w:r>
      <w:r w:rsidR="00E92D17" w:rsidRPr="00A344DE">
        <w:rPr>
          <w:rFonts w:asciiTheme="majorBidi" w:hAnsiTheme="majorBidi"/>
          <w:sz w:val="18"/>
          <w:szCs w:val="18"/>
        </w:rPr>
        <w:t xml:space="preserve"> grade </w:t>
      </w:r>
      <w:r w:rsidR="00E92D17" w:rsidRPr="00A344DE">
        <w:rPr>
          <w:rFonts w:asciiTheme="majorBidi" w:hAnsiTheme="majorBidi" w:cstheme="majorBidi"/>
          <w:sz w:val="18"/>
          <w:szCs w:val="18"/>
        </w:rPr>
        <w:t xml:space="preserve">from the basic </w:t>
      </w:r>
      <w:r w:rsidR="00E92D17" w:rsidRPr="00A344DE">
        <w:rPr>
          <w:rFonts w:asciiTheme="majorBidi" w:hAnsiTheme="majorBidi"/>
          <w:sz w:val="18"/>
          <w:szCs w:val="18"/>
        </w:rPr>
        <w:t>to the secondary stage.</w:t>
      </w:r>
    </w:p>
    <w:p w14:paraId="2A3AB6FE" w14:textId="123796F9" w:rsidR="00C43A1F" w:rsidRPr="00A344DE" w:rsidRDefault="00905675" w:rsidP="00C43A1F">
      <w:pPr>
        <w:spacing w:after="0" w:line="240" w:lineRule="auto"/>
        <w:ind w:left="284" w:hanging="142"/>
        <w:jc w:val="both"/>
        <w:rPr>
          <w:rStyle w:val="tlid-translation"/>
          <w:rFonts w:ascii="Times New Roman" w:hAnsi="Times New Roman"/>
          <w:sz w:val="18"/>
          <w:rtl/>
        </w:rPr>
      </w:pPr>
      <w:r w:rsidRPr="00905675">
        <w:rPr>
          <w:rStyle w:val="tlid-translation"/>
          <w:rFonts w:ascii="Times New Roman" w:hAnsi="Times New Roman"/>
          <w:b/>
          <w:bCs/>
          <w:sz w:val="18"/>
        </w:rPr>
        <w:t>Note</w:t>
      </w:r>
      <w:r>
        <w:rPr>
          <w:rStyle w:val="tlid-translation"/>
          <w:rFonts w:ascii="Times New Roman" w:hAnsi="Times New Roman"/>
          <w:sz w:val="18"/>
        </w:rPr>
        <w:t>:</w:t>
      </w:r>
      <w:r w:rsidRPr="00A344DE">
        <w:rPr>
          <w:rStyle w:val="tlid-translation"/>
          <w:rFonts w:ascii="Times New Roman" w:hAnsi="Times New Roman"/>
          <w:sz w:val="18"/>
        </w:rPr>
        <w:t xml:space="preserve"> Data</w:t>
      </w:r>
      <w:r w:rsidR="00C43A1F" w:rsidRPr="00A344DE">
        <w:rPr>
          <w:rStyle w:val="tlid-translation"/>
          <w:rFonts w:ascii="Times New Roman" w:hAnsi="Times New Roman"/>
          <w:sz w:val="18"/>
        </w:rPr>
        <w:t xml:space="preserve"> for the 2023/2024 </w:t>
      </w:r>
      <w:r w:rsidR="00C43A1F" w:rsidRPr="00A344DE">
        <w:rPr>
          <w:rStyle w:val="tlid-translation"/>
          <w:rFonts w:ascii="Times New Roman" w:hAnsi="Times New Roman" w:cs="Times New Roman"/>
          <w:sz w:val="18"/>
          <w:szCs w:val="18"/>
        </w:rPr>
        <w:t>scholastic</w:t>
      </w:r>
      <w:r w:rsidR="00C43A1F" w:rsidRPr="00A344DE">
        <w:rPr>
          <w:rStyle w:val="tlid-translation"/>
          <w:rFonts w:ascii="Times New Roman" w:hAnsi="Times New Roman"/>
          <w:sz w:val="18"/>
        </w:rPr>
        <w:t xml:space="preserve"> year represents data for the West Bank only.</w:t>
      </w:r>
    </w:p>
    <w:p w14:paraId="4F8F3593" w14:textId="4A86121D" w:rsidR="007B7EAC" w:rsidRDefault="007B7EAC" w:rsidP="00D8168F">
      <w:pPr>
        <w:spacing w:after="0" w:line="240" w:lineRule="auto"/>
        <w:ind w:left="142"/>
        <w:jc w:val="both"/>
        <w:rPr>
          <w:rStyle w:val="tlid-translation"/>
          <w:rFonts w:ascii="Times New Roman" w:hAnsi="Times New Roman"/>
          <w:sz w:val="18"/>
          <w:szCs w:val="18"/>
        </w:rPr>
      </w:pPr>
      <w:r w:rsidRPr="00A344DE">
        <w:rPr>
          <w:rStyle w:val="tlid-translation"/>
          <w:rFonts w:ascii="Times New Roman" w:hAnsi="Times New Roman"/>
          <w:b/>
          <w:sz w:val="18"/>
          <w:szCs w:val="18"/>
        </w:rPr>
        <w:t xml:space="preserve">Source: </w:t>
      </w:r>
      <w:r w:rsidR="00D8168F" w:rsidRPr="00D8168F">
        <w:rPr>
          <w:rStyle w:val="tlid-translation"/>
          <w:rFonts w:ascii="Times New Roman" w:hAnsi="Times New Roman"/>
          <w:b/>
          <w:sz w:val="18"/>
          <w:szCs w:val="18"/>
        </w:rPr>
        <w:t>Ministry of Education and Higher Education</w:t>
      </w:r>
      <w:r w:rsidRPr="00A344DE">
        <w:rPr>
          <w:rStyle w:val="tlid-translation"/>
          <w:rFonts w:ascii="Times New Roman" w:hAnsi="Times New Roman"/>
          <w:b/>
          <w:sz w:val="18"/>
          <w:szCs w:val="18"/>
        </w:rPr>
        <w:t>, 202</w:t>
      </w:r>
      <w:r w:rsidR="00EB3037" w:rsidRPr="00A344DE">
        <w:rPr>
          <w:rStyle w:val="tlid-translation"/>
          <w:rFonts w:ascii="Times New Roman" w:hAnsi="Times New Roman"/>
          <w:b/>
          <w:sz w:val="18"/>
          <w:szCs w:val="18"/>
        </w:rPr>
        <w:t>4</w:t>
      </w:r>
      <w:r w:rsidRPr="00A344DE">
        <w:rPr>
          <w:rStyle w:val="tlid-translation"/>
          <w:rFonts w:ascii="Times New Roman" w:hAnsi="Times New Roman"/>
          <w:b/>
          <w:sz w:val="18"/>
          <w:szCs w:val="18"/>
        </w:rPr>
        <w:t>.</w:t>
      </w:r>
      <w:r w:rsidRPr="00A344DE">
        <w:rPr>
          <w:rStyle w:val="tlid-translation"/>
          <w:rFonts w:ascii="Times New Roman" w:hAnsi="Times New Roman"/>
          <w:sz w:val="18"/>
          <w:szCs w:val="18"/>
        </w:rPr>
        <w:t xml:space="preserve"> Comprehensive school survey database for </w:t>
      </w:r>
      <w:r w:rsidRPr="00A344DE">
        <w:rPr>
          <w:rStyle w:val="tlid-translation"/>
          <w:rFonts w:ascii="Times New Roman" w:hAnsi="Times New Roman" w:cs="Times New Roman"/>
          <w:sz w:val="18"/>
          <w:szCs w:val="18"/>
        </w:rPr>
        <w:t>scholastic</w:t>
      </w:r>
      <w:r w:rsidRPr="00A344DE">
        <w:rPr>
          <w:rStyle w:val="tlid-translation"/>
          <w:rFonts w:ascii="Times New Roman" w:hAnsi="Times New Roman"/>
          <w:sz w:val="18"/>
          <w:szCs w:val="18"/>
        </w:rPr>
        <w:t xml:space="preserve"> years 201</w:t>
      </w:r>
      <w:r w:rsidR="00DA3556">
        <w:rPr>
          <w:rStyle w:val="tlid-translation"/>
          <w:rFonts w:ascii="Times New Roman" w:hAnsi="Times New Roman"/>
          <w:sz w:val="18"/>
          <w:szCs w:val="18"/>
        </w:rPr>
        <w:t>8</w:t>
      </w:r>
      <w:r w:rsidRPr="00A344DE">
        <w:rPr>
          <w:rStyle w:val="tlid-translation"/>
          <w:rFonts w:ascii="Times New Roman" w:hAnsi="Times New Roman"/>
          <w:sz w:val="18"/>
          <w:szCs w:val="18"/>
        </w:rPr>
        <w:t>/201</w:t>
      </w:r>
      <w:r w:rsidR="00DA3556">
        <w:rPr>
          <w:rStyle w:val="tlid-translation"/>
          <w:rFonts w:ascii="Times New Roman" w:hAnsi="Times New Roman"/>
          <w:sz w:val="18"/>
          <w:szCs w:val="18"/>
        </w:rPr>
        <w:t>9</w:t>
      </w:r>
      <w:r w:rsidRPr="00A344DE">
        <w:rPr>
          <w:rStyle w:val="tlid-translation"/>
          <w:rFonts w:ascii="Times New Roman" w:hAnsi="Times New Roman"/>
          <w:sz w:val="18"/>
          <w:szCs w:val="18"/>
        </w:rPr>
        <w:t>-202</w:t>
      </w:r>
      <w:r w:rsidR="00EB3037" w:rsidRPr="00A344DE">
        <w:rPr>
          <w:rStyle w:val="tlid-translation"/>
          <w:rFonts w:ascii="Times New Roman" w:hAnsi="Times New Roman"/>
          <w:sz w:val="18"/>
          <w:szCs w:val="18"/>
        </w:rPr>
        <w:t>3</w:t>
      </w:r>
      <w:r w:rsidRPr="00A344DE">
        <w:rPr>
          <w:rStyle w:val="tlid-translation"/>
          <w:rFonts w:ascii="Times New Roman" w:hAnsi="Times New Roman"/>
          <w:sz w:val="18"/>
          <w:szCs w:val="18"/>
        </w:rPr>
        <w:t>\202</w:t>
      </w:r>
      <w:r w:rsidR="00EB3037" w:rsidRPr="00A344DE">
        <w:rPr>
          <w:rStyle w:val="tlid-translation"/>
          <w:rFonts w:ascii="Times New Roman" w:hAnsi="Times New Roman"/>
          <w:sz w:val="18"/>
          <w:szCs w:val="18"/>
        </w:rPr>
        <w:t>4</w:t>
      </w:r>
      <w:r w:rsidRPr="00A344DE">
        <w:rPr>
          <w:rStyle w:val="tlid-translation"/>
          <w:rFonts w:ascii="Times New Roman" w:hAnsi="Times New Roman"/>
          <w:sz w:val="18"/>
          <w:szCs w:val="18"/>
        </w:rPr>
        <w:t>. Ramallah-Palestine.</w:t>
      </w:r>
    </w:p>
    <w:p w14:paraId="1562F6BD" w14:textId="75D04D4B" w:rsidR="00C43A1F" w:rsidRPr="00E22E6A" w:rsidRDefault="00C43A1F" w:rsidP="00EB3037">
      <w:pPr>
        <w:spacing w:after="0" w:line="240" w:lineRule="auto"/>
        <w:ind w:left="142"/>
        <w:jc w:val="both"/>
        <w:rPr>
          <w:rStyle w:val="tlid-translation"/>
          <w:rFonts w:ascii="Times New Roman" w:hAnsi="Times New Roman"/>
          <w:sz w:val="24"/>
          <w:szCs w:val="24"/>
        </w:rPr>
      </w:pPr>
    </w:p>
    <w:p w14:paraId="627CC1E4" w14:textId="1B35C6A3" w:rsidR="007B7EAC" w:rsidRPr="00E2051A" w:rsidRDefault="00E8290F" w:rsidP="00D34C4C">
      <w:pPr>
        <w:spacing w:after="0" w:line="240" w:lineRule="auto"/>
        <w:jc w:val="both"/>
        <w:rPr>
          <w:rFonts w:ascii="Times New Roman" w:hAnsi="Times New Roman"/>
          <w:b/>
          <w:sz w:val="24"/>
        </w:rPr>
      </w:pPr>
      <w:r w:rsidRPr="00E2051A">
        <w:rPr>
          <w:rFonts w:ascii="Times New Roman" w:hAnsi="Times New Roman" w:cs="Times New Roman"/>
          <w:b/>
          <w:bCs/>
          <w:sz w:val="24"/>
          <w:szCs w:val="24"/>
          <w:rtl/>
        </w:rPr>
        <w:t>4</w:t>
      </w:r>
      <w:r w:rsidR="007B7EAC" w:rsidRPr="00E2051A">
        <w:rPr>
          <w:rFonts w:ascii="Times New Roman" w:hAnsi="Times New Roman"/>
          <w:b/>
          <w:sz w:val="24"/>
        </w:rPr>
        <w:t>.</w:t>
      </w:r>
      <w:r w:rsidR="00D34C4C" w:rsidRPr="00D34C4C">
        <w:rPr>
          <w:rFonts w:ascii="Times New Roman" w:hAnsi="Times New Roman" w:cs="Times New Roman" w:hint="cs"/>
          <w:b/>
          <w:bCs/>
          <w:sz w:val="24"/>
          <w:szCs w:val="24"/>
          <w:rtl/>
        </w:rPr>
        <w:t>4</w:t>
      </w:r>
      <w:r w:rsidR="007B7EAC" w:rsidRPr="00E2051A">
        <w:rPr>
          <w:rFonts w:ascii="Times New Roman" w:hAnsi="Times New Roman"/>
          <w:b/>
          <w:sz w:val="24"/>
        </w:rPr>
        <w:t xml:space="preserve"> </w:t>
      </w:r>
      <w:r w:rsidR="00DE70DA" w:rsidRPr="00E2051A">
        <w:rPr>
          <w:rFonts w:ascii="Times New Roman" w:hAnsi="Times New Roman"/>
          <w:b/>
          <w:sz w:val="24"/>
        </w:rPr>
        <w:t>Completion Rates for Different Educational Levels</w:t>
      </w:r>
      <w:r w:rsidR="005C323E" w:rsidRPr="00E2051A">
        <w:rPr>
          <w:rFonts w:ascii="Times New Roman" w:hAnsi="Times New Roman"/>
          <w:b/>
          <w:sz w:val="24"/>
        </w:rPr>
        <w:t>*</w:t>
      </w:r>
      <w:r w:rsidR="00DE70DA" w:rsidRPr="00E2051A">
        <w:rPr>
          <w:rFonts w:ascii="Times New Roman" w:hAnsi="Times New Roman"/>
          <w:b/>
          <w:sz w:val="24"/>
        </w:rPr>
        <w:t xml:space="preserve"> (</w:t>
      </w:r>
      <w:r w:rsidR="0020184A" w:rsidRPr="00E2051A">
        <w:rPr>
          <w:rFonts w:ascii="Times New Roman" w:hAnsi="Times New Roman"/>
          <w:b/>
          <w:sz w:val="24"/>
        </w:rPr>
        <w:t>Basic</w:t>
      </w:r>
      <w:r w:rsidR="00DE70DA" w:rsidRPr="00E2051A">
        <w:rPr>
          <w:rFonts w:ascii="Times New Roman" w:hAnsi="Times New Roman"/>
          <w:b/>
          <w:sz w:val="24"/>
        </w:rPr>
        <w:t>, Lower Secondary, Upper Secondary)</w:t>
      </w:r>
    </w:p>
    <w:p w14:paraId="63F886A5" w14:textId="6FD4E57A" w:rsidR="007B7EAC" w:rsidRPr="00A344DE" w:rsidRDefault="00E92D17" w:rsidP="00811150">
      <w:pPr>
        <w:spacing w:after="0" w:line="240" w:lineRule="auto"/>
        <w:jc w:val="both"/>
        <w:rPr>
          <w:rFonts w:asciiTheme="majorBidi" w:hAnsiTheme="majorBidi"/>
          <w:b/>
          <w:sz w:val="24"/>
        </w:rPr>
      </w:pPr>
      <w:r w:rsidRPr="00A344DE">
        <w:rPr>
          <w:rFonts w:asciiTheme="majorBidi" w:hAnsiTheme="majorBidi" w:cstheme="majorBidi"/>
          <w:sz w:val="24"/>
          <w:szCs w:val="24"/>
        </w:rPr>
        <w:t>In 202</w:t>
      </w:r>
      <w:r w:rsidR="00811150" w:rsidRPr="00A344DE">
        <w:rPr>
          <w:rFonts w:asciiTheme="majorBidi" w:hAnsiTheme="majorBidi" w:cstheme="majorBidi" w:hint="cs"/>
          <w:sz w:val="24"/>
          <w:szCs w:val="24"/>
          <w:rtl/>
        </w:rPr>
        <w:t>3</w:t>
      </w:r>
      <w:r w:rsidRPr="00A344DE">
        <w:rPr>
          <w:rFonts w:asciiTheme="majorBidi" w:hAnsiTheme="majorBidi" w:cstheme="majorBidi"/>
          <w:sz w:val="24"/>
          <w:szCs w:val="24"/>
        </w:rPr>
        <w:t xml:space="preserve">, Palestine achieved a notable accomplishment in its education sector, evidenced by the </w:t>
      </w:r>
      <w:r w:rsidRPr="00A344DE">
        <w:rPr>
          <w:rFonts w:asciiTheme="majorBidi" w:hAnsiTheme="majorBidi"/>
          <w:sz w:val="24"/>
        </w:rPr>
        <w:t xml:space="preserve">completion rate for the basic </w:t>
      </w:r>
      <w:r w:rsidRPr="00A344DE">
        <w:rPr>
          <w:rFonts w:asciiTheme="majorBidi" w:hAnsiTheme="majorBidi" w:cstheme="majorBidi"/>
          <w:sz w:val="24"/>
          <w:szCs w:val="24"/>
        </w:rPr>
        <w:t xml:space="preserve">education </w:t>
      </w:r>
      <w:r w:rsidRPr="00A344DE">
        <w:rPr>
          <w:rFonts w:asciiTheme="majorBidi" w:hAnsiTheme="majorBidi"/>
          <w:sz w:val="24"/>
        </w:rPr>
        <w:t>stage</w:t>
      </w:r>
      <w:r w:rsidRPr="00A344DE">
        <w:rPr>
          <w:rFonts w:asciiTheme="majorBidi" w:hAnsiTheme="majorBidi" w:cstheme="majorBidi"/>
          <w:sz w:val="24"/>
          <w:szCs w:val="24"/>
        </w:rPr>
        <w:t>. This rate stood</w:t>
      </w:r>
      <w:r w:rsidRPr="00A344DE">
        <w:rPr>
          <w:rFonts w:asciiTheme="majorBidi" w:hAnsiTheme="majorBidi"/>
          <w:sz w:val="24"/>
        </w:rPr>
        <w:t xml:space="preserve"> at 99.</w:t>
      </w:r>
      <w:r w:rsidR="00811150" w:rsidRPr="00A344DE">
        <w:rPr>
          <w:rFonts w:asciiTheme="majorBidi" w:hAnsiTheme="majorBidi" w:hint="cs"/>
          <w:sz w:val="24"/>
          <w:rtl/>
        </w:rPr>
        <w:t>4</w:t>
      </w:r>
      <w:r w:rsidRPr="00A344DE">
        <w:rPr>
          <w:rFonts w:asciiTheme="majorBidi" w:hAnsiTheme="majorBidi"/>
          <w:sz w:val="24"/>
        </w:rPr>
        <w:t xml:space="preserve">% for </w:t>
      </w:r>
      <w:r w:rsidRPr="00A344DE">
        <w:rPr>
          <w:rFonts w:asciiTheme="majorBidi" w:hAnsiTheme="majorBidi" w:cstheme="majorBidi"/>
          <w:sz w:val="24"/>
          <w:szCs w:val="24"/>
        </w:rPr>
        <w:t xml:space="preserve">both </w:t>
      </w:r>
      <w:r w:rsidR="00316B67" w:rsidRPr="00A344DE">
        <w:rPr>
          <w:rFonts w:asciiTheme="majorBidi" w:hAnsiTheme="majorBidi" w:cstheme="majorBidi"/>
          <w:sz w:val="24"/>
          <w:szCs w:val="24"/>
        </w:rPr>
        <w:t>sexe</w:t>
      </w:r>
      <w:r w:rsidRPr="00A344DE">
        <w:rPr>
          <w:rFonts w:asciiTheme="majorBidi" w:hAnsiTheme="majorBidi" w:cstheme="majorBidi"/>
          <w:sz w:val="24"/>
          <w:szCs w:val="24"/>
        </w:rPr>
        <w:t xml:space="preserve">s, </w:t>
      </w:r>
      <w:r w:rsidR="00811150" w:rsidRPr="00A344DE">
        <w:rPr>
          <w:rFonts w:asciiTheme="majorBidi" w:hAnsiTheme="majorBidi" w:cstheme="majorBidi"/>
          <w:sz w:val="24"/>
          <w:szCs w:val="24"/>
        </w:rPr>
        <w:t>with 99.5% for males and 99.2% for females during the year 2023.</w:t>
      </w:r>
      <w:r w:rsidRPr="00A344DE">
        <w:rPr>
          <w:rFonts w:asciiTheme="majorBidi" w:hAnsiTheme="majorBidi" w:cstheme="majorBidi"/>
          <w:sz w:val="24"/>
          <w:szCs w:val="24"/>
        </w:rPr>
        <w:t xml:space="preserve"> </w:t>
      </w:r>
      <w:r w:rsidR="00F23A03" w:rsidRPr="00A344DE">
        <w:rPr>
          <w:rFonts w:asciiTheme="majorBidi" w:hAnsiTheme="majorBidi" w:cstheme="majorBidi"/>
          <w:sz w:val="24"/>
          <w:szCs w:val="24"/>
        </w:rPr>
        <w:t>*</w:t>
      </w:r>
      <w:r w:rsidR="006C7A22" w:rsidRPr="00A344DE">
        <w:rPr>
          <w:rFonts w:ascii="Times New Roman" w:hAnsi="Times New Roman" w:cs="Times New Roman"/>
          <w:bCs/>
          <w:sz w:val="18"/>
          <w:szCs w:val="18"/>
        </w:rPr>
        <w:t>(Sustainable Development Indicator 4.1.2)</w:t>
      </w:r>
      <w:r w:rsidR="006C7A22" w:rsidRPr="00A344DE">
        <w:rPr>
          <w:rFonts w:asciiTheme="majorBidi" w:hAnsiTheme="majorBidi"/>
          <w:sz w:val="24"/>
        </w:rPr>
        <w:t>.</w:t>
      </w:r>
    </w:p>
    <w:p w14:paraId="13F73BEF" w14:textId="77777777" w:rsidR="00D07994" w:rsidRDefault="00D07994" w:rsidP="009D55C7">
      <w:pPr>
        <w:spacing w:after="0" w:line="240" w:lineRule="auto"/>
        <w:jc w:val="center"/>
        <w:rPr>
          <w:rFonts w:ascii="Times New Roman" w:hAnsi="Times New Roman"/>
          <w:b/>
        </w:rPr>
      </w:pPr>
    </w:p>
    <w:p w14:paraId="50524A3F" w14:textId="676FB248" w:rsidR="004F265F" w:rsidRPr="00A344DE" w:rsidRDefault="00F64FF7" w:rsidP="009D55C7">
      <w:pPr>
        <w:spacing w:after="0" w:line="240" w:lineRule="auto"/>
        <w:jc w:val="center"/>
        <w:rPr>
          <w:rFonts w:ascii="Arial" w:hAnsi="Arial" w:cs="Arial"/>
          <w:b/>
        </w:rPr>
      </w:pPr>
      <w:r w:rsidRPr="00A344DE">
        <w:rPr>
          <w:rFonts w:ascii="Arial" w:hAnsi="Arial" w:cs="Arial"/>
          <w:b/>
        </w:rPr>
        <w:t xml:space="preserve">Completion Rate for </w:t>
      </w:r>
      <w:r w:rsidR="009D55C7" w:rsidRPr="00A344DE">
        <w:rPr>
          <w:rFonts w:ascii="Arial" w:hAnsi="Arial" w:cs="Arial"/>
          <w:b/>
        </w:rPr>
        <w:t>the</w:t>
      </w:r>
      <w:r w:rsidRPr="00A344DE">
        <w:rPr>
          <w:rFonts w:ascii="Arial" w:hAnsi="Arial" w:cs="Arial"/>
          <w:b/>
        </w:rPr>
        <w:t xml:space="preserve"> </w:t>
      </w:r>
      <w:r w:rsidR="009D55C7" w:rsidRPr="00A344DE">
        <w:rPr>
          <w:rFonts w:ascii="Arial" w:hAnsi="Arial" w:cs="Arial"/>
          <w:b/>
        </w:rPr>
        <w:t>Basic</w:t>
      </w:r>
      <w:r w:rsidRPr="00A344DE">
        <w:rPr>
          <w:rFonts w:ascii="Arial" w:hAnsi="Arial" w:cs="Arial"/>
          <w:b/>
        </w:rPr>
        <w:t xml:space="preserve"> Stage in Palestine by Sex for Selected Years</w:t>
      </w:r>
      <w:r w:rsidR="009A0F54">
        <w:rPr>
          <w:rFonts w:ascii="Arial" w:hAnsi="Arial" w:cs="Arial"/>
          <w:b/>
        </w:rPr>
        <w:t>*</w:t>
      </w:r>
    </w:p>
    <w:tbl>
      <w:tblPr>
        <w:tblStyle w:val="TableGrid"/>
        <w:tblW w:w="0" w:type="auto"/>
        <w:tblLook w:val="04A0" w:firstRow="1" w:lastRow="0" w:firstColumn="1" w:lastColumn="0" w:noHBand="0" w:noVBand="1"/>
      </w:tblPr>
      <w:tblGrid>
        <w:gridCol w:w="9063"/>
      </w:tblGrid>
      <w:tr w:rsidR="000067B7" w:rsidRPr="00811150" w14:paraId="4A47988D" w14:textId="77777777" w:rsidTr="00F64FF7">
        <w:tc>
          <w:tcPr>
            <w:tcW w:w="9063" w:type="dxa"/>
          </w:tcPr>
          <w:p w14:paraId="7FF738B6" w14:textId="69A2EABD" w:rsidR="00F64FF7" w:rsidRPr="00811150" w:rsidRDefault="00AC72AC" w:rsidP="00FC41C2">
            <w:pPr>
              <w:spacing w:after="0" w:line="240" w:lineRule="auto"/>
              <w:jc w:val="center"/>
              <w:rPr>
                <w:rFonts w:ascii="Times New Roman" w:hAnsi="Times New Roman"/>
                <w:b/>
                <w:color w:val="FF0000"/>
              </w:rPr>
            </w:pPr>
            <w:r w:rsidRPr="00AC72AC">
              <w:rPr>
                <w:rFonts w:ascii="Arial" w:hAnsi="Arial" w:cs="Arial"/>
                <w:noProof/>
                <w:color w:val="000000" w:themeColor="text1"/>
                <w:sz w:val="18"/>
                <w:szCs w:val="18"/>
              </w:rPr>
              <w:drawing>
                <wp:inline distT="0" distB="0" distL="0" distR="0" wp14:anchorId="2A144D4C" wp14:editId="352142DF">
                  <wp:extent cx="5615305" cy="2253803"/>
                  <wp:effectExtent l="0" t="0" r="4445" b="0"/>
                  <wp:docPr id="236" name="Chart 2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37B42B92" w14:textId="77777777" w:rsidR="00F64FF7" w:rsidRPr="00A344DE" w:rsidRDefault="00F64FF7" w:rsidP="00180B28">
      <w:pPr>
        <w:spacing w:after="0" w:line="240" w:lineRule="auto"/>
        <w:jc w:val="both"/>
        <w:rPr>
          <w:rFonts w:ascii="Times New Roman" w:hAnsi="Times New Roman"/>
          <w:b/>
          <w:sz w:val="18"/>
        </w:rPr>
      </w:pPr>
      <w:r w:rsidRPr="00A344DE">
        <w:rPr>
          <w:rFonts w:ascii="Times New Roman" w:hAnsi="Times New Roman"/>
          <w:b/>
          <w:sz w:val="18"/>
        </w:rPr>
        <w:t xml:space="preserve">Note: </w:t>
      </w:r>
      <w:r w:rsidRPr="00A344DE">
        <w:rPr>
          <w:rFonts w:ascii="Times New Roman" w:hAnsi="Times New Roman"/>
          <w:sz w:val="18"/>
        </w:rPr>
        <w:t xml:space="preserve">The </w:t>
      </w:r>
      <w:r w:rsidR="00180B28" w:rsidRPr="00A344DE">
        <w:rPr>
          <w:rFonts w:ascii="Times New Roman" w:hAnsi="Times New Roman"/>
          <w:sz w:val="18"/>
        </w:rPr>
        <w:t>indicator</w:t>
      </w:r>
      <w:r w:rsidRPr="00A344DE">
        <w:rPr>
          <w:rFonts w:ascii="Times New Roman" w:hAnsi="Times New Roman"/>
          <w:sz w:val="18"/>
        </w:rPr>
        <w:t xml:space="preserve"> was calculated based on the number of years of study that the individual successfully completed</w:t>
      </w:r>
      <w:r w:rsidRPr="00A344DE">
        <w:rPr>
          <w:rFonts w:ascii="Times New Roman" w:hAnsi="Times New Roman"/>
          <w:b/>
          <w:sz w:val="18"/>
        </w:rPr>
        <w:t>.</w:t>
      </w:r>
    </w:p>
    <w:p w14:paraId="15F84B6B" w14:textId="65F90A1D" w:rsidR="007B7EAC" w:rsidRDefault="00F64FF7" w:rsidP="00F64FF7">
      <w:pPr>
        <w:spacing w:after="0" w:line="240" w:lineRule="auto"/>
        <w:rPr>
          <w:rFonts w:ascii="Times New Roman" w:hAnsi="Times New Roman"/>
          <w:sz w:val="18"/>
        </w:rPr>
      </w:pPr>
      <w:r w:rsidRPr="00A344DE">
        <w:rPr>
          <w:rFonts w:ascii="Times New Roman" w:hAnsi="Times New Roman"/>
          <w:sz w:val="18"/>
        </w:rPr>
        <w:t>The last grade of primary school is the sixth grade.</w:t>
      </w:r>
    </w:p>
    <w:p w14:paraId="1FAF38FC" w14:textId="77777777" w:rsidR="00467CD3" w:rsidRPr="00A344DE" w:rsidRDefault="00467CD3" w:rsidP="00467CD3">
      <w:pPr>
        <w:spacing w:after="0" w:line="240" w:lineRule="auto"/>
        <w:rPr>
          <w:rFonts w:ascii="Times New Roman" w:hAnsi="Times New Roman"/>
          <w:sz w:val="18"/>
        </w:rPr>
      </w:pPr>
      <w:r w:rsidRPr="00A344DE">
        <w:rPr>
          <w:rFonts w:ascii="Times New Roman" w:hAnsi="Times New Roman"/>
          <w:sz w:val="18"/>
        </w:rPr>
        <w:t>*Data for schools does not include the Israeli Municipality and Culture Committee Schools in Jerusalem.</w:t>
      </w:r>
    </w:p>
    <w:p w14:paraId="7172175E" w14:textId="504BF012" w:rsidR="007B7EAC" w:rsidRPr="00A344DE" w:rsidRDefault="00F64FF7" w:rsidP="00D32AF2">
      <w:pPr>
        <w:spacing w:after="0" w:line="240" w:lineRule="auto"/>
        <w:jc w:val="both"/>
        <w:rPr>
          <w:rFonts w:ascii="Times New Roman" w:hAnsi="Times New Roman"/>
          <w:b/>
        </w:rPr>
      </w:pPr>
      <w:r w:rsidRPr="00A344DE">
        <w:rPr>
          <w:rFonts w:ascii="Times New Roman" w:hAnsi="Times New Roman"/>
          <w:b/>
          <w:sz w:val="18"/>
        </w:rPr>
        <w:t>Source: Palestinian Central Bureau of Statistics, 202</w:t>
      </w:r>
      <w:r w:rsidR="00811150" w:rsidRPr="00A344DE">
        <w:rPr>
          <w:rFonts w:ascii="Times New Roman" w:hAnsi="Times New Roman" w:hint="cs"/>
          <w:b/>
          <w:sz w:val="18"/>
          <w:rtl/>
        </w:rPr>
        <w:t>4</w:t>
      </w:r>
      <w:r w:rsidRPr="00A344DE">
        <w:rPr>
          <w:rFonts w:ascii="Times New Roman" w:hAnsi="Times New Roman"/>
          <w:b/>
          <w:sz w:val="18"/>
        </w:rPr>
        <w:t xml:space="preserve">.  </w:t>
      </w:r>
      <w:r w:rsidRPr="00A344DE">
        <w:rPr>
          <w:rFonts w:ascii="Times New Roman" w:hAnsi="Times New Roman"/>
          <w:sz w:val="18"/>
        </w:rPr>
        <w:t xml:space="preserve">Data base of </w:t>
      </w:r>
      <w:r w:rsidRPr="00D32AF2">
        <w:rPr>
          <w:rFonts w:ascii="Times New Roman" w:hAnsi="Times New Roman" w:cs="Times New Roman"/>
          <w:sz w:val="18"/>
          <w:szCs w:val="18"/>
        </w:rPr>
        <w:t>Labour Force Survey for Years, 20</w:t>
      </w:r>
      <w:r w:rsidR="00D32AF2" w:rsidRPr="00D32AF2">
        <w:rPr>
          <w:rFonts w:ascii="Times New Roman" w:hAnsi="Times New Roman" w:cs="Times New Roman"/>
          <w:sz w:val="18"/>
          <w:szCs w:val="18"/>
        </w:rPr>
        <w:t>20</w:t>
      </w:r>
      <w:r w:rsidRPr="00D32AF2">
        <w:rPr>
          <w:rFonts w:ascii="Times New Roman" w:hAnsi="Times New Roman" w:cs="Times New Roman"/>
          <w:sz w:val="18"/>
          <w:szCs w:val="18"/>
        </w:rPr>
        <w:t xml:space="preserve"> - 202</w:t>
      </w:r>
      <w:r w:rsidR="00811150" w:rsidRPr="00D32AF2">
        <w:rPr>
          <w:rFonts w:ascii="Times New Roman" w:hAnsi="Times New Roman" w:cs="Times New Roman"/>
          <w:sz w:val="18"/>
          <w:szCs w:val="18"/>
          <w:rtl/>
        </w:rPr>
        <w:t>3</w:t>
      </w:r>
      <w:r w:rsidRPr="00A344DE">
        <w:rPr>
          <w:rFonts w:ascii="Times New Roman" w:hAnsi="Times New Roman"/>
          <w:sz w:val="18"/>
        </w:rPr>
        <w:t>.              Ramallah-Palestine</w:t>
      </w:r>
      <w:r w:rsidRPr="00A344DE">
        <w:rPr>
          <w:rFonts w:ascii="Times New Roman" w:hAnsi="Times New Roman"/>
          <w:b/>
          <w:sz w:val="18"/>
        </w:rPr>
        <w:t>.</w:t>
      </w:r>
    </w:p>
    <w:p w14:paraId="4ACEC2F1" w14:textId="77777777" w:rsidR="00AC72AC" w:rsidRDefault="00AC72AC" w:rsidP="00811150">
      <w:pPr>
        <w:pStyle w:val="ListParagraph"/>
        <w:spacing w:after="0" w:line="240" w:lineRule="auto"/>
        <w:ind w:left="0"/>
        <w:jc w:val="both"/>
        <w:rPr>
          <w:rFonts w:asciiTheme="majorBidi" w:hAnsiTheme="majorBidi" w:cstheme="majorBidi"/>
          <w:sz w:val="24"/>
          <w:szCs w:val="24"/>
        </w:rPr>
      </w:pPr>
    </w:p>
    <w:p w14:paraId="781DE22A" w14:textId="0086B4B2" w:rsidR="00E92D17" w:rsidRPr="00A344DE" w:rsidRDefault="00E92D17" w:rsidP="00811150">
      <w:pPr>
        <w:pStyle w:val="ListParagraph"/>
        <w:spacing w:after="0" w:line="240" w:lineRule="auto"/>
        <w:ind w:left="0"/>
        <w:jc w:val="both"/>
        <w:rPr>
          <w:rFonts w:asciiTheme="majorBidi" w:hAnsiTheme="majorBidi" w:cstheme="majorBidi"/>
          <w:bCs/>
          <w:sz w:val="24"/>
          <w:szCs w:val="24"/>
        </w:rPr>
      </w:pPr>
      <w:r w:rsidRPr="00A344DE">
        <w:rPr>
          <w:rFonts w:asciiTheme="majorBidi" w:hAnsiTheme="majorBidi" w:cstheme="majorBidi"/>
          <w:sz w:val="24"/>
          <w:szCs w:val="24"/>
        </w:rPr>
        <w:t>In the year 202</w:t>
      </w:r>
      <w:r w:rsidR="00811150" w:rsidRPr="00A344DE">
        <w:rPr>
          <w:rFonts w:asciiTheme="majorBidi" w:hAnsiTheme="majorBidi" w:cstheme="majorBidi" w:hint="cs"/>
          <w:sz w:val="24"/>
          <w:szCs w:val="24"/>
          <w:rtl/>
        </w:rPr>
        <w:t>3</w:t>
      </w:r>
      <w:r w:rsidRPr="00A344DE">
        <w:rPr>
          <w:rFonts w:asciiTheme="majorBidi" w:hAnsiTheme="majorBidi" w:cstheme="majorBidi"/>
          <w:sz w:val="24"/>
          <w:szCs w:val="24"/>
        </w:rPr>
        <w:t xml:space="preserve">, Palestine's education statistics showed a </w:t>
      </w:r>
      <w:r w:rsidRPr="00A344DE">
        <w:rPr>
          <w:rFonts w:asciiTheme="majorBidi" w:hAnsiTheme="majorBidi"/>
          <w:sz w:val="24"/>
        </w:rPr>
        <w:t xml:space="preserve">completion rate </w:t>
      </w:r>
      <w:r w:rsidRPr="00A344DE">
        <w:rPr>
          <w:rFonts w:asciiTheme="majorBidi" w:hAnsiTheme="majorBidi" w:cstheme="majorBidi"/>
          <w:sz w:val="24"/>
          <w:szCs w:val="24"/>
        </w:rPr>
        <w:t>of 9</w:t>
      </w:r>
      <w:r w:rsidR="00811150" w:rsidRPr="00A344DE">
        <w:rPr>
          <w:rFonts w:asciiTheme="majorBidi" w:hAnsiTheme="majorBidi" w:cstheme="majorBidi" w:hint="cs"/>
          <w:sz w:val="24"/>
          <w:szCs w:val="24"/>
          <w:rtl/>
        </w:rPr>
        <w:t>2</w:t>
      </w:r>
      <w:r w:rsidRPr="00A344DE">
        <w:rPr>
          <w:rFonts w:asciiTheme="majorBidi" w:hAnsiTheme="majorBidi" w:cstheme="majorBidi"/>
          <w:sz w:val="24"/>
          <w:szCs w:val="24"/>
        </w:rPr>
        <w:t>.</w:t>
      </w:r>
      <w:r w:rsidR="00811150" w:rsidRPr="00A344DE">
        <w:rPr>
          <w:rFonts w:asciiTheme="majorBidi" w:hAnsiTheme="majorBidi" w:cstheme="majorBidi" w:hint="cs"/>
          <w:sz w:val="24"/>
          <w:szCs w:val="24"/>
          <w:rtl/>
        </w:rPr>
        <w:t>1</w:t>
      </w:r>
      <w:r w:rsidRPr="00A344DE">
        <w:rPr>
          <w:rFonts w:asciiTheme="majorBidi" w:hAnsiTheme="majorBidi" w:cstheme="majorBidi"/>
          <w:sz w:val="24"/>
          <w:szCs w:val="24"/>
        </w:rPr>
        <w:t xml:space="preserve">% </w:t>
      </w:r>
      <w:r w:rsidRPr="00A344DE">
        <w:rPr>
          <w:rFonts w:asciiTheme="majorBidi" w:hAnsiTheme="majorBidi"/>
          <w:sz w:val="24"/>
        </w:rPr>
        <w:t>for the lower secondary stage</w:t>
      </w:r>
      <w:r w:rsidRPr="00A344DE">
        <w:rPr>
          <w:rFonts w:asciiTheme="majorBidi" w:hAnsiTheme="majorBidi" w:cstheme="majorBidi"/>
          <w:sz w:val="24"/>
          <w:szCs w:val="24"/>
        </w:rPr>
        <w:t xml:space="preserve">, encompassing </w:t>
      </w:r>
      <w:r w:rsidRPr="00A344DE">
        <w:rPr>
          <w:rFonts w:asciiTheme="majorBidi" w:hAnsiTheme="majorBidi"/>
          <w:sz w:val="24"/>
        </w:rPr>
        <w:t xml:space="preserve">both </w:t>
      </w:r>
      <w:r w:rsidR="00D07994" w:rsidRPr="00A344DE">
        <w:rPr>
          <w:rFonts w:asciiTheme="majorBidi" w:hAnsiTheme="majorBidi"/>
          <w:sz w:val="24"/>
        </w:rPr>
        <w:t>sexes</w:t>
      </w:r>
      <w:r w:rsidRPr="00A344DE">
        <w:rPr>
          <w:rFonts w:asciiTheme="majorBidi" w:hAnsiTheme="majorBidi" w:cstheme="majorBidi"/>
          <w:sz w:val="24"/>
          <w:szCs w:val="24"/>
        </w:rPr>
        <w:t xml:space="preserve">. However, a distinct </w:t>
      </w:r>
      <w:r w:rsidR="00D07994" w:rsidRPr="00A344DE">
        <w:rPr>
          <w:rFonts w:asciiTheme="majorBidi" w:hAnsiTheme="majorBidi" w:cstheme="majorBidi"/>
          <w:sz w:val="24"/>
          <w:szCs w:val="24"/>
        </w:rPr>
        <w:t>sex</w:t>
      </w:r>
      <w:r w:rsidRPr="00A344DE">
        <w:rPr>
          <w:rFonts w:asciiTheme="majorBidi" w:hAnsiTheme="majorBidi" w:cstheme="majorBidi"/>
          <w:sz w:val="24"/>
          <w:szCs w:val="24"/>
        </w:rPr>
        <w:t xml:space="preserve"> disparity was </w:t>
      </w:r>
      <w:r w:rsidRPr="00A344DE">
        <w:rPr>
          <w:rFonts w:asciiTheme="majorBidi" w:hAnsiTheme="majorBidi" w:cstheme="majorBidi"/>
          <w:sz w:val="24"/>
          <w:szCs w:val="24"/>
        </w:rPr>
        <w:lastRenderedPageBreak/>
        <w:t>observed in these figures. Female students exhibited a notably higher completion rate of 97.1%, in contrast to their male counterparts, who had a lower rate of 8</w:t>
      </w:r>
      <w:r w:rsidR="00811150" w:rsidRPr="00A344DE">
        <w:rPr>
          <w:rFonts w:asciiTheme="majorBidi" w:hAnsiTheme="majorBidi" w:cstheme="majorBidi" w:hint="cs"/>
          <w:sz w:val="24"/>
          <w:szCs w:val="24"/>
          <w:rtl/>
        </w:rPr>
        <w:t>7</w:t>
      </w:r>
      <w:r w:rsidRPr="00A344DE">
        <w:rPr>
          <w:rFonts w:asciiTheme="majorBidi" w:hAnsiTheme="majorBidi" w:cstheme="majorBidi"/>
          <w:sz w:val="24"/>
          <w:szCs w:val="24"/>
        </w:rPr>
        <w:t>.</w:t>
      </w:r>
      <w:r w:rsidR="00811150" w:rsidRPr="00A344DE">
        <w:rPr>
          <w:rFonts w:asciiTheme="majorBidi" w:hAnsiTheme="majorBidi" w:cstheme="majorBidi" w:hint="cs"/>
          <w:sz w:val="24"/>
          <w:szCs w:val="24"/>
          <w:rtl/>
        </w:rPr>
        <w:t>6</w:t>
      </w:r>
      <w:r w:rsidRPr="00A344DE">
        <w:rPr>
          <w:rFonts w:asciiTheme="majorBidi" w:hAnsiTheme="majorBidi" w:cstheme="majorBidi"/>
          <w:sz w:val="24"/>
          <w:szCs w:val="24"/>
        </w:rPr>
        <w:t xml:space="preserve">% for the same stage. </w:t>
      </w:r>
    </w:p>
    <w:p w14:paraId="780456F4" w14:textId="77777777" w:rsidR="00B83C7A" w:rsidRPr="00A344DE" w:rsidRDefault="00B83C7A" w:rsidP="00B438C2">
      <w:pPr>
        <w:spacing w:after="0" w:line="240" w:lineRule="auto"/>
        <w:jc w:val="center"/>
        <w:rPr>
          <w:rFonts w:ascii="Arial" w:hAnsi="Arial" w:cs="Arial"/>
          <w:b/>
        </w:rPr>
      </w:pPr>
    </w:p>
    <w:p w14:paraId="419CD82C" w14:textId="4B35E977" w:rsidR="007B7EAC" w:rsidRPr="00A344DE" w:rsidRDefault="00B438C2" w:rsidP="00B438C2">
      <w:pPr>
        <w:spacing w:after="0" w:line="240" w:lineRule="auto"/>
        <w:jc w:val="center"/>
        <w:rPr>
          <w:rFonts w:ascii="Arial" w:hAnsi="Arial" w:cs="Arial"/>
          <w:b/>
        </w:rPr>
      </w:pPr>
      <w:r w:rsidRPr="00A344DE">
        <w:rPr>
          <w:rFonts w:ascii="Arial" w:hAnsi="Arial" w:cs="Arial"/>
          <w:b/>
        </w:rPr>
        <w:t>Completion Rate of the Lower Secondary Stage in Palestine by Sex for Selected Years</w:t>
      </w:r>
      <w:r w:rsidR="009A0F54">
        <w:rPr>
          <w:rFonts w:ascii="Arial" w:hAnsi="Arial" w:cs="Arial"/>
          <w:b/>
        </w:rPr>
        <w:t>*</w:t>
      </w:r>
    </w:p>
    <w:tbl>
      <w:tblPr>
        <w:tblStyle w:val="TableGrid"/>
        <w:tblW w:w="0" w:type="auto"/>
        <w:tblLook w:val="04A0" w:firstRow="1" w:lastRow="0" w:firstColumn="1" w:lastColumn="0" w:noHBand="0" w:noVBand="1"/>
      </w:tblPr>
      <w:tblGrid>
        <w:gridCol w:w="9063"/>
      </w:tblGrid>
      <w:tr w:rsidR="000067B7" w:rsidRPr="00811150" w14:paraId="4D608126" w14:textId="77777777" w:rsidTr="00B438C2">
        <w:tc>
          <w:tcPr>
            <w:tcW w:w="9063" w:type="dxa"/>
          </w:tcPr>
          <w:p w14:paraId="391DF583" w14:textId="029597FA" w:rsidR="00B438C2" w:rsidRPr="00811150" w:rsidRDefault="00EC68EC" w:rsidP="00FC41C2">
            <w:pPr>
              <w:spacing w:after="0" w:line="240" w:lineRule="auto"/>
              <w:rPr>
                <w:rFonts w:ascii="Times New Roman" w:hAnsi="Times New Roman"/>
                <w:b/>
                <w:color w:val="FF0000"/>
                <w:sz w:val="24"/>
              </w:rPr>
            </w:pPr>
            <w:r w:rsidRPr="00031CE7">
              <w:rPr>
                <w:rFonts w:ascii="Arial" w:hAnsi="Arial" w:cs="Arial"/>
                <w:noProof/>
                <w:color w:val="000000" w:themeColor="text1"/>
                <w:sz w:val="18"/>
                <w:szCs w:val="18"/>
              </w:rPr>
              <w:drawing>
                <wp:inline distT="0" distB="0" distL="0" distR="0" wp14:anchorId="3FF41601" wp14:editId="057FE57C">
                  <wp:extent cx="5605780" cy="2125683"/>
                  <wp:effectExtent l="0" t="0" r="0" b="8255"/>
                  <wp:docPr id="238" name="Chart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0A47717D" w14:textId="77777777" w:rsidR="00B438C2" w:rsidRPr="00A344DE" w:rsidRDefault="00B438C2" w:rsidP="00180B28">
      <w:pPr>
        <w:spacing w:after="0" w:line="240" w:lineRule="auto"/>
        <w:jc w:val="both"/>
        <w:rPr>
          <w:rFonts w:ascii="Times New Roman" w:hAnsi="Times New Roman"/>
          <w:b/>
          <w:sz w:val="18"/>
          <w:szCs w:val="18"/>
        </w:rPr>
      </w:pPr>
      <w:r w:rsidRPr="00A344DE">
        <w:rPr>
          <w:rFonts w:ascii="Times New Roman" w:hAnsi="Times New Roman"/>
          <w:b/>
          <w:sz w:val="18"/>
          <w:szCs w:val="18"/>
        </w:rPr>
        <w:t xml:space="preserve">Note: </w:t>
      </w:r>
      <w:r w:rsidRPr="00A344DE">
        <w:rPr>
          <w:rFonts w:ascii="Times New Roman" w:hAnsi="Times New Roman"/>
          <w:sz w:val="18"/>
          <w:szCs w:val="18"/>
        </w:rPr>
        <w:t xml:space="preserve">The </w:t>
      </w:r>
      <w:r w:rsidR="00180B28" w:rsidRPr="00A344DE">
        <w:rPr>
          <w:rFonts w:ascii="Times New Roman" w:hAnsi="Times New Roman"/>
          <w:sz w:val="18"/>
          <w:szCs w:val="18"/>
        </w:rPr>
        <w:t>indicator</w:t>
      </w:r>
      <w:r w:rsidRPr="00A344DE">
        <w:rPr>
          <w:rFonts w:ascii="Times New Roman" w:hAnsi="Times New Roman"/>
          <w:sz w:val="18"/>
          <w:szCs w:val="18"/>
        </w:rPr>
        <w:t xml:space="preserve"> was calculated based on the number of years of study that the individual successfully completed</w:t>
      </w:r>
      <w:r w:rsidRPr="00A344DE">
        <w:rPr>
          <w:rFonts w:ascii="Times New Roman" w:hAnsi="Times New Roman"/>
          <w:b/>
          <w:sz w:val="18"/>
          <w:szCs w:val="18"/>
        </w:rPr>
        <w:t>.</w:t>
      </w:r>
    </w:p>
    <w:p w14:paraId="71D9845A" w14:textId="11D31F58" w:rsidR="00B438C2" w:rsidRDefault="00B438C2" w:rsidP="00B438C2">
      <w:pPr>
        <w:spacing w:after="0" w:line="240" w:lineRule="auto"/>
        <w:rPr>
          <w:rFonts w:ascii="Times New Roman" w:hAnsi="Times New Roman"/>
          <w:sz w:val="18"/>
          <w:szCs w:val="18"/>
        </w:rPr>
      </w:pPr>
      <w:r w:rsidRPr="00A344DE">
        <w:rPr>
          <w:rFonts w:ascii="Times New Roman" w:hAnsi="Times New Roman"/>
          <w:sz w:val="18"/>
          <w:szCs w:val="18"/>
        </w:rPr>
        <w:t>The last grade of lower secondary school is the tenth grade.</w:t>
      </w:r>
    </w:p>
    <w:p w14:paraId="6A00DC90" w14:textId="77777777" w:rsidR="00467CD3" w:rsidRPr="00A344DE" w:rsidRDefault="00467CD3" w:rsidP="00467CD3">
      <w:pPr>
        <w:spacing w:after="0" w:line="240" w:lineRule="auto"/>
        <w:rPr>
          <w:rFonts w:ascii="Times New Roman" w:hAnsi="Times New Roman"/>
          <w:sz w:val="18"/>
        </w:rPr>
      </w:pPr>
      <w:r w:rsidRPr="00A344DE">
        <w:rPr>
          <w:rFonts w:ascii="Times New Roman" w:hAnsi="Times New Roman"/>
          <w:sz w:val="18"/>
        </w:rPr>
        <w:t>*Data for schools does not include the Israeli Municipality and Culture Committee Schools in Jerusalem.</w:t>
      </w:r>
    </w:p>
    <w:p w14:paraId="40B75686" w14:textId="09130AC3" w:rsidR="00B438C2" w:rsidRDefault="00B438C2" w:rsidP="00D32AF2">
      <w:pPr>
        <w:spacing w:after="0" w:line="240" w:lineRule="auto"/>
        <w:jc w:val="both"/>
        <w:rPr>
          <w:rFonts w:ascii="Times New Roman" w:hAnsi="Times New Roman"/>
          <w:b/>
          <w:sz w:val="18"/>
          <w:szCs w:val="18"/>
          <w:rtl/>
        </w:rPr>
      </w:pPr>
      <w:r w:rsidRPr="00A344DE">
        <w:rPr>
          <w:rFonts w:ascii="Times New Roman" w:hAnsi="Times New Roman"/>
          <w:b/>
          <w:sz w:val="18"/>
          <w:szCs w:val="18"/>
        </w:rPr>
        <w:t>Source: Palestinian Central Bureau of Statistics, 202</w:t>
      </w:r>
      <w:r w:rsidR="00811150" w:rsidRPr="00A344DE">
        <w:rPr>
          <w:rFonts w:ascii="Times New Roman" w:hAnsi="Times New Roman" w:cs="Times New Roman"/>
          <w:bCs/>
          <w:sz w:val="18"/>
          <w:szCs w:val="18"/>
          <w:rtl/>
        </w:rPr>
        <w:t>4</w:t>
      </w:r>
      <w:r w:rsidRPr="00A344DE">
        <w:rPr>
          <w:rFonts w:ascii="Times New Roman" w:hAnsi="Times New Roman"/>
          <w:b/>
          <w:sz w:val="18"/>
          <w:szCs w:val="18"/>
        </w:rPr>
        <w:t xml:space="preserve">.  </w:t>
      </w:r>
      <w:r w:rsidRPr="00A344DE">
        <w:rPr>
          <w:rFonts w:ascii="Times New Roman" w:hAnsi="Times New Roman"/>
          <w:sz w:val="18"/>
          <w:szCs w:val="18"/>
        </w:rPr>
        <w:t xml:space="preserve">Data base of </w:t>
      </w:r>
      <w:r w:rsidRPr="00A344DE">
        <w:rPr>
          <w:rFonts w:asciiTheme="majorBidi" w:hAnsiTheme="majorBidi"/>
          <w:sz w:val="18"/>
          <w:szCs w:val="18"/>
        </w:rPr>
        <w:t>Labour</w:t>
      </w:r>
      <w:r w:rsidRPr="00A344DE">
        <w:rPr>
          <w:rFonts w:ascii="Times New Roman" w:hAnsi="Times New Roman"/>
          <w:sz w:val="18"/>
          <w:szCs w:val="18"/>
        </w:rPr>
        <w:t xml:space="preserve"> Force Survey for Years, </w:t>
      </w:r>
      <w:r w:rsidR="00D32AF2" w:rsidRPr="00D32AF2">
        <w:rPr>
          <w:rFonts w:ascii="Times New Roman" w:hAnsi="Times New Roman" w:cs="Times New Roman"/>
          <w:sz w:val="18"/>
          <w:szCs w:val="18"/>
        </w:rPr>
        <w:t xml:space="preserve">2020 </w:t>
      </w:r>
      <w:r w:rsidR="00D32AF2">
        <w:rPr>
          <w:rFonts w:ascii="Times New Roman" w:hAnsi="Times New Roman" w:cs="Times New Roman"/>
          <w:sz w:val="18"/>
          <w:szCs w:val="18"/>
        </w:rPr>
        <w:t>–</w:t>
      </w:r>
      <w:r w:rsidR="00D32AF2" w:rsidRPr="00D32AF2">
        <w:rPr>
          <w:rFonts w:ascii="Times New Roman" w:hAnsi="Times New Roman" w:cs="Times New Roman"/>
          <w:sz w:val="18"/>
          <w:szCs w:val="18"/>
        </w:rPr>
        <w:t xml:space="preserve"> 202</w:t>
      </w:r>
      <w:r w:rsidR="00D32AF2" w:rsidRPr="00D32AF2">
        <w:rPr>
          <w:rFonts w:ascii="Times New Roman" w:hAnsi="Times New Roman" w:cs="Times New Roman"/>
          <w:sz w:val="18"/>
          <w:szCs w:val="18"/>
          <w:rtl/>
        </w:rPr>
        <w:t>3</w:t>
      </w:r>
      <w:r w:rsidR="00D32AF2">
        <w:rPr>
          <w:rFonts w:ascii="Times New Roman" w:hAnsi="Times New Roman" w:cs="Times New Roman"/>
          <w:sz w:val="18"/>
          <w:szCs w:val="18"/>
        </w:rPr>
        <w:t xml:space="preserve">.    </w:t>
      </w:r>
      <w:r w:rsidRPr="00A344DE">
        <w:rPr>
          <w:rFonts w:ascii="Times New Roman" w:hAnsi="Times New Roman"/>
          <w:sz w:val="18"/>
          <w:szCs w:val="18"/>
        </w:rPr>
        <w:t>Ramallah-Palestine</w:t>
      </w:r>
      <w:r w:rsidRPr="00A344DE">
        <w:rPr>
          <w:rFonts w:ascii="Times New Roman" w:hAnsi="Times New Roman"/>
          <w:b/>
          <w:sz w:val="18"/>
          <w:szCs w:val="18"/>
        </w:rPr>
        <w:t>.</w:t>
      </w:r>
    </w:p>
    <w:p w14:paraId="3A90913D" w14:textId="77777777" w:rsidR="00E22E6A" w:rsidRPr="00A344DE" w:rsidRDefault="00E22E6A" w:rsidP="00D32AF2">
      <w:pPr>
        <w:spacing w:after="0" w:line="240" w:lineRule="auto"/>
        <w:jc w:val="both"/>
        <w:rPr>
          <w:rFonts w:ascii="Times New Roman" w:hAnsi="Times New Roman"/>
          <w:b/>
          <w:sz w:val="18"/>
          <w:szCs w:val="18"/>
        </w:rPr>
      </w:pPr>
    </w:p>
    <w:p w14:paraId="2D0145D2" w14:textId="388B96F1" w:rsidR="002215D3" w:rsidRDefault="002215D3" w:rsidP="00811150">
      <w:pPr>
        <w:pStyle w:val="ListParagraph"/>
        <w:spacing w:after="0" w:line="240" w:lineRule="auto"/>
        <w:ind w:left="0"/>
        <w:jc w:val="both"/>
        <w:rPr>
          <w:rFonts w:ascii="Times New Roman" w:hAnsi="Times New Roman"/>
          <w:sz w:val="24"/>
          <w:rtl/>
        </w:rPr>
      </w:pPr>
      <w:r w:rsidRPr="00A344DE">
        <w:rPr>
          <w:rFonts w:ascii="Times New Roman" w:hAnsi="Times New Roman"/>
          <w:sz w:val="24"/>
        </w:rPr>
        <w:t>The completion rate for the upper secondary stage reached 6</w:t>
      </w:r>
      <w:r w:rsidR="00811150" w:rsidRPr="00A344DE">
        <w:rPr>
          <w:rFonts w:ascii="Times New Roman" w:hAnsi="Times New Roman" w:hint="cs"/>
          <w:sz w:val="24"/>
          <w:rtl/>
        </w:rPr>
        <w:t>7</w:t>
      </w:r>
      <w:r w:rsidRPr="00A344DE">
        <w:rPr>
          <w:rFonts w:ascii="Times New Roman" w:hAnsi="Times New Roman"/>
          <w:sz w:val="24"/>
        </w:rPr>
        <w:t>.</w:t>
      </w:r>
      <w:r w:rsidR="00811150" w:rsidRPr="00A344DE">
        <w:rPr>
          <w:rFonts w:ascii="Times New Roman" w:hAnsi="Times New Roman" w:hint="cs"/>
          <w:sz w:val="24"/>
          <w:rtl/>
        </w:rPr>
        <w:t>5</w:t>
      </w:r>
      <w:r w:rsidRPr="00A344DE">
        <w:rPr>
          <w:rFonts w:ascii="Times New Roman" w:hAnsi="Times New Roman"/>
          <w:sz w:val="24"/>
        </w:rPr>
        <w:t xml:space="preserve">% for both </w:t>
      </w:r>
      <w:r w:rsidR="00B83C7A" w:rsidRPr="00A344DE">
        <w:rPr>
          <w:rFonts w:ascii="Times New Roman" w:hAnsi="Times New Roman"/>
          <w:sz w:val="24"/>
        </w:rPr>
        <w:t>sex</w:t>
      </w:r>
      <w:r w:rsidRPr="00A344DE">
        <w:rPr>
          <w:rFonts w:ascii="Times New Roman" w:hAnsi="Times New Roman"/>
          <w:sz w:val="24"/>
        </w:rPr>
        <w:t xml:space="preserve">es in Palestine, with a clear difference in favor of females at </w:t>
      </w:r>
      <w:r w:rsidR="00811150" w:rsidRPr="00A344DE">
        <w:rPr>
          <w:rFonts w:ascii="Times New Roman" w:hAnsi="Times New Roman" w:hint="cs"/>
          <w:sz w:val="24"/>
          <w:rtl/>
        </w:rPr>
        <w:t>81.6</w:t>
      </w:r>
      <w:r w:rsidRPr="00A344DE">
        <w:rPr>
          <w:rFonts w:ascii="Times New Roman" w:hAnsi="Times New Roman"/>
          <w:sz w:val="24"/>
        </w:rPr>
        <w:t>% compared to 53.</w:t>
      </w:r>
      <w:r w:rsidR="00811150" w:rsidRPr="00A344DE">
        <w:rPr>
          <w:rFonts w:ascii="Times New Roman" w:hAnsi="Times New Roman" w:hint="cs"/>
          <w:sz w:val="24"/>
          <w:rtl/>
        </w:rPr>
        <w:t>8</w:t>
      </w:r>
      <w:r w:rsidRPr="00A344DE">
        <w:rPr>
          <w:rFonts w:ascii="Times New Roman" w:hAnsi="Times New Roman"/>
          <w:sz w:val="24"/>
        </w:rPr>
        <w:t>% for males for the upper secondary stage during the year 202</w:t>
      </w:r>
      <w:r w:rsidR="00811150" w:rsidRPr="00A344DE">
        <w:rPr>
          <w:rFonts w:ascii="Times New Roman" w:hAnsi="Times New Roman" w:hint="cs"/>
          <w:sz w:val="24"/>
          <w:rtl/>
        </w:rPr>
        <w:t>3</w:t>
      </w:r>
      <w:r w:rsidRPr="00A344DE">
        <w:rPr>
          <w:rFonts w:ascii="Times New Roman" w:hAnsi="Times New Roman"/>
          <w:sz w:val="24"/>
        </w:rPr>
        <w:t>.</w:t>
      </w:r>
    </w:p>
    <w:p w14:paraId="5E2A6D85" w14:textId="77777777" w:rsidR="00E22E6A" w:rsidRPr="00A344DE" w:rsidRDefault="00E22E6A" w:rsidP="00811150">
      <w:pPr>
        <w:pStyle w:val="ListParagraph"/>
        <w:spacing w:after="0" w:line="240" w:lineRule="auto"/>
        <w:ind w:left="0"/>
        <w:jc w:val="both"/>
        <w:rPr>
          <w:rFonts w:ascii="Times New Roman" w:hAnsi="Times New Roman"/>
          <w:sz w:val="24"/>
        </w:rPr>
      </w:pPr>
    </w:p>
    <w:p w14:paraId="4A6832CA" w14:textId="77777777" w:rsidR="002215D3" w:rsidRPr="00A344DE" w:rsidRDefault="007516A3" w:rsidP="007516A3">
      <w:pPr>
        <w:spacing w:after="0" w:line="240" w:lineRule="auto"/>
        <w:jc w:val="center"/>
        <w:rPr>
          <w:rFonts w:ascii="Arial" w:hAnsi="Arial" w:cs="Arial"/>
          <w:b/>
        </w:rPr>
      </w:pPr>
      <w:r w:rsidRPr="00A344DE">
        <w:rPr>
          <w:rFonts w:ascii="Arial" w:hAnsi="Arial" w:cs="Arial"/>
          <w:b/>
        </w:rPr>
        <w:t>Completion Rate of the Upper Secondary Stage in Palestine by Sex for Selected Years</w:t>
      </w:r>
    </w:p>
    <w:tbl>
      <w:tblPr>
        <w:tblStyle w:val="TableGrid"/>
        <w:tblW w:w="0" w:type="auto"/>
        <w:tblLook w:val="04A0" w:firstRow="1" w:lastRow="0" w:firstColumn="1" w:lastColumn="0" w:noHBand="0" w:noVBand="1"/>
      </w:tblPr>
      <w:tblGrid>
        <w:gridCol w:w="9063"/>
      </w:tblGrid>
      <w:tr w:rsidR="000067B7" w:rsidRPr="000067B7" w14:paraId="04D3FB3F" w14:textId="77777777" w:rsidTr="007516A3">
        <w:trPr>
          <w:trHeight w:val="3899"/>
        </w:trPr>
        <w:tc>
          <w:tcPr>
            <w:tcW w:w="9063" w:type="dxa"/>
          </w:tcPr>
          <w:p w14:paraId="1A713A3D" w14:textId="0B94A548" w:rsidR="007516A3" w:rsidRPr="00E2051A" w:rsidRDefault="007F094C" w:rsidP="00FC41C2">
            <w:pPr>
              <w:spacing w:after="0" w:line="240" w:lineRule="auto"/>
              <w:rPr>
                <w:rFonts w:ascii="Times New Roman" w:hAnsi="Times New Roman"/>
                <w:b/>
                <w:sz w:val="24"/>
              </w:rPr>
            </w:pPr>
            <w:r w:rsidRPr="00BD7A44">
              <w:rPr>
                <w:rFonts w:ascii="Arial" w:hAnsi="Arial" w:cs="Arial"/>
                <w:noProof/>
                <w:color w:val="000000" w:themeColor="text1"/>
                <w:sz w:val="18"/>
                <w:szCs w:val="18"/>
              </w:rPr>
              <w:drawing>
                <wp:inline distT="0" distB="0" distL="0" distR="0" wp14:anchorId="60958183" wp14:editId="50021504">
                  <wp:extent cx="5676900" cy="2392070"/>
                  <wp:effectExtent l="0" t="0" r="0" b="8255"/>
                  <wp:docPr id="241" name="Chart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535A657F" w14:textId="77777777" w:rsidR="007516A3" w:rsidRPr="00A344DE" w:rsidRDefault="007516A3" w:rsidP="00180B28">
      <w:pPr>
        <w:spacing w:after="0" w:line="240" w:lineRule="auto"/>
        <w:jc w:val="both"/>
        <w:rPr>
          <w:rFonts w:ascii="Times New Roman" w:hAnsi="Times New Roman"/>
          <w:b/>
          <w:sz w:val="18"/>
        </w:rPr>
      </w:pPr>
      <w:r w:rsidRPr="00A344DE">
        <w:rPr>
          <w:rFonts w:ascii="Times New Roman" w:hAnsi="Times New Roman"/>
          <w:b/>
          <w:sz w:val="18"/>
        </w:rPr>
        <w:t xml:space="preserve">Note: </w:t>
      </w:r>
      <w:r w:rsidRPr="00A344DE">
        <w:rPr>
          <w:rFonts w:ascii="Times New Roman" w:hAnsi="Times New Roman"/>
          <w:sz w:val="18"/>
        </w:rPr>
        <w:t xml:space="preserve">The </w:t>
      </w:r>
      <w:r w:rsidR="00180B28" w:rsidRPr="00A344DE">
        <w:rPr>
          <w:rFonts w:ascii="Times New Roman" w:hAnsi="Times New Roman"/>
          <w:sz w:val="18"/>
        </w:rPr>
        <w:t>indicator</w:t>
      </w:r>
      <w:r w:rsidRPr="00A344DE">
        <w:rPr>
          <w:rFonts w:ascii="Times New Roman" w:hAnsi="Times New Roman"/>
          <w:sz w:val="18"/>
        </w:rPr>
        <w:t xml:space="preserve"> was calculated based on the number of years of study that the individual successfully completed</w:t>
      </w:r>
      <w:r w:rsidRPr="00A344DE">
        <w:rPr>
          <w:rFonts w:ascii="Times New Roman" w:hAnsi="Times New Roman"/>
          <w:b/>
          <w:sz w:val="18"/>
        </w:rPr>
        <w:t>.</w:t>
      </w:r>
    </w:p>
    <w:p w14:paraId="4DF48929" w14:textId="5FBFE936" w:rsidR="007516A3" w:rsidRDefault="00467CD3" w:rsidP="007516A3">
      <w:pPr>
        <w:spacing w:after="0" w:line="240" w:lineRule="auto"/>
        <w:rPr>
          <w:rFonts w:ascii="Times New Roman" w:hAnsi="Times New Roman"/>
          <w:sz w:val="18"/>
        </w:rPr>
      </w:pPr>
      <w:r>
        <w:rPr>
          <w:rFonts w:ascii="Times New Roman" w:hAnsi="Times New Roman"/>
          <w:sz w:val="18"/>
        </w:rPr>
        <w:t>*</w:t>
      </w:r>
      <w:r w:rsidR="007516A3" w:rsidRPr="00A344DE">
        <w:rPr>
          <w:rFonts w:ascii="Times New Roman" w:hAnsi="Times New Roman"/>
          <w:sz w:val="18"/>
        </w:rPr>
        <w:t>The last grade of upper secondary school is the twelfth grade.</w:t>
      </w:r>
    </w:p>
    <w:p w14:paraId="1FCAEF7E" w14:textId="1FA2EBC2" w:rsidR="00467CD3" w:rsidRPr="00A344DE" w:rsidRDefault="00467CD3" w:rsidP="00467CD3">
      <w:pPr>
        <w:spacing w:after="0" w:line="240" w:lineRule="auto"/>
        <w:rPr>
          <w:rFonts w:ascii="Times New Roman" w:hAnsi="Times New Roman"/>
          <w:sz w:val="18"/>
        </w:rPr>
      </w:pPr>
      <w:r w:rsidRPr="00A344DE">
        <w:rPr>
          <w:rFonts w:ascii="Times New Roman" w:hAnsi="Times New Roman"/>
          <w:sz w:val="18"/>
        </w:rPr>
        <w:t>*</w:t>
      </w:r>
      <w:r w:rsidR="00905675">
        <w:rPr>
          <w:rFonts w:ascii="Times New Roman" w:hAnsi="Times New Roman"/>
          <w:sz w:val="18"/>
        </w:rPr>
        <w:t>*</w:t>
      </w:r>
      <w:r w:rsidRPr="00A344DE">
        <w:rPr>
          <w:rFonts w:ascii="Times New Roman" w:hAnsi="Times New Roman"/>
          <w:sz w:val="18"/>
        </w:rPr>
        <w:t>Data for schools does not include the Israeli Municipality and Culture Committee Schools in Jerusalem.</w:t>
      </w:r>
    </w:p>
    <w:p w14:paraId="393EC36F" w14:textId="5D02122B" w:rsidR="007516A3" w:rsidRPr="00A344DE" w:rsidRDefault="007516A3" w:rsidP="00D32AF2">
      <w:pPr>
        <w:spacing w:after="0" w:line="240" w:lineRule="auto"/>
        <w:jc w:val="both"/>
        <w:rPr>
          <w:rFonts w:ascii="Times New Roman" w:hAnsi="Times New Roman"/>
          <w:b/>
        </w:rPr>
      </w:pPr>
      <w:r w:rsidRPr="00A344DE">
        <w:rPr>
          <w:rFonts w:ascii="Times New Roman" w:hAnsi="Times New Roman"/>
          <w:b/>
          <w:sz w:val="18"/>
        </w:rPr>
        <w:t>Source: Palestinian Central Bureau of Statistics, 202</w:t>
      </w:r>
      <w:r w:rsidR="00811150" w:rsidRPr="00A344DE">
        <w:rPr>
          <w:rFonts w:ascii="Times New Roman" w:hAnsi="Times New Roman" w:cs="Times New Roman"/>
          <w:bCs/>
          <w:sz w:val="14"/>
          <w:szCs w:val="18"/>
          <w:rtl/>
        </w:rPr>
        <w:t>4</w:t>
      </w:r>
      <w:r w:rsidRPr="00A344DE">
        <w:rPr>
          <w:rFonts w:ascii="Times New Roman" w:hAnsi="Times New Roman"/>
          <w:b/>
          <w:sz w:val="18"/>
        </w:rPr>
        <w:t xml:space="preserve">.  </w:t>
      </w:r>
      <w:r w:rsidRPr="00A344DE">
        <w:rPr>
          <w:rFonts w:ascii="Times New Roman" w:hAnsi="Times New Roman"/>
          <w:sz w:val="18"/>
        </w:rPr>
        <w:t xml:space="preserve">Data base of Labour Force Survey for Years, </w:t>
      </w:r>
      <w:r w:rsidR="00D32AF2" w:rsidRPr="00D32AF2">
        <w:rPr>
          <w:rFonts w:ascii="Times New Roman" w:hAnsi="Times New Roman" w:cs="Times New Roman"/>
          <w:sz w:val="18"/>
          <w:szCs w:val="18"/>
        </w:rPr>
        <w:t>2020 - 202</w:t>
      </w:r>
      <w:r w:rsidR="00D32AF2" w:rsidRPr="00D32AF2">
        <w:rPr>
          <w:rFonts w:ascii="Times New Roman" w:hAnsi="Times New Roman" w:cs="Times New Roman"/>
          <w:sz w:val="18"/>
          <w:szCs w:val="18"/>
          <w:rtl/>
        </w:rPr>
        <w:t>3</w:t>
      </w:r>
      <w:r w:rsidRPr="00A344DE">
        <w:rPr>
          <w:rFonts w:ascii="Times New Roman" w:hAnsi="Times New Roman"/>
          <w:sz w:val="18"/>
        </w:rPr>
        <w:t>.              Ramallah-Palestine</w:t>
      </w:r>
      <w:r w:rsidRPr="00A344DE">
        <w:rPr>
          <w:rFonts w:ascii="Times New Roman" w:hAnsi="Times New Roman"/>
          <w:b/>
          <w:sz w:val="18"/>
        </w:rPr>
        <w:t>.</w:t>
      </w:r>
    </w:p>
    <w:p w14:paraId="0CB39625" w14:textId="77777777" w:rsidR="007F094C" w:rsidRDefault="007F094C" w:rsidP="00D34C4C">
      <w:pPr>
        <w:spacing w:after="0" w:line="240" w:lineRule="auto"/>
        <w:rPr>
          <w:rFonts w:ascii="Times New Roman" w:hAnsi="Times New Roman"/>
          <w:b/>
          <w:sz w:val="24"/>
        </w:rPr>
      </w:pPr>
    </w:p>
    <w:p w14:paraId="466A36E3" w14:textId="66207EFF" w:rsidR="00E92D17" w:rsidRPr="00A344DE" w:rsidRDefault="00DE70DA" w:rsidP="00F9649D">
      <w:pPr>
        <w:spacing w:after="0" w:line="240" w:lineRule="auto"/>
        <w:rPr>
          <w:rFonts w:ascii="Times New Roman" w:hAnsi="Times New Roman"/>
          <w:b/>
          <w:sz w:val="24"/>
        </w:rPr>
      </w:pPr>
      <w:r w:rsidRPr="00A344DE">
        <w:rPr>
          <w:rFonts w:ascii="Times New Roman" w:hAnsi="Times New Roman"/>
          <w:b/>
          <w:sz w:val="24"/>
        </w:rPr>
        <w:t>4.</w:t>
      </w:r>
      <w:r w:rsidR="00D34C4C">
        <w:rPr>
          <w:rFonts w:ascii="Times New Roman" w:hAnsi="Times New Roman" w:cs="Times New Roman" w:hint="cs"/>
          <w:b/>
          <w:bCs/>
          <w:sz w:val="24"/>
          <w:szCs w:val="24"/>
          <w:rtl/>
        </w:rPr>
        <w:t>5</w:t>
      </w:r>
      <w:r w:rsidRPr="00A344DE">
        <w:rPr>
          <w:rFonts w:ascii="Times New Roman" w:hAnsi="Times New Roman"/>
          <w:b/>
          <w:sz w:val="24"/>
        </w:rPr>
        <w:t xml:space="preserve"> Distribution of Schools in </w:t>
      </w:r>
      <w:r w:rsidR="00F9649D">
        <w:rPr>
          <w:rFonts w:ascii="Times New Roman" w:hAnsi="Times New Roman"/>
          <w:b/>
          <w:sz w:val="24"/>
        </w:rPr>
        <w:t xml:space="preserve">the </w:t>
      </w:r>
      <w:r w:rsidR="00811150" w:rsidRPr="00A344DE">
        <w:rPr>
          <w:rFonts w:ascii="Times New Roman" w:hAnsi="Times New Roman"/>
          <w:b/>
          <w:sz w:val="24"/>
        </w:rPr>
        <w:t xml:space="preserve">West </w:t>
      </w:r>
      <w:r w:rsidR="00F9649D">
        <w:rPr>
          <w:rFonts w:ascii="Times New Roman" w:hAnsi="Times New Roman"/>
          <w:b/>
          <w:sz w:val="24"/>
        </w:rPr>
        <w:t>B</w:t>
      </w:r>
      <w:r w:rsidR="00811150" w:rsidRPr="00A344DE">
        <w:rPr>
          <w:rFonts w:ascii="Times New Roman" w:hAnsi="Times New Roman"/>
          <w:b/>
          <w:sz w:val="24"/>
        </w:rPr>
        <w:t>ank</w:t>
      </w:r>
      <w:r w:rsidRPr="00A344DE">
        <w:rPr>
          <w:rFonts w:ascii="Times New Roman" w:hAnsi="Times New Roman"/>
          <w:b/>
          <w:sz w:val="24"/>
        </w:rPr>
        <w:t xml:space="preserve"> for the </w:t>
      </w:r>
      <w:r w:rsidRPr="00A344DE">
        <w:rPr>
          <w:rFonts w:ascii="Times New Roman" w:eastAsia="SimSun" w:hAnsi="Times New Roman" w:cs="Times New Roman"/>
          <w:b/>
          <w:bCs/>
          <w:sz w:val="24"/>
          <w:szCs w:val="24"/>
          <w:lang w:eastAsia="ar-SA"/>
        </w:rPr>
        <w:t>Scholastic</w:t>
      </w:r>
      <w:r w:rsidRPr="00A344DE">
        <w:rPr>
          <w:rFonts w:ascii="Times New Roman" w:hAnsi="Times New Roman"/>
          <w:b/>
          <w:sz w:val="24"/>
        </w:rPr>
        <w:t xml:space="preserve"> Year 202</w:t>
      </w:r>
      <w:r w:rsidR="00811150" w:rsidRPr="00A344DE">
        <w:rPr>
          <w:rFonts w:ascii="Times New Roman" w:hAnsi="Times New Roman"/>
          <w:b/>
          <w:sz w:val="24"/>
        </w:rPr>
        <w:t>3</w:t>
      </w:r>
      <w:r w:rsidRPr="00A344DE">
        <w:rPr>
          <w:rFonts w:ascii="Times New Roman" w:hAnsi="Times New Roman"/>
          <w:b/>
          <w:sz w:val="24"/>
        </w:rPr>
        <w:t>/202</w:t>
      </w:r>
      <w:r w:rsidR="00811150" w:rsidRPr="00A344DE">
        <w:rPr>
          <w:rFonts w:ascii="Times New Roman" w:hAnsi="Times New Roman"/>
          <w:b/>
          <w:sz w:val="24"/>
        </w:rPr>
        <w:t>4</w:t>
      </w:r>
    </w:p>
    <w:p w14:paraId="2D89900A" w14:textId="13D89329" w:rsidR="00E92D17" w:rsidRPr="00A344DE" w:rsidRDefault="00F9649D" w:rsidP="00FD275E">
      <w:pPr>
        <w:spacing w:after="0" w:line="240" w:lineRule="auto"/>
        <w:jc w:val="both"/>
        <w:rPr>
          <w:rFonts w:ascii="Times New Roman" w:hAnsi="Times New Roman"/>
          <w:sz w:val="24"/>
        </w:rPr>
      </w:pPr>
      <w:r w:rsidRPr="00A344DE">
        <w:rPr>
          <w:rFonts w:ascii="Times New Roman" w:hAnsi="Times New Roman"/>
          <w:sz w:val="24"/>
        </w:rPr>
        <w:t xml:space="preserve">In </w:t>
      </w:r>
      <w:r>
        <w:rPr>
          <w:rFonts w:ascii="Times New Roman" w:hAnsi="Times New Roman"/>
          <w:sz w:val="24"/>
        </w:rPr>
        <w:t xml:space="preserve">the </w:t>
      </w:r>
      <w:r w:rsidR="005E1976" w:rsidRPr="00A344DE">
        <w:rPr>
          <w:rFonts w:ascii="Times New Roman" w:hAnsi="Times New Roman"/>
          <w:sz w:val="24"/>
        </w:rPr>
        <w:t>West Bank</w:t>
      </w:r>
      <w:r w:rsidR="00E92D17" w:rsidRPr="00A344DE">
        <w:rPr>
          <w:rFonts w:asciiTheme="majorBidi" w:hAnsiTheme="majorBidi"/>
          <w:sz w:val="24"/>
        </w:rPr>
        <w:t xml:space="preserve">, </w:t>
      </w:r>
      <w:r w:rsidR="00E92D17" w:rsidRPr="00A344DE">
        <w:rPr>
          <w:rFonts w:asciiTheme="majorBidi" w:hAnsiTheme="majorBidi" w:cstheme="majorBidi"/>
          <w:sz w:val="24"/>
          <w:szCs w:val="24"/>
        </w:rPr>
        <w:t xml:space="preserve">the educational infrastructure encompasses </w:t>
      </w:r>
      <w:r w:rsidR="007C49B0" w:rsidRPr="00A344DE">
        <w:rPr>
          <w:rFonts w:asciiTheme="majorBidi" w:hAnsiTheme="majorBidi" w:cstheme="majorBidi"/>
          <w:sz w:val="24"/>
          <w:szCs w:val="24"/>
        </w:rPr>
        <w:t>2,428</w:t>
      </w:r>
      <w:r w:rsidR="005E1976" w:rsidRPr="00A344DE">
        <w:rPr>
          <w:rFonts w:ascii="Times New Roman" w:hAnsi="Times New Roman"/>
          <w:sz w:val="24"/>
        </w:rPr>
        <w:t xml:space="preserve"> </w:t>
      </w:r>
      <w:r w:rsidR="00E92D17" w:rsidRPr="00A344DE">
        <w:rPr>
          <w:rFonts w:asciiTheme="majorBidi" w:hAnsiTheme="majorBidi"/>
          <w:sz w:val="24"/>
        </w:rPr>
        <w:t>schools</w:t>
      </w:r>
      <w:r w:rsidR="00E92D17" w:rsidRPr="00A344DE">
        <w:rPr>
          <w:rFonts w:asciiTheme="majorBidi" w:hAnsiTheme="majorBidi" w:cstheme="majorBidi"/>
          <w:sz w:val="24"/>
          <w:szCs w:val="24"/>
        </w:rPr>
        <w:t>. This total includes</w:t>
      </w:r>
      <w:r w:rsidR="00E92D17" w:rsidRPr="00A344DE">
        <w:rPr>
          <w:rFonts w:asciiTheme="majorBidi" w:hAnsiTheme="majorBidi"/>
          <w:sz w:val="24"/>
        </w:rPr>
        <w:t xml:space="preserve"> </w:t>
      </w:r>
      <w:r w:rsidR="005E1976" w:rsidRPr="00A344DE">
        <w:rPr>
          <w:rFonts w:ascii="Times New Roman" w:hAnsi="Times New Roman"/>
          <w:sz w:val="24"/>
        </w:rPr>
        <w:t xml:space="preserve">1,915 </w:t>
      </w:r>
      <w:r w:rsidR="00E92D17" w:rsidRPr="00A344DE">
        <w:rPr>
          <w:rFonts w:asciiTheme="majorBidi" w:hAnsiTheme="majorBidi"/>
          <w:sz w:val="24"/>
        </w:rPr>
        <w:t>government</w:t>
      </w:r>
      <w:r w:rsidR="00E92D17" w:rsidRPr="00A344DE">
        <w:rPr>
          <w:rFonts w:asciiTheme="majorBidi" w:hAnsiTheme="majorBidi" w:cstheme="majorBidi"/>
          <w:sz w:val="24"/>
          <w:szCs w:val="24"/>
        </w:rPr>
        <w:t>-operated</w:t>
      </w:r>
      <w:r w:rsidR="00E92D17" w:rsidRPr="00A344DE">
        <w:rPr>
          <w:rFonts w:asciiTheme="majorBidi" w:hAnsiTheme="majorBidi"/>
          <w:sz w:val="24"/>
        </w:rPr>
        <w:t xml:space="preserve"> schools, </w:t>
      </w:r>
      <w:r w:rsidR="005E1976" w:rsidRPr="00A344DE">
        <w:rPr>
          <w:rFonts w:ascii="Times New Roman" w:hAnsi="Times New Roman"/>
          <w:sz w:val="24"/>
        </w:rPr>
        <w:t>96</w:t>
      </w:r>
      <w:r w:rsidR="00E92D17" w:rsidRPr="00A344DE">
        <w:rPr>
          <w:rFonts w:asciiTheme="majorBidi" w:hAnsiTheme="majorBidi"/>
          <w:sz w:val="24"/>
        </w:rPr>
        <w:t xml:space="preserve"> schools</w:t>
      </w:r>
      <w:r w:rsidR="00E92D17" w:rsidRPr="00A344DE">
        <w:rPr>
          <w:rFonts w:asciiTheme="majorBidi" w:hAnsiTheme="majorBidi" w:cstheme="majorBidi"/>
          <w:sz w:val="24"/>
          <w:szCs w:val="24"/>
        </w:rPr>
        <w:t xml:space="preserve"> managed by the United Nations Relief and Works Agency (UNRWA),</w:t>
      </w:r>
      <w:r w:rsidR="00E92D17" w:rsidRPr="00A344DE">
        <w:rPr>
          <w:rFonts w:asciiTheme="majorBidi" w:hAnsiTheme="majorBidi"/>
          <w:sz w:val="24"/>
        </w:rPr>
        <w:t xml:space="preserve"> and </w:t>
      </w:r>
      <w:r w:rsidR="005E1976" w:rsidRPr="00A344DE">
        <w:rPr>
          <w:rFonts w:ascii="Times New Roman" w:hAnsi="Times New Roman"/>
          <w:sz w:val="24"/>
        </w:rPr>
        <w:t>417</w:t>
      </w:r>
      <w:r w:rsidR="00E92D17" w:rsidRPr="00A344DE">
        <w:rPr>
          <w:rFonts w:asciiTheme="majorBidi" w:hAnsiTheme="majorBidi"/>
          <w:sz w:val="24"/>
        </w:rPr>
        <w:t xml:space="preserve"> private </w:t>
      </w:r>
      <w:r w:rsidR="0026370B" w:rsidRPr="00A344DE">
        <w:rPr>
          <w:rFonts w:asciiTheme="majorBidi" w:hAnsiTheme="majorBidi" w:cstheme="majorBidi"/>
          <w:sz w:val="24"/>
          <w:szCs w:val="24"/>
        </w:rPr>
        <w:t>school</w:t>
      </w:r>
      <w:r w:rsidR="00E92D17" w:rsidRPr="00A344DE">
        <w:rPr>
          <w:rFonts w:asciiTheme="majorBidi" w:hAnsiTheme="majorBidi" w:cstheme="majorBidi"/>
          <w:sz w:val="24"/>
          <w:szCs w:val="24"/>
        </w:rPr>
        <w:t>. Furthermore, the</w:t>
      </w:r>
      <w:r w:rsidR="00E92D17" w:rsidRPr="00A344DE">
        <w:rPr>
          <w:rFonts w:asciiTheme="majorBidi" w:hAnsiTheme="majorBidi"/>
          <w:sz w:val="24"/>
        </w:rPr>
        <w:t xml:space="preserve"> schools </w:t>
      </w:r>
      <w:r w:rsidR="00E92D17" w:rsidRPr="00A344DE">
        <w:rPr>
          <w:rFonts w:asciiTheme="majorBidi" w:hAnsiTheme="majorBidi" w:cstheme="majorBidi"/>
          <w:sz w:val="24"/>
          <w:szCs w:val="24"/>
        </w:rPr>
        <w:t>are categorized</w:t>
      </w:r>
      <w:r w:rsidR="00E92D17" w:rsidRPr="00A344DE">
        <w:rPr>
          <w:rFonts w:asciiTheme="majorBidi" w:hAnsiTheme="majorBidi"/>
          <w:sz w:val="24"/>
        </w:rPr>
        <w:t xml:space="preserve"> by educational stage</w:t>
      </w:r>
      <w:r w:rsidR="00E92D17" w:rsidRPr="00A344DE">
        <w:rPr>
          <w:rFonts w:asciiTheme="majorBidi" w:hAnsiTheme="majorBidi" w:cstheme="majorBidi"/>
          <w:sz w:val="24"/>
          <w:szCs w:val="24"/>
        </w:rPr>
        <w:t>, comprising</w:t>
      </w:r>
      <w:r w:rsidR="00E92D17" w:rsidRPr="00A344DE">
        <w:rPr>
          <w:rFonts w:asciiTheme="majorBidi" w:hAnsiTheme="majorBidi"/>
          <w:sz w:val="24"/>
        </w:rPr>
        <w:t xml:space="preserve"> </w:t>
      </w:r>
      <w:r w:rsidR="005E1976" w:rsidRPr="00A344DE">
        <w:rPr>
          <w:rFonts w:ascii="Times New Roman" w:hAnsi="Times New Roman"/>
          <w:sz w:val="24"/>
        </w:rPr>
        <w:t xml:space="preserve">1,391 </w:t>
      </w:r>
      <w:r w:rsidR="00C561CD" w:rsidRPr="00A344DE">
        <w:rPr>
          <w:rFonts w:ascii="Times New Roman" w:hAnsi="Times New Roman"/>
          <w:sz w:val="24"/>
        </w:rPr>
        <w:t xml:space="preserve">basic </w:t>
      </w:r>
      <w:r w:rsidR="00E92D17" w:rsidRPr="00A344DE">
        <w:rPr>
          <w:rFonts w:ascii="Times New Roman" w:hAnsi="Times New Roman"/>
          <w:sz w:val="24"/>
        </w:rPr>
        <w:t xml:space="preserve">schools and </w:t>
      </w:r>
      <w:r w:rsidR="005E1976" w:rsidRPr="00A344DE">
        <w:rPr>
          <w:rFonts w:ascii="Times New Roman" w:hAnsi="Times New Roman"/>
          <w:sz w:val="24"/>
        </w:rPr>
        <w:t xml:space="preserve">1,037 </w:t>
      </w:r>
      <w:r w:rsidR="00E92D17" w:rsidRPr="00A344DE">
        <w:rPr>
          <w:rFonts w:ascii="Times New Roman" w:hAnsi="Times New Roman"/>
          <w:sz w:val="24"/>
        </w:rPr>
        <w:t>secondary schools</w:t>
      </w:r>
      <w:r w:rsidR="0026370B" w:rsidRPr="00A344DE">
        <w:rPr>
          <w:rFonts w:asciiTheme="majorBidi" w:hAnsiTheme="majorBidi" w:cstheme="majorBidi"/>
          <w:sz w:val="24"/>
          <w:szCs w:val="24"/>
        </w:rPr>
        <w:t>.</w:t>
      </w:r>
    </w:p>
    <w:p w14:paraId="53A3BBE4" w14:textId="3318521E" w:rsidR="007B7EAC" w:rsidRPr="00A344DE" w:rsidRDefault="001F69EC" w:rsidP="007D5896">
      <w:pPr>
        <w:spacing w:after="0" w:line="240" w:lineRule="auto"/>
        <w:jc w:val="center"/>
        <w:rPr>
          <w:rFonts w:ascii="Arial" w:hAnsi="Arial" w:cs="Arial"/>
          <w:b/>
        </w:rPr>
      </w:pPr>
      <w:r w:rsidRPr="00A344DE">
        <w:rPr>
          <w:rFonts w:ascii="Arial" w:hAnsi="Arial" w:cs="Arial"/>
          <w:b/>
        </w:rPr>
        <w:lastRenderedPageBreak/>
        <w:t xml:space="preserve">Table </w:t>
      </w:r>
      <w:r w:rsidR="00AF25EE">
        <w:rPr>
          <w:rFonts w:ascii="Arial" w:hAnsi="Arial" w:cs="Arial" w:hint="cs"/>
          <w:b/>
          <w:bCs/>
          <w:rtl/>
        </w:rPr>
        <w:t>8</w:t>
      </w:r>
      <w:r w:rsidRPr="00A344DE">
        <w:rPr>
          <w:rFonts w:ascii="Arial" w:hAnsi="Arial" w:cs="Arial"/>
          <w:b/>
        </w:rPr>
        <w:t>: Distribution of Schools</w:t>
      </w:r>
      <w:r w:rsidR="00F9649D">
        <w:rPr>
          <w:rFonts w:ascii="Arial" w:hAnsi="Arial" w:cs="Arial"/>
          <w:b/>
        </w:rPr>
        <w:t xml:space="preserve"> in </w:t>
      </w:r>
      <w:r w:rsidR="00405430">
        <w:rPr>
          <w:rFonts w:ascii="Arial" w:hAnsi="Arial" w:cs="Arial"/>
          <w:b/>
        </w:rPr>
        <w:t xml:space="preserve">the </w:t>
      </w:r>
      <w:r w:rsidR="00405430" w:rsidRPr="00A344DE">
        <w:rPr>
          <w:rFonts w:ascii="Arial" w:hAnsi="Arial" w:cs="Arial"/>
          <w:b/>
        </w:rPr>
        <w:t>West</w:t>
      </w:r>
      <w:r w:rsidR="007C12A7" w:rsidRPr="00A344DE">
        <w:rPr>
          <w:rFonts w:ascii="Arial" w:hAnsi="Arial" w:cs="Arial"/>
          <w:b/>
        </w:rPr>
        <w:t xml:space="preserve"> Bank</w:t>
      </w:r>
      <w:r w:rsidRPr="00A344DE">
        <w:rPr>
          <w:rFonts w:ascii="Arial" w:hAnsi="Arial" w:cs="Arial"/>
          <w:b/>
        </w:rPr>
        <w:t xml:space="preserve"> by </w:t>
      </w:r>
      <w:r w:rsidR="007C12A7" w:rsidRPr="00A344DE">
        <w:rPr>
          <w:rFonts w:ascii="Arial" w:hAnsi="Arial" w:cs="Arial"/>
          <w:b/>
        </w:rPr>
        <w:t>School Type</w:t>
      </w:r>
      <w:r w:rsidRPr="00A344DE">
        <w:rPr>
          <w:rFonts w:ascii="Arial" w:hAnsi="Arial" w:cs="Arial"/>
          <w:b/>
        </w:rPr>
        <w:t xml:space="preserve">, Supervising Authority </w:t>
      </w:r>
      <w:r w:rsidR="007C12A7" w:rsidRPr="00A344DE">
        <w:rPr>
          <w:rFonts w:ascii="Arial" w:hAnsi="Arial" w:cs="Arial"/>
          <w:b/>
        </w:rPr>
        <w:t>And</w:t>
      </w:r>
      <w:r w:rsidRPr="00A344DE">
        <w:rPr>
          <w:rFonts w:ascii="Arial" w:hAnsi="Arial" w:cs="Arial"/>
          <w:b/>
        </w:rPr>
        <w:t xml:space="preserve"> Stage*, 2022/2023</w:t>
      </w:r>
    </w:p>
    <w:p w14:paraId="2E7733D4" w14:textId="77777777" w:rsidR="000B6BA9" w:rsidRPr="00087351" w:rsidRDefault="000B6BA9" w:rsidP="001F69EC">
      <w:pPr>
        <w:spacing w:after="0" w:line="240" w:lineRule="auto"/>
        <w:jc w:val="center"/>
        <w:rPr>
          <w:rFonts w:ascii="Arial" w:hAnsi="Arial" w:cs="Arial"/>
          <w:b/>
          <w:sz w:val="10"/>
          <w:szCs w:val="10"/>
        </w:rPr>
      </w:pPr>
    </w:p>
    <w:tbl>
      <w:tblPr>
        <w:tblStyle w:val="GridTable6Colorful-Accent2"/>
        <w:tblW w:w="5000" w:type="pct"/>
        <w:tblLayout w:type="fixed"/>
        <w:tblLook w:val="04A0" w:firstRow="1" w:lastRow="0" w:firstColumn="1" w:lastColumn="0" w:noHBand="0" w:noVBand="1"/>
      </w:tblPr>
      <w:tblGrid>
        <w:gridCol w:w="1320"/>
        <w:gridCol w:w="802"/>
        <w:gridCol w:w="1134"/>
        <w:gridCol w:w="645"/>
        <w:gridCol w:w="772"/>
        <w:gridCol w:w="1134"/>
        <w:gridCol w:w="675"/>
        <w:gridCol w:w="743"/>
        <w:gridCol w:w="1134"/>
        <w:gridCol w:w="704"/>
      </w:tblGrid>
      <w:tr w:rsidR="00816C63" w:rsidRPr="00816C63" w14:paraId="3E6D4062" w14:textId="77777777" w:rsidTr="008C17F2">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6C0BA5" w14:textId="77777777" w:rsidR="00740234" w:rsidRPr="00715D03" w:rsidRDefault="00740234" w:rsidP="00816C63">
            <w:pPr>
              <w:spacing w:after="0" w:line="240" w:lineRule="auto"/>
              <w:jc w:val="center"/>
              <w:rPr>
                <w:rFonts w:ascii="Arial" w:hAnsi="Arial" w:cs="Arial"/>
                <w:bCs w:val="0"/>
                <w:color w:val="000000" w:themeColor="text1"/>
                <w:sz w:val="17"/>
                <w:szCs w:val="17"/>
                <w:rtl/>
              </w:rPr>
            </w:pPr>
            <w:r w:rsidRPr="00715D03">
              <w:rPr>
                <w:rFonts w:ascii="Arial" w:hAnsi="Arial" w:cs="Arial"/>
                <w:bCs w:val="0"/>
                <w:color w:val="000000" w:themeColor="text1"/>
                <w:sz w:val="17"/>
                <w:szCs w:val="17"/>
              </w:rPr>
              <w:t>Region</w:t>
            </w:r>
          </w:p>
        </w:tc>
        <w:tc>
          <w:tcPr>
            <w:tcW w:w="258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078F6A" w14:textId="77777777" w:rsidR="00740234" w:rsidRPr="00715D03" w:rsidRDefault="00740234" w:rsidP="00816C6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7"/>
                <w:szCs w:val="17"/>
                <w:rtl/>
              </w:rPr>
            </w:pPr>
            <w:r w:rsidRPr="00715D03">
              <w:rPr>
                <w:rFonts w:ascii="Arial" w:hAnsi="Arial" w:cs="Arial"/>
                <w:bCs w:val="0"/>
                <w:color w:val="000000" w:themeColor="text1"/>
                <w:sz w:val="17"/>
                <w:szCs w:val="17"/>
              </w:rPr>
              <w:t>Government</w:t>
            </w:r>
          </w:p>
        </w:tc>
        <w:tc>
          <w:tcPr>
            <w:tcW w:w="258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C157A26" w14:textId="77777777" w:rsidR="00740234" w:rsidRPr="00715D03" w:rsidRDefault="00740234" w:rsidP="00816C6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7"/>
                <w:szCs w:val="17"/>
                <w:rtl/>
              </w:rPr>
            </w:pPr>
            <w:r w:rsidRPr="00715D03">
              <w:rPr>
                <w:rFonts w:ascii="Arial" w:hAnsi="Arial" w:cs="Arial"/>
                <w:bCs w:val="0"/>
                <w:color w:val="000000" w:themeColor="text1"/>
                <w:sz w:val="17"/>
                <w:szCs w:val="17"/>
              </w:rPr>
              <w:t>UNRWA</w:t>
            </w:r>
          </w:p>
        </w:tc>
        <w:tc>
          <w:tcPr>
            <w:tcW w:w="258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FBD6D4" w14:textId="77777777" w:rsidR="00740234" w:rsidRPr="00715D03" w:rsidRDefault="00740234" w:rsidP="00816C6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7"/>
                <w:szCs w:val="17"/>
                <w:rtl/>
              </w:rPr>
            </w:pPr>
            <w:r w:rsidRPr="00715D03">
              <w:rPr>
                <w:rFonts w:ascii="Arial" w:hAnsi="Arial" w:cs="Arial"/>
                <w:bCs w:val="0"/>
                <w:color w:val="000000" w:themeColor="text1"/>
                <w:sz w:val="17"/>
                <w:szCs w:val="17"/>
              </w:rPr>
              <w:t>Private</w:t>
            </w:r>
          </w:p>
        </w:tc>
      </w:tr>
      <w:tr w:rsidR="00816C63" w:rsidRPr="00816C63" w14:paraId="1283CCAE" w14:textId="77777777" w:rsidTr="006F7D4D">
        <w:trPr>
          <w:cnfStyle w:val="000000100000" w:firstRow="0" w:lastRow="0" w:firstColumn="0" w:lastColumn="0" w:oddVBand="0" w:evenVBand="0" w:oddHBand="1" w:evenHBand="0" w:firstRowFirstColumn="0" w:firstRowLastColumn="0" w:lastRowFirstColumn="0" w:lastRowLastColumn="0"/>
          <w:trHeight w:hRule="exact" w:val="341"/>
        </w:trPr>
        <w:tc>
          <w:tcPr>
            <w:cnfStyle w:val="001000000000" w:firstRow="0" w:lastRow="0" w:firstColumn="1" w:lastColumn="0" w:oddVBand="0" w:evenVBand="0" w:oddHBand="0" w:evenHBand="0" w:firstRowFirstColumn="0" w:firstRowLastColumn="0" w:lastRowFirstColumn="0" w:lastRowLastColumn="0"/>
            <w:tcW w:w="1320" w:type="dxa"/>
            <w:vMerge/>
            <w:tcBorders>
              <w:top w:val="single" w:sz="4" w:space="0" w:color="auto"/>
              <w:left w:val="single" w:sz="4" w:space="0" w:color="auto"/>
              <w:bottom w:val="single" w:sz="4" w:space="0" w:color="auto"/>
              <w:right w:val="single" w:sz="4" w:space="0" w:color="auto"/>
            </w:tcBorders>
            <w:shd w:val="clear" w:color="auto" w:fill="auto"/>
          </w:tcPr>
          <w:p w14:paraId="004BC061" w14:textId="77777777" w:rsidR="00456E32" w:rsidRPr="00715D03" w:rsidRDefault="00456E32" w:rsidP="00456E32">
            <w:pPr>
              <w:jc w:val="center"/>
              <w:rPr>
                <w:rFonts w:ascii="Arial" w:hAnsi="Arial" w:cs="Arial"/>
                <w:color w:val="000000" w:themeColor="text1"/>
                <w:sz w:val="17"/>
                <w:szCs w:val="17"/>
                <w:rtl/>
              </w:rPr>
            </w:pP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51FF55E" w14:textId="77777777" w:rsidR="00456E32" w:rsidRPr="00715D03" w:rsidRDefault="009D55C7"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715D03">
              <w:rPr>
                <w:rFonts w:ascii="Arial" w:hAnsi="Arial" w:cs="Arial"/>
                <w:color w:val="000000" w:themeColor="text1"/>
                <w:sz w:val="17"/>
                <w:szCs w:val="17"/>
              </w:rPr>
              <w:t>Basic</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1516D3" w14:textId="77777777" w:rsidR="00456E32" w:rsidRPr="00715D03"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tl/>
              </w:rPr>
            </w:pPr>
            <w:r w:rsidRPr="00715D03">
              <w:rPr>
                <w:rFonts w:ascii="Arial" w:hAnsi="Arial" w:cs="Arial"/>
                <w:color w:val="000000" w:themeColor="text1"/>
                <w:sz w:val="17"/>
                <w:szCs w:val="17"/>
              </w:rPr>
              <w:t>Secondary</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tcPr>
          <w:p w14:paraId="521998A8" w14:textId="77777777" w:rsidR="00456E32" w:rsidRPr="00715D03"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7"/>
                <w:szCs w:val="17"/>
                <w:rtl/>
              </w:rPr>
            </w:pPr>
            <w:r w:rsidRPr="00715D03">
              <w:rPr>
                <w:rFonts w:ascii="Arial" w:hAnsi="Arial" w:cs="Arial"/>
                <w:b/>
                <w:color w:val="000000" w:themeColor="text1"/>
                <w:sz w:val="17"/>
                <w:szCs w:val="17"/>
              </w:rPr>
              <w:t>Total</w:t>
            </w:r>
          </w:p>
        </w:tc>
        <w:tc>
          <w:tcPr>
            <w:tcW w:w="772" w:type="dxa"/>
            <w:tcBorders>
              <w:top w:val="single" w:sz="4" w:space="0" w:color="auto"/>
              <w:left w:val="single" w:sz="4" w:space="0" w:color="auto"/>
              <w:bottom w:val="single" w:sz="4" w:space="0" w:color="auto"/>
              <w:right w:val="single" w:sz="4" w:space="0" w:color="auto"/>
            </w:tcBorders>
            <w:shd w:val="clear" w:color="auto" w:fill="auto"/>
            <w:vAlign w:val="center"/>
          </w:tcPr>
          <w:p w14:paraId="3B025679" w14:textId="77777777" w:rsidR="00456E32" w:rsidRPr="00715D03" w:rsidRDefault="009D55C7"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715D03">
              <w:rPr>
                <w:rFonts w:ascii="Arial" w:hAnsi="Arial" w:cs="Arial"/>
                <w:color w:val="000000" w:themeColor="text1"/>
                <w:sz w:val="17"/>
                <w:szCs w:val="17"/>
              </w:rPr>
              <w:t>Basic</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3BC39F2" w14:textId="77777777" w:rsidR="00456E32" w:rsidRPr="00715D03"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tl/>
              </w:rPr>
            </w:pPr>
            <w:r w:rsidRPr="00715D03">
              <w:rPr>
                <w:rFonts w:ascii="Arial" w:hAnsi="Arial" w:cs="Arial"/>
                <w:color w:val="000000" w:themeColor="text1"/>
                <w:sz w:val="17"/>
                <w:szCs w:val="17"/>
              </w:rPr>
              <w:t>Secondary</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4707D886" w14:textId="77777777" w:rsidR="00456E32" w:rsidRPr="00715D03"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7"/>
                <w:szCs w:val="17"/>
                <w:rtl/>
              </w:rPr>
            </w:pPr>
            <w:r w:rsidRPr="00715D03">
              <w:rPr>
                <w:rFonts w:ascii="Arial" w:hAnsi="Arial" w:cs="Arial"/>
                <w:b/>
                <w:color w:val="000000" w:themeColor="text1"/>
                <w:sz w:val="17"/>
                <w:szCs w:val="17"/>
              </w:rPr>
              <w:t>Total</w:t>
            </w:r>
          </w:p>
        </w:tc>
        <w:tc>
          <w:tcPr>
            <w:tcW w:w="743" w:type="dxa"/>
            <w:tcBorders>
              <w:top w:val="single" w:sz="4" w:space="0" w:color="auto"/>
              <w:left w:val="single" w:sz="4" w:space="0" w:color="auto"/>
              <w:bottom w:val="single" w:sz="4" w:space="0" w:color="auto"/>
              <w:right w:val="single" w:sz="4" w:space="0" w:color="auto"/>
            </w:tcBorders>
            <w:shd w:val="clear" w:color="auto" w:fill="auto"/>
            <w:vAlign w:val="center"/>
          </w:tcPr>
          <w:p w14:paraId="130A5DD5" w14:textId="77777777" w:rsidR="00456E32" w:rsidRPr="00715D03" w:rsidRDefault="009D55C7"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715D03">
              <w:rPr>
                <w:rFonts w:ascii="Arial" w:hAnsi="Arial" w:cs="Arial"/>
                <w:color w:val="000000" w:themeColor="text1"/>
                <w:sz w:val="17"/>
                <w:szCs w:val="17"/>
              </w:rPr>
              <w:t>Basic</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FBE5CFE" w14:textId="77777777" w:rsidR="00456E32" w:rsidRPr="00715D03"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tl/>
              </w:rPr>
            </w:pPr>
            <w:r w:rsidRPr="00715D03">
              <w:rPr>
                <w:rFonts w:ascii="Arial" w:hAnsi="Arial" w:cs="Arial"/>
                <w:color w:val="000000" w:themeColor="text1"/>
                <w:sz w:val="17"/>
                <w:szCs w:val="17"/>
              </w:rPr>
              <w:t>Secondary</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50240FC" w14:textId="77777777" w:rsidR="00456E32" w:rsidRPr="00715D03"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7"/>
                <w:szCs w:val="17"/>
                <w:rtl/>
              </w:rPr>
            </w:pPr>
            <w:r w:rsidRPr="00715D03">
              <w:rPr>
                <w:rFonts w:ascii="Arial" w:hAnsi="Arial" w:cs="Arial"/>
                <w:b/>
                <w:color w:val="000000" w:themeColor="text1"/>
                <w:sz w:val="17"/>
                <w:szCs w:val="17"/>
              </w:rPr>
              <w:t>Total</w:t>
            </w:r>
          </w:p>
        </w:tc>
      </w:tr>
      <w:tr w:rsidR="008C17F2" w:rsidRPr="00816C63" w14:paraId="00B50276" w14:textId="77777777" w:rsidTr="006F7D4D">
        <w:trPr>
          <w:trHeight w:hRule="exact" w:val="284"/>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auto"/>
              <w:left w:val="single" w:sz="4" w:space="0" w:color="auto"/>
              <w:bottom w:val="nil"/>
              <w:right w:val="single" w:sz="4" w:space="0" w:color="auto"/>
            </w:tcBorders>
            <w:shd w:val="clear" w:color="auto" w:fill="auto"/>
            <w:vAlign w:val="center"/>
          </w:tcPr>
          <w:p w14:paraId="0EB0647A" w14:textId="1041AE1D" w:rsidR="005E1976" w:rsidRPr="00715D03" w:rsidRDefault="005E1976" w:rsidP="00777F42">
            <w:pPr>
              <w:spacing w:after="0" w:line="240" w:lineRule="auto"/>
              <w:rPr>
                <w:rFonts w:ascii="Arial" w:hAnsi="Arial" w:cs="Arial"/>
                <w:b w:val="0"/>
                <w:bCs w:val="0"/>
                <w:color w:val="000000" w:themeColor="text1"/>
                <w:sz w:val="17"/>
                <w:szCs w:val="17"/>
              </w:rPr>
            </w:pPr>
            <w:r w:rsidRPr="00715D03">
              <w:rPr>
                <w:rFonts w:ascii="Arial" w:hAnsi="Arial" w:cs="Arial"/>
                <w:b w:val="0"/>
                <w:bCs w:val="0"/>
                <w:color w:val="000000" w:themeColor="text1"/>
                <w:sz w:val="17"/>
                <w:szCs w:val="17"/>
              </w:rPr>
              <w:t>Males</w:t>
            </w:r>
          </w:p>
        </w:tc>
        <w:tc>
          <w:tcPr>
            <w:tcW w:w="802" w:type="dxa"/>
            <w:tcBorders>
              <w:top w:val="single" w:sz="4" w:space="0" w:color="auto"/>
              <w:left w:val="single" w:sz="4" w:space="0" w:color="auto"/>
              <w:bottom w:val="nil"/>
              <w:right w:val="nil"/>
            </w:tcBorders>
            <w:shd w:val="clear" w:color="auto" w:fill="auto"/>
          </w:tcPr>
          <w:p w14:paraId="200B6514" w14:textId="788B8B9B"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397</w:t>
            </w:r>
          </w:p>
        </w:tc>
        <w:tc>
          <w:tcPr>
            <w:tcW w:w="1134" w:type="dxa"/>
            <w:tcBorders>
              <w:top w:val="single" w:sz="4" w:space="0" w:color="auto"/>
              <w:left w:val="nil"/>
              <w:bottom w:val="nil"/>
              <w:right w:val="nil"/>
            </w:tcBorders>
            <w:shd w:val="clear" w:color="auto" w:fill="auto"/>
          </w:tcPr>
          <w:p w14:paraId="7031720D" w14:textId="34A50FE9"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328</w:t>
            </w:r>
          </w:p>
        </w:tc>
        <w:tc>
          <w:tcPr>
            <w:tcW w:w="645" w:type="dxa"/>
            <w:tcBorders>
              <w:top w:val="single" w:sz="4" w:space="0" w:color="auto"/>
              <w:left w:val="nil"/>
              <w:bottom w:val="nil"/>
              <w:right w:val="single" w:sz="4" w:space="0" w:color="auto"/>
            </w:tcBorders>
            <w:shd w:val="clear" w:color="auto" w:fill="auto"/>
          </w:tcPr>
          <w:p w14:paraId="33F148FF" w14:textId="7579BF00"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7"/>
                <w:szCs w:val="17"/>
              </w:rPr>
            </w:pPr>
            <w:r w:rsidRPr="00715D03">
              <w:rPr>
                <w:rFonts w:asciiTheme="minorBidi" w:hAnsiTheme="minorBidi"/>
                <w:b/>
                <w:bCs/>
                <w:color w:val="000000" w:themeColor="text1"/>
                <w:sz w:val="17"/>
                <w:szCs w:val="17"/>
              </w:rPr>
              <w:t>725</w:t>
            </w:r>
          </w:p>
        </w:tc>
        <w:tc>
          <w:tcPr>
            <w:tcW w:w="772" w:type="dxa"/>
            <w:tcBorders>
              <w:top w:val="single" w:sz="4" w:space="0" w:color="auto"/>
              <w:left w:val="single" w:sz="4" w:space="0" w:color="auto"/>
              <w:bottom w:val="nil"/>
              <w:right w:val="nil"/>
            </w:tcBorders>
            <w:shd w:val="clear" w:color="auto" w:fill="auto"/>
          </w:tcPr>
          <w:p w14:paraId="4A8A243F" w14:textId="1F8A8FE0"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34</w:t>
            </w:r>
          </w:p>
        </w:tc>
        <w:tc>
          <w:tcPr>
            <w:tcW w:w="1134" w:type="dxa"/>
            <w:tcBorders>
              <w:top w:val="single" w:sz="4" w:space="0" w:color="auto"/>
              <w:left w:val="nil"/>
              <w:bottom w:val="nil"/>
              <w:right w:val="nil"/>
            </w:tcBorders>
            <w:shd w:val="clear" w:color="auto" w:fill="auto"/>
          </w:tcPr>
          <w:p w14:paraId="309D54E9" w14:textId="1A268FB9"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1</w:t>
            </w:r>
          </w:p>
        </w:tc>
        <w:tc>
          <w:tcPr>
            <w:tcW w:w="675" w:type="dxa"/>
            <w:tcBorders>
              <w:top w:val="single" w:sz="4" w:space="0" w:color="auto"/>
              <w:left w:val="nil"/>
              <w:bottom w:val="nil"/>
              <w:right w:val="single" w:sz="4" w:space="0" w:color="auto"/>
            </w:tcBorders>
            <w:shd w:val="clear" w:color="auto" w:fill="auto"/>
          </w:tcPr>
          <w:p w14:paraId="1ECF4830" w14:textId="2AFC5FA2"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7"/>
                <w:szCs w:val="17"/>
              </w:rPr>
            </w:pPr>
            <w:r w:rsidRPr="00715D03">
              <w:rPr>
                <w:rFonts w:asciiTheme="minorBidi" w:hAnsiTheme="minorBidi"/>
                <w:b/>
                <w:bCs/>
                <w:color w:val="000000" w:themeColor="text1"/>
                <w:sz w:val="17"/>
                <w:szCs w:val="17"/>
              </w:rPr>
              <w:t>35</w:t>
            </w:r>
          </w:p>
        </w:tc>
        <w:tc>
          <w:tcPr>
            <w:tcW w:w="743" w:type="dxa"/>
            <w:tcBorders>
              <w:top w:val="single" w:sz="4" w:space="0" w:color="auto"/>
              <w:left w:val="single" w:sz="4" w:space="0" w:color="auto"/>
              <w:bottom w:val="nil"/>
              <w:right w:val="nil"/>
            </w:tcBorders>
            <w:shd w:val="clear" w:color="auto" w:fill="auto"/>
          </w:tcPr>
          <w:p w14:paraId="11110F3D" w14:textId="36E3C886"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9</w:t>
            </w:r>
          </w:p>
        </w:tc>
        <w:tc>
          <w:tcPr>
            <w:tcW w:w="1134" w:type="dxa"/>
            <w:tcBorders>
              <w:top w:val="single" w:sz="4" w:space="0" w:color="auto"/>
              <w:left w:val="nil"/>
              <w:bottom w:val="nil"/>
              <w:right w:val="nil"/>
            </w:tcBorders>
            <w:shd w:val="clear" w:color="auto" w:fill="auto"/>
          </w:tcPr>
          <w:p w14:paraId="56825AAB" w14:textId="53CBCAEC"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22</w:t>
            </w:r>
          </w:p>
        </w:tc>
        <w:tc>
          <w:tcPr>
            <w:tcW w:w="704" w:type="dxa"/>
            <w:tcBorders>
              <w:top w:val="single" w:sz="4" w:space="0" w:color="auto"/>
              <w:left w:val="nil"/>
              <w:bottom w:val="nil"/>
              <w:right w:val="single" w:sz="4" w:space="0" w:color="auto"/>
            </w:tcBorders>
            <w:shd w:val="clear" w:color="auto" w:fill="auto"/>
          </w:tcPr>
          <w:p w14:paraId="61DD4536" w14:textId="1767BFED"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7"/>
                <w:szCs w:val="17"/>
              </w:rPr>
            </w:pPr>
            <w:r w:rsidRPr="00715D03">
              <w:rPr>
                <w:rFonts w:asciiTheme="minorBidi" w:hAnsiTheme="minorBidi"/>
                <w:b/>
                <w:bCs/>
                <w:color w:val="000000" w:themeColor="text1"/>
                <w:sz w:val="17"/>
                <w:szCs w:val="17"/>
              </w:rPr>
              <w:t>31</w:t>
            </w:r>
          </w:p>
        </w:tc>
      </w:tr>
      <w:tr w:rsidR="008C17F2" w:rsidRPr="00816C63" w14:paraId="1B8AE455" w14:textId="77777777" w:rsidTr="006F7D4D">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320" w:type="dxa"/>
            <w:tcBorders>
              <w:top w:val="nil"/>
              <w:left w:val="single" w:sz="4" w:space="0" w:color="auto"/>
              <w:bottom w:val="nil"/>
              <w:right w:val="single" w:sz="4" w:space="0" w:color="auto"/>
            </w:tcBorders>
            <w:shd w:val="clear" w:color="auto" w:fill="auto"/>
            <w:vAlign w:val="center"/>
          </w:tcPr>
          <w:p w14:paraId="3B2C142D" w14:textId="71C8F2BC" w:rsidR="005E1976" w:rsidRPr="00715D03" w:rsidRDefault="005E1976" w:rsidP="00777F42">
            <w:pPr>
              <w:spacing w:after="0" w:line="240" w:lineRule="auto"/>
              <w:rPr>
                <w:rFonts w:ascii="Arial" w:hAnsi="Arial" w:cs="Arial"/>
                <w:b w:val="0"/>
                <w:bCs w:val="0"/>
                <w:color w:val="000000" w:themeColor="text1"/>
                <w:sz w:val="17"/>
                <w:szCs w:val="17"/>
              </w:rPr>
            </w:pPr>
            <w:r w:rsidRPr="00715D03">
              <w:rPr>
                <w:rFonts w:ascii="Arial" w:hAnsi="Arial" w:cs="Arial"/>
                <w:b w:val="0"/>
                <w:bCs w:val="0"/>
                <w:color w:val="000000" w:themeColor="text1"/>
                <w:sz w:val="17"/>
                <w:szCs w:val="17"/>
              </w:rPr>
              <w:t>Females</w:t>
            </w:r>
          </w:p>
        </w:tc>
        <w:tc>
          <w:tcPr>
            <w:tcW w:w="802" w:type="dxa"/>
            <w:tcBorders>
              <w:top w:val="nil"/>
              <w:left w:val="single" w:sz="4" w:space="0" w:color="auto"/>
              <w:bottom w:val="nil"/>
              <w:right w:val="nil"/>
            </w:tcBorders>
            <w:shd w:val="clear" w:color="auto" w:fill="auto"/>
          </w:tcPr>
          <w:p w14:paraId="250EDBBE" w14:textId="7ADDC56D" w:rsidR="005E1976" w:rsidRPr="00715D03" w:rsidRDefault="005E1976" w:rsidP="00FB40D1">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292</w:t>
            </w:r>
          </w:p>
        </w:tc>
        <w:tc>
          <w:tcPr>
            <w:tcW w:w="1134" w:type="dxa"/>
            <w:tcBorders>
              <w:top w:val="nil"/>
              <w:left w:val="nil"/>
              <w:bottom w:val="nil"/>
              <w:right w:val="nil"/>
            </w:tcBorders>
            <w:shd w:val="clear" w:color="auto" w:fill="auto"/>
          </w:tcPr>
          <w:p w14:paraId="4610BB59" w14:textId="7D66B3C4" w:rsidR="005E1976" w:rsidRPr="00715D03" w:rsidRDefault="005E1976" w:rsidP="00FB40D1">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404</w:t>
            </w:r>
          </w:p>
        </w:tc>
        <w:tc>
          <w:tcPr>
            <w:tcW w:w="645" w:type="dxa"/>
            <w:tcBorders>
              <w:top w:val="nil"/>
              <w:left w:val="nil"/>
              <w:bottom w:val="nil"/>
              <w:right w:val="single" w:sz="4" w:space="0" w:color="auto"/>
            </w:tcBorders>
            <w:shd w:val="clear" w:color="auto" w:fill="auto"/>
          </w:tcPr>
          <w:p w14:paraId="0AF02F6F" w14:textId="160BB0A3" w:rsidR="005E1976" w:rsidRPr="00715D03" w:rsidRDefault="005E1976" w:rsidP="00FB40D1">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7"/>
                <w:szCs w:val="17"/>
              </w:rPr>
            </w:pPr>
            <w:r w:rsidRPr="00715D03">
              <w:rPr>
                <w:rFonts w:asciiTheme="minorBidi" w:hAnsiTheme="minorBidi"/>
                <w:b/>
                <w:bCs/>
                <w:color w:val="000000" w:themeColor="text1"/>
                <w:sz w:val="17"/>
                <w:szCs w:val="17"/>
              </w:rPr>
              <w:t>696</w:t>
            </w:r>
          </w:p>
        </w:tc>
        <w:tc>
          <w:tcPr>
            <w:tcW w:w="772" w:type="dxa"/>
            <w:tcBorders>
              <w:top w:val="nil"/>
              <w:left w:val="single" w:sz="4" w:space="0" w:color="auto"/>
              <w:bottom w:val="nil"/>
              <w:right w:val="nil"/>
            </w:tcBorders>
            <w:shd w:val="clear" w:color="auto" w:fill="auto"/>
          </w:tcPr>
          <w:p w14:paraId="3B587098" w14:textId="6CD038EE" w:rsidR="005E1976" w:rsidRPr="00715D03" w:rsidRDefault="005E1976" w:rsidP="00FB40D1">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47</w:t>
            </w:r>
          </w:p>
        </w:tc>
        <w:tc>
          <w:tcPr>
            <w:tcW w:w="1134" w:type="dxa"/>
            <w:tcBorders>
              <w:top w:val="nil"/>
              <w:left w:val="nil"/>
              <w:bottom w:val="nil"/>
              <w:right w:val="nil"/>
            </w:tcBorders>
            <w:shd w:val="clear" w:color="auto" w:fill="auto"/>
          </w:tcPr>
          <w:p w14:paraId="4AE444B2" w14:textId="21A29672" w:rsidR="005E1976" w:rsidRPr="00715D03" w:rsidRDefault="005E1976" w:rsidP="00FB40D1">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1</w:t>
            </w:r>
          </w:p>
        </w:tc>
        <w:tc>
          <w:tcPr>
            <w:tcW w:w="675" w:type="dxa"/>
            <w:tcBorders>
              <w:top w:val="nil"/>
              <w:left w:val="nil"/>
              <w:bottom w:val="nil"/>
              <w:right w:val="single" w:sz="4" w:space="0" w:color="auto"/>
            </w:tcBorders>
            <w:shd w:val="clear" w:color="auto" w:fill="auto"/>
          </w:tcPr>
          <w:p w14:paraId="322C3376" w14:textId="401E5C13" w:rsidR="005E1976" w:rsidRPr="00715D03" w:rsidRDefault="005E1976" w:rsidP="00FB40D1">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7"/>
                <w:szCs w:val="17"/>
              </w:rPr>
            </w:pPr>
            <w:r w:rsidRPr="00715D03">
              <w:rPr>
                <w:rFonts w:asciiTheme="minorBidi" w:hAnsiTheme="minorBidi"/>
                <w:b/>
                <w:bCs/>
                <w:color w:val="000000" w:themeColor="text1"/>
                <w:sz w:val="17"/>
                <w:szCs w:val="17"/>
              </w:rPr>
              <w:t>48</w:t>
            </w:r>
          </w:p>
        </w:tc>
        <w:tc>
          <w:tcPr>
            <w:tcW w:w="743" w:type="dxa"/>
            <w:tcBorders>
              <w:top w:val="nil"/>
              <w:left w:val="single" w:sz="4" w:space="0" w:color="auto"/>
              <w:bottom w:val="nil"/>
              <w:right w:val="nil"/>
            </w:tcBorders>
            <w:shd w:val="clear" w:color="auto" w:fill="auto"/>
          </w:tcPr>
          <w:p w14:paraId="64BF04B1" w14:textId="1C34D77E" w:rsidR="005E1976" w:rsidRPr="00715D03" w:rsidRDefault="005E1976" w:rsidP="00FB40D1">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5</w:t>
            </w:r>
          </w:p>
        </w:tc>
        <w:tc>
          <w:tcPr>
            <w:tcW w:w="1134" w:type="dxa"/>
            <w:tcBorders>
              <w:top w:val="nil"/>
              <w:left w:val="nil"/>
              <w:bottom w:val="nil"/>
              <w:right w:val="nil"/>
            </w:tcBorders>
            <w:shd w:val="clear" w:color="auto" w:fill="auto"/>
          </w:tcPr>
          <w:p w14:paraId="0F23D771" w14:textId="38A01C02" w:rsidR="005E1976" w:rsidRPr="00715D03" w:rsidRDefault="005E1976" w:rsidP="00FB40D1">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15</w:t>
            </w:r>
          </w:p>
        </w:tc>
        <w:tc>
          <w:tcPr>
            <w:tcW w:w="704" w:type="dxa"/>
            <w:tcBorders>
              <w:top w:val="nil"/>
              <w:left w:val="nil"/>
              <w:bottom w:val="nil"/>
              <w:right w:val="single" w:sz="4" w:space="0" w:color="auto"/>
            </w:tcBorders>
            <w:shd w:val="clear" w:color="auto" w:fill="auto"/>
          </w:tcPr>
          <w:p w14:paraId="6D0CB50F" w14:textId="7222E882" w:rsidR="005E1976" w:rsidRPr="00715D03" w:rsidRDefault="005E1976" w:rsidP="00FB40D1">
            <w:pPr>
              <w:bidi/>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7"/>
                <w:szCs w:val="17"/>
              </w:rPr>
            </w:pPr>
            <w:r w:rsidRPr="00715D03">
              <w:rPr>
                <w:rFonts w:asciiTheme="minorBidi" w:hAnsiTheme="minorBidi"/>
                <w:b/>
                <w:bCs/>
                <w:color w:val="000000" w:themeColor="text1"/>
                <w:sz w:val="17"/>
                <w:szCs w:val="17"/>
              </w:rPr>
              <w:t>20</w:t>
            </w:r>
          </w:p>
        </w:tc>
      </w:tr>
      <w:tr w:rsidR="008C17F2" w:rsidRPr="00816C63" w14:paraId="32FE7DC3" w14:textId="77777777" w:rsidTr="006F7D4D">
        <w:trPr>
          <w:trHeight w:hRule="exact" w:val="284"/>
        </w:trPr>
        <w:tc>
          <w:tcPr>
            <w:cnfStyle w:val="001000000000" w:firstRow="0" w:lastRow="0" w:firstColumn="1" w:lastColumn="0" w:oddVBand="0" w:evenVBand="0" w:oddHBand="0" w:evenHBand="0" w:firstRowFirstColumn="0" w:firstRowLastColumn="0" w:lastRowFirstColumn="0" w:lastRowLastColumn="0"/>
            <w:tcW w:w="1320" w:type="dxa"/>
            <w:tcBorders>
              <w:top w:val="nil"/>
              <w:left w:val="single" w:sz="4" w:space="0" w:color="auto"/>
              <w:bottom w:val="nil"/>
              <w:right w:val="single" w:sz="4" w:space="0" w:color="auto"/>
            </w:tcBorders>
            <w:shd w:val="clear" w:color="auto" w:fill="auto"/>
            <w:vAlign w:val="center"/>
          </w:tcPr>
          <w:p w14:paraId="3211BA03" w14:textId="40A7D2D5" w:rsidR="005E1976" w:rsidRPr="00715D03" w:rsidRDefault="005E1976" w:rsidP="00777F42">
            <w:pPr>
              <w:spacing w:after="0" w:line="240" w:lineRule="auto"/>
              <w:rPr>
                <w:rFonts w:ascii="Arial" w:hAnsi="Arial" w:cs="Arial"/>
                <w:b w:val="0"/>
                <w:bCs w:val="0"/>
                <w:color w:val="000000" w:themeColor="text1"/>
                <w:sz w:val="17"/>
                <w:szCs w:val="17"/>
              </w:rPr>
            </w:pPr>
            <w:r w:rsidRPr="00715D03">
              <w:rPr>
                <w:rFonts w:ascii="Arial" w:hAnsi="Arial" w:cs="Arial"/>
                <w:b w:val="0"/>
                <w:bCs w:val="0"/>
                <w:color w:val="000000" w:themeColor="text1"/>
                <w:sz w:val="17"/>
                <w:szCs w:val="17"/>
              </w:rPr>
              <w:t>co-ed</w:t>
            </w:r>
          </w:p>
        </w:tc>
        <w:tc>
          <w:tcPr>
            <w:tcW w:w="802" w:type="dxa"/>
            <w:tcBorders>
              <w:top w:val="nil"/>
              <w:left w:val="single" w:sz="4" w:space="0" w:color="auto"/>
              <w:bottom w:val="nil"/>
              <w:right w:val="nil"/>
            </w:tcBorders>
            <w:shd w:val="clear" w:color="auto" w:fill="auto"/>
          </w:tcPr>
          <w:p w14:paraId="6D19E3A6" w14:textId="5984091F"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327</w:t>
            </w:r>
          </w:p>
        </w:tc>
        <w:tc>
          <w:tcPr>
            <w:tcW w:w="1134" w:type="dxa"/>
            <w:tcBorders>
              <w:top w:val="nil"/>
              <w:left w:val="nil"/>
              <w:bottom w:val="nil"/>
              <w:right w:val="nil"/>
            </w:tcBorders>
            <w:shd w:val="clear" w:color="auto" w:fill="auto"/>
          </w:tcPr>
          <w:p w14:paraId="153F39FD" w14:textId="395ED509"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167</w:t>
            </w:r>
          </w:p>
        </w:tc>
        <w:tc>
          <w:tcPr>
            <w:tcW w:w="645" w:type="dxa"/>
            <w:tcBorders>
              <w:top w:val="nil"/>
              <w:left w:val="nil"/>
              <w:bottom w:val="nil"/>
              <w:right w:val="single" w:sz="4" w:space="0" w:color="auto"/>
            </w:tcBorders>
            <w:shd w:val="clear" w:color="auto" w:fill="auto"/>
          </w:tcPr>
          <w:p w14:paraId="35A05AEE" w14:textId="061F8DE5"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7"/>
                <w:szCs w:val="17"/>
              </w:rPr>
            </w:pPr>
            <w:r w:rsidRPr="00715D03">
              <w:rPr>
                <w:rFonts w:asciiTheme="minorBidi" w:hAnsiTheme="minorBidi"/>
                <w:b/>
                <w:bCs/>
                <w:color w:val="000000" w:themeColor="text1"/>
                <w:sz w:val="17"/>
                <w:szCs w:val="17"/>
              </w:rPr>
              <w:t>494</w:t>
            </w:r>
          </w:p>
        </w:tc>
        <w:tc>
          <w:tcPr>
            <w:tcW w:w="772" w:type="dxa"/>
            <w:tcBorders>
              <w:top w:val="nil"/>
              <w:left w:val="single" w:sz="4" w:space="0" w:color="auto"/>
              <w:bottom w:val="nil"/>
              <w:right w:val="nil"/>
            </w:tcBorders>
            <w:shd w:val="clear" w:color="auto" w:fill="auto"/>
          </w:tcPr>
          <w:p w14:paraId="63CD22E4" w14:textId="67BF08B6"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13</w:t>
            </w:r>
          </w:p>
        </w:tc>
        <w:tc>
          <w:tcPr>
            <w:tcW w:w="1134" w:type="dxa"/>
            <w:tcBorders>
              <w:top w:val="nil"/>
              <w:left w:val="nil"/>
              <w:bottom w:val="nil"/>
              <w:right w:val="nil"/>
            </w:tcBorders>
            <w:shd w:val="clear" w:color="auto" w:fill="auto"/>
          </w:tcPr>
          <w:p w14:paraId="4FC07B24" w14:textId="26BE16B8"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 </w:t>
            </w:r>
          </w:p>
        </w:tc>
        <w:tc>
          <w:tcPr>
            <w:tcW w:w="675" w:type="dxa"/>
            <w:tcBorders>
              <w:top w:val="nil"/>
              <w:left w:val="nil"/>
              <w:bottom w:val="nil"/>
              <w:right w:val="single" w:sz="4" w:space="0" w:color="auto"/>
            </w:tcBorders>
            <w:shd w:val="clear" w:color="auto" w:fill="auto"/>
          </w:tcPr>
          <w:p w14:paraId="2640E6A7" w14:textId="657A5A32"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7"/>
                <w:szCs w:val="17"/>
              </w:rPr>
            </w:pPr>
            <w:r w:rsidRPr="00715D03">
              <w:rPr>
                <w:rFonts w:asciiTheme="minorBidi" w:hAnsiTheme="minorBidi"/>
                <w:b/>
                <w:bCs/>
                <w:color w:val="000000" w:themeColor="text1"/>
                <w:sz w:val="17"/>
                <w:szCs w:val="17"/>
              </w:rPr>
              <w:t>13</w:t>
            </w:r>
          </w:p>
        </w:tc>
        <w:tc>
          <w:tcPr>
            <w:tcW w:w="743" w:type="dxa"/>
            <w:tcBorders>
              <w:top w:val="nil"/>
              <w:left w:val="single" w:sz="4" w:space="0" w:color="auto"/>
              <w:bottom w:val="nil"/>
              <w:right w:val="nil"/>
            </w:tcBorders>
            <w:shd w:val="clear" w:color="auto" w:fill="auto"/>
          </w:tcPr>
          <w:p w14:paraId="22DD4E97" w14:textId="403EB019"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267</w:t>
            </w:r>
          </w:p>
        </w:tc>
        <w:tc>
          <w:tcPr>
            <w:tcW w:w="1134" w:type="dxa"/>
            <w:tcBorders>
              <w:top w:val="nil"/>
              <w:left w:val="nil"/>
              <w:bottom w:val="nil"/>
              <w:right w:val="nil"/>
            </w:tcBorders>
            <w:shd w:val="clear" w:color="auto" w:fill="auto"/>
          </w:tcPr>
          <w:p w14:paraId="1F1CB9FE" w14:textId="3FF68613"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7"/>
                <w:szCs w:val="17"/>
              </w:rPr>
            </w:pPr>
            <w:r w:rsidRPr="00715D03">
              <w:rPr>
                <w:rFonts w:asciiTheme="minorBidi" w:hAnsiTheme="minorBidi"/>
                <w:color w:val="000000" w:themeColor="text1"/>
                <w:sz w:val="17"/>
                <w:szCs w:val="17"/>
              </w:rPr>
              <w:t>99</w:t>
            </w:r>
          </w:p>
        </w:tc>
        <w:tc>
          <w:tcPr>
            <w:tcW w:w="704" w:type="dxa"/>
            <w:tcBorders>
              <w:top w:val="nil"/>
              <w:left w:val="nil"/>
              <w:bottom w:val="nil"/>
              <w:right w:val="single" w:sz="4" w:space="0" w:color="auto"/>
            </w:tcBorders>
            <w:shd w:val="clear" w:color="auto" w:fill="auto"/>
          </w:tcPr>
          <w:p w14:paraId="2C181586" w14:textId="6F825C51" w:rsidR="005E1976" w:rsidRPr="00715D03" w:rsidRDefault="005E1976" w:rsidP="00FB40D1">
            <w:pPr>
              <w:bidi/>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7"/>
                <w:szCs w:val="17"/>
              </w:rPr>
            </w:pPr>
            <w:r w:rsidRPr="00715D03">
              <w:rPr>
                <w:rFonts w:asciiTheme="minorBidi" w:hAnsiTheme="minorBidi"/>
                <w:b/>
                <w:bCs/>
                <w:color w:val="000000" w:themeColor="text1"/>
                <w:sz w:val="17"/>
                <w:szCs w:val="17"/>
              </w:rPr>
              <w:t>366</w:t>
            </w:r>
          </w:p>
        </w:tc>
      </w:tr>
      <w:tr w:rsidR="008C17F2" w:rsidRPr="00816C63" w14:paraId="2DA4B2E5" w14:textId="77777777" w:rsidTr="006F7D4D">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320" w:type="dxa"/>
            <w:tcBorders>
              <w:top w:val="nil"/>
              <w:left w:val="single" w:sz="4" w:space="0" w:color="auto"/>
              <w:bottom w:val="single" w:sz="4" w:space="0" w:color="auto"/>
              <w:right w:val="single" w:sz="4" w:space="0" w:color="auto"/>
            </w:tcBorders>
            <w:shd w:val="clear" w:color="auto" w:fill="auto"/>
            <w:vAlign w:val="center"/>
          </w:tcPr>
          <w:p w14:paraId="480BD8F9" w14:textId="00DC2CD3" w:rsidR="00850F0D" w:rsidRPr="00715D03" w:rsidRDefault="00850F0D" w:rsidP="00777F42">
            <w:pPr>
              <w:spacing w:after="0" w:line="240" w:lineRule="auto"/>
              <w:rPr>
                <w:rFonts w:ascii="Arial" w:hAnsi="Arial" w:cs="Arial"/>
                <w:bCs w:val="0"/>
                <w:color w:val="000000" w:themeColor="text1"/>
                <w:sz w:val="17"/>
                <w:szCs w:val="17"/>
              </w:rPr>
            </w:pPr>
            <w:r w:rsidRPr="00715D03">
              <w:rPr>
                <w:rFonts w:ascii="Arial" w:hAnsi="Arial" w:cs="Arial"/>
                <w:bCs w:val="0"/>
                <w:color w:val="000000" w:themeColor="text1"/>
                <w:sz w:val="17"/>
                <w:szCs w:val="17"/>
              </w:rPr>
              <w:t>Total</w:t>
            </w:r>
          </w:p>
        </w:tc>
        <w:tc>
          <w:tcPr>
            <w:tcW w:w="802" w:type="dxa"/>
            <w:tcBorders>
              <w:top w:val="nil"/>
              <w:left w:val="single" w:sz="4" w:space="0" w:color="auto"/>
              <w:bottom w:val="single" w:sz="4" w:space="0" w:color="auto"/>
              <w:right w:val="nil"/>
            </w:tcBorders>
            <w:shd w:val="clear" w:color="auto" w:fill="auto"/>
          </w:tcPr>
          <w:p w14:paraId="098FB422" w14:textId="19B04B82" w:rsidR="00850F0D" w:rsidRPr="00715D03" w:rsidRDefault="00850F0D" w:rsidP="00FB40D1">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7"/>
                <w:szCs w:val="17"/>
              </w:rPr>
            </w:pPr>
            <w:r w:rsidRPr="00715D03">
              <w:rPr>
                <w:rFonts w:asciiTheme="minorBidi" w:hAnsiTheme="minorBidi"/>
                <w:b/>
                <w:bCs/>
                <w:color w:val="000000" w:themeColor="text1"/>
                <w:sz w:val="17"/>
                <w:szCs w:val="17"/>
              </w:rPr>
              <w:t>1,016</w:t>
            </w:r>
          </w:p>
        </w:tc>
        <w:tc>
          <w:tcPr>
            <w:tcW w:w="1134" w:type="dxa"/>
            <w:tcBorders>
              <w:top w:val="nil"/>
              <w:left w:val="nil"/>
              <w:bottom w:val="single" w:sz="4" w:space="0" w:color="auto"/>
              <w:right w:val="nil"/>
            </w:tcBorders>
            <w:shd w:val="clear" w:color="auto" w:fill="auto"/>
          </w:tcPr>
          <w:p w14:paraId="68FE3080" w14:textId="1B4D7E31" w:rsidR="00850F0D" w:rsidRPr="00715D03" w:rsidRDefault="00850F0D" w:rsidP="00FB40D1">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7"/>
                <w:szCs w:val="17"/>
              </w:rPr>
            </w:pPr>
            <w:r w:rsidRPr="00715D03">
              <w:rPr>
                <w:rFonts w:asciiTheme="minorBidi" w:hAnsiTheme="minorBidi"/>
                <w:b/>
                <w:bCs/>
                <w:color w:val="000000" w:themeColor="text1"/>
                <w:sz w:val="17"/>
                <w:szCs w:val="17"/>
              </w:rPr>
              <w:t>899</w:t>
            </w:r>
          </w:p>
        </w:tc>
        <w:tc>
          <w:tcPr>
            <w:tcW w:w="645" w:type="dxa"/>
            <w:tcBorders>
              <w:top w:val="nil"/>
              <w:left w:val="nil"/>
              <w:bottom w:val="single" w:sz="4" w:space="0" w:color="auto"/>
              <w:right w:val="single" w:sz="4" w:space="0" w:color="auto"/>
            </w:tcBorders>
            <w:shd w:val="clear" w:color="auto" w:fill="auto"/>
          </w:tcPr>
          <w:p w14:paraId="7A978885" w14:textId="06EED31E" w:rsidR="00850F0D" w:rsidRPr="00715D03" w:rsidRDefault="00850F0D" w:rsidP="00FB40D1">
            <w:pPr>
              <w:bidi/>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sz w:val="17"/>
                <w:szCs w:val="17"/>
              </w:rPr>
            </w:pPr>
            <w:r w:rsidRPr="00715D03">
              <w:rPr>
                <w:rFonts w:asciiTheme="minorBidi" w:hAnsiTheme="minorBidi"/>
                <w:b/>
                <w:bCs/>
                <w:color w:val="000000" w:themeColor="text1"/>
                <w:sz w:val="17"/>
                <w:szCs w:val="17"/>
              </w:rPr>
              <w:t>1,915</w:t>
            </w:r>
          </w:p>
        </w:tc>
        <w:tc>
          <w:tcPr>
            <w:tcW w:w="772" w:type="dxa"/>
            <w:tcBorders>
              <w:top w:val="nil"/>
              <w:left w:val="single" w:sz="4" w:space="0" w:color="auto"/>
              <w:bottom w:val="single" w:sz="4" w:space="0" w:color="auto"/>
              <w:right w:val="nil"/>
            </w:tcBorders>
            <w:shd w:val="clear" w:color="auto" w:fill="auto"/>
          </w:tcPr>
          <w:p w14:paraId="225D5758" w14:textId="1325CF4D" w:rsidR="00850F0D" w:rsidRPr="00715D03" w:rsidRDefault="00850F0D" w:rsidP="00FB40D1">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7"/>
                <w:szCs w:val="17"/>
              </w:rPr>
            </w:pPr>
            <w:r w:rsidRPr="00715D03">
              <w:rPr>
                <w:rFonts w:asciiTheme="minorBidi" w:hAnsiTheme="minorBidi"/>
                <w:b/>
                <w:bCs/>
                <w:color w:val="000000" w:themeColor="text1"/>
                <w:sz w:val="17"/>
                <w:szCs w:val="17"/>
              </w:rPr>
              <w:t>94</w:t>
            </w:r>
          </w:p>
        </w:tc>
        <w:tc>
          <w:tcPr>
            <w:tcW w:w="1134" w:type="dxa"/>
            <w:tcBorders>
              <w:top w:val="nil"/>
              <w:left w:val="nil"/>
              <w:bottom w:val="single" w:sz="4" w:space="0" w:color="auto"/>
              <w:right w:val="nil"/>
            </w:tcBorders>
            <w:shd w:val="clear" w:color="auto" w:fill="auto"/>
          </w:tcPr>
          <w:p w14:paraId="71EC9CB6" w14:textId="2C8E6AF1" w:rsidR="00850F0D" w:rsidRPr="00715D03" w:rsidRDefault="00850F0D" w:rsidP="00FB40D1">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7"/>
                <w:szCs w:val="17"/>
              </w:rPr>
            </w:pPr>
            <w:r w:rsidRPr="00715D03">
              <w:rPr>
                <w:rFonts w:asciiTheme="minorBidi" w:hAnsiTheme="minorBidi"/>
                <w:b/>
                <w:bCs/>
                <w:color w:val="000000" w:themeColor="text1"/>
                <w:sz w:val="17"/>
                <w:szCs w:val="17"/>
              </w:rPr>
              <w:t>2</w:t>
            </w:r>
          </w:p>
        </w:tc>
        <w:tc>
          <w:tcPr>
            <w:tcW w:w="675" w:type="dxa"/>
            <w:tcBorders>
              <w:top w:val="nil"/>
              <w:left w:val="nil"/>
              <w:bottom w:val="single" w:sz="4" w:space="0" w:color="auto"/>
              <w:right w:val="single" w:sz="4" w:space="0" w:color="auto"/>
            </w:tcBorders>
            <w:shd w:val="clear" w:color="auto" w:fill="auto"/>
          </w:tcPr>
          <w:p w14:paraId="1D44F8D7" w14:textId="6EA976F4" w:rsidR="00850F0D" w:rsidRPr="00715D03" w:rsidRDefault="00850F0D" w:rsidP="00FB40D1">
            <w:pPr>
              <w:bidi/>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sz w:val="17"/>
                <w:szCs w:val="17"/>
              </w:rPr>
            </w:pPr>
            <w:r w:rsidRPr="00715D03">
              <w:rPr>
                <w:rFonts w:asciiTheme="minorBidi" w:hAnsiTheme="minorBidi"/>
                <w:b/>
                <w:bCs/>
                <w:color w:val="000000" w:themeColor="text1"/>
                <w:sz w:val="17"/>
                <w:szCs w:val="17"/>
              </w:rPr>
              <w:t>96</w:t>
            </w:r>
          </w:p>
        </w:tc>
        <w:tc>
          <w:tcPr>
            <w:tcW w:w="743" w:type="dxa"/>
            <w:tcBorders>
              <w:top w:val="nil"/>
              <w:left w:val="single" w:sz="4" w:space="0" w:color="auto"/>
              <w:bottom w:val="single" w:sz="4" w:space="0" w:color="auto"/>
              <w:right w:val="nil"/>
            </w:tcBorders>
            <w:shd w:val="clear" w:color="auto" w:fill="auto"/>
          </w:tcPr>
          <w:p w14:paraId="7A0B1A5B" w14:textId="76455733" w:rsidR="00850F0D" w:rsidRPr="00715D03" w:rsidRDefault="00850F0D" w:rsidP="00FB40D1">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7"/>
                <w:szCs w:val="17"/>
              </w:rPr>
            </w:pPr>
            <w:r w:rsidRPr="00715D03">
              <w:rPr>
                <w:rFonts w:asciiTheme="minorBidi" w:hAnsiTheme="minorBidi"/>
                <w:b/>
                <w:bCs/>
                <w:color w:val="000000" w:themeColor="text1"/>
                <w:sz w:val="17"/>
                <w:szCs w:val="17"/>
              </w:rPr>
              <w:t>281</w:t>
            </w:r>
          </w:p>
        </w:tc>
        <w:tc>
          <w:tcPr>
            <w:tcW w:w="1134" w:type="dxa"/>
            <w:tcBorders>
              <w:top w:val="nil"/>
              <w:left w:val="nil"/>
              <w:bottom w:val="single" w:sz="4" w:space="0" w:color="auto"/>
              <w:right w:val="nil"/>
            </w:tcBorders>
            <w:shd w:val="clear" w:color="auto" w:fill="auto"/>
          </w:tcPr>
          <w:p w14:paraId="16FF157D" w14:textId="5D2F3EFB" w:rsidR="00850F0D" w:rsidRPr="00715D03" w:rsidRDefault="00850F0D" w:rsidP="00FB40D1">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7"/>
                <w:szCs w:val="17"/>
              </w:rPr>
            </w:pPr>
            <w:r w:rsidRPr="00715D03">
              <w:rPr>
                <w:rFonts w:asciiTheme="minorBidi" w:hAnsiTheme="minorBidi"/>
                <w:b/>
                <w:bCs/>
                <w:color w:val="000000" w:themeColor="text1"/>
                <w:sz w:val="17"/>
                <w:szCs w:val="17"/>
              </w:rPr>
              <w:t>136</w:t>
            </w:r>
          </w:p>
        </w:tc>
        <w:tc>
          <w:tcPr>
            <w:tcW w:w="704" w:type="dxa"/>
            <w:tcBorders>
              <w:top w:val="nil"/>
              <w:left w:val="nil"/>
              <w:bottom w:val="single" w:sz="4" w:space="0" w:color="auto"/>
              <w:right w:val="single" w:sz="4" w:space="0" w:color="auto"/>
            </w:tcBorders>
            <w:shd w:val="clear" w:color="auto" w:fill="auto"/>
          </w:tcPr>
          <w:p w14:paraId="52E81CC6" w14:textId="788FFBF8" w:rsidR="00850F0D" w:rsidRPr="00715D03" w:rsidRDefault="00850F0D" w:rsidP="00FB40D1">
            <w:pPr>
              <w:bidi/>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sz w:val="17"/>
                <w:szCs w:val="17"/>
              </w:rPr>
            </w:pPr>
            <w:r w:rsidRPr="00715D03">
              <w:rPr>
                <w:rFonts w:asciiTheme="minorBidi" w:hAnsiTheme="minorBidi"/>
                <w:b/>
                <w:bCs/>
                <w:color w:val="000000" w:themeColor="text1"/>
                <w:sz w:val="17"/>
                <w:szCs w:val="17"/>
              </w:rPr>
              <w:t>417</w:t>
            </w:r>
          </w:p>
        </w:tc>
      </w:tr>
    </w:tbl>
    <w:p w14:paraId="3A66494D" w14:textId="57AA28BE" w:rsidR="00930FFA" w:rsidRPr="00A344DE" w:rsidRDefault="00930FFA" w:rsidP="007C7A56">
      <w:pPr>
        <w:spacing w:after="0" w:line="240" w:lineRule="auto"/>
        <w:jc w:val="both"/>
        <w:rPr>
          <w:rStyle w:val="tlid-translation"/>
          <w:rFonts w:ascii="Times New Roman" w:hAnsi="Times New Roman"/>
          <w:sz w:val="18"/>
        </w:rPr>
      </w:pPr>
      <w:r w:rsidRPr="00A344DE">
        <w:rPr>
          <w:rStyle w:val="tlid-translation"/>
          <w:rFonts w:ascii="Times New Roman" w:hAnsi="Times New Roman"/>
          <w:sz w:val="18"/>
        </w:rPr>
        <w:t xml:space="preserve">* </w:t>
      </w:r>
      <w:r w:rsidR="007C7A56" w:rsidRPr="00A344DE">
        <w:rPr>
          <w:rStyle w:val="tlid-translation"/>
          <w:rFonts w:ascii="Times New Roman" w:hAnsi="Times New Roman"/>
          <w:sz w:val="18"/>
        </w:rPr>
        <w:t xml:space="preserve">In the </w:t>
      </w:r>
      <w:r w:rsidRPr="00A344DE">
        <w:rPr>
          <w:rStyle w:val="tlid-translation"/>
          <w:rFonts w:ascii="Times New Roman" w:hAnsi="Times New Roman" w:cs="Times New Roman"/>
          <w:sz w:val="18"/>
          <w:szCs w:val="18"/>
        </w:rPr>
        <w:t>scholastic</w:t>
      </w:r>
      <w:r w:rsidR="007C7A56" w:rsidRPr="00A344DE">
        <w:rPr>
          <w:rStyle w:val="tlid-translation"/>
          <w:rFonts w:ascii="Times New Roman" w:hAnsi="Times New Roman"/>
          <w:sz w:val="18"/>
        </w:rPr>
        <w:t xml:space="preserve"> year 2017/2018, </w:t>
      </w:r>
      <w:r w:rsidRPr="00A344DE">
        <w:rPr>
          <w:rStyle w:val="tlid-translation"/>
          <w:rFonts w:ascii="Times New Roman" w:hAnsi="Times New Roman" w:cs="Times New Roman"/>
          <w:sz w:val="18"/>
          <w:szCs w:val="18"/>
        </w:rPr>
        <w:t xml:space="preserve">the basic stage includes grades from the </w:t>
      </w:r>
      <w:r w:rsidRPr="00A344DE">
        <w:rPr>
          <w:rStyle w:val="tlid-translation"/>
          <w:rFonts w:ascii="Times New Roman" w:hAnsi="Times New Roman" w:cs="Times New Roman"/>
          <w:sz w:val="18"/>
          <w:szCs w:val="18"/>
          <w:rtl/>
        </w:rPr>
        <w:t>1</w:t>
      </w:r>
      <w:r w:rsidRPr="00A344DE">
        <w:rPr>
          <w:rStyle w:val="tlid-translation"/>
          <w:rFonts w:ascii="Times New Roman" w:hAnsi="Times New Roman" w:cs="Times New Roman"/>
          <w:sz w:val="18"/>
          <w:szCs w:val="18"/>
          <w:vertAlign w:val="superscript"/>
        </w:rPr>
        <w:t>st</w:t>
      </w:r>
      <w:r w:rsidRPr="00A344DE">
        <w:rPr>
          <w:rStyle w:val="tlid-translation"/>
          <w:rFonts w:ascii="Times New Roman" w:hAnsi="Times New Roman" w:cs="Times New Roman"/>
          <w:sz w:val="18"/>
          <w:szCs w:val="18"/>
        </w:rPr>
        <w:t xml:space="preserve"> to the 9</w:t>
      </w:r>
      <w:r w:rsidRPr="00A344DE">
        <w:rPr>
          <w:rStyle w:val="tlid-translation"/>
          <w:rFonts w:ascii="Times New Roman" w:hAnsi="Times New Roman" w:cs="Times New Roman"/>
          <w:sz w:val="18"/>
          <w:szCs w:val="18"/>
          <w:vertAlign w:val="superscript"/>
        </w:rPr>
        <w:t>th</w:t>
      </w:r>
      <w:r w:rsidRPr="00A344DE">
        <w:rPr>
          <w:rStyle w:val="tlid-translation"/>
          <w:rFonts w:ascii="Times New Roman" w:hAnsi="Times New Roman" w:cs="Times New Roman"/>
          <w:sz w:val="18"/>
          <w:szCs w:val="18"/>
        </w:rPr>
        <w:t>, while secondary stage includes 10</w:t>
      </w:r>
      <w:r w:rsidRPr="00A344DE">
        <w:rPr>
          <w:rStyle w:val="tlid-translation"/>
          <w:rFonts w:ascii="Times New Roman" w:hAnsi="Times New Roman" w:cs="Times New Roman"/>
          <w:sz w:val="18"/>
          <w:szCs w:val="18"/>
          <w:vertAlign w:val="superscript"/>
        </w:rPr>
        <w:t>th</w:t>
      </w:r>
      <w:r w:rsidRPr="00A344DE">
        <w:rPr>
          <w:rStyle w:val="tlid-translation"/>
          <w:rFonts w:ascii="Times New Roman" w:hAnsi="Times New Roman" w:cs="Times New Roman"/>
          <w:sz w:val="18"/>
          <w:szCs w:val="18"/>
        </w:rPr>
        <w:t>, 11</w:t>
      </w:r>
      <w:r w:rsidRPr="00A344DE">
        <w:rPr>
          <w:rStyle w:val="tlid-translation"/>
          <w:rFonts w:ascii="Times New Roman" w:hAnsi="Times New Roman" w:cs="Times New Roman"/>
          <w:sz w:val="18"/>
          <w:szCs w:val="18"/>
          <w:vertAlign w:val="superscript"/>
        </w:rPr>
        <w:t>th</w:t>
      </w:r>
      <w:r w:rsidRPr="00A344DE">
        <w:rPr>
          <w:rStyle w:val="tlid-translation"/>
          <w:rFonts w:ascii="Times New Roman" w:hAnsi="Times New Roman" w:cs="Times New Roman"/>
          <w:sz w:val="18"/>
          <w:szCs w:val="18"/>
        </w:rPr>
        <w:t xml:space="preserve"> and 12</w:t>
      </w:r>
      <w:r w:rsidRPr="00A344DE">
        <w:rPr>
          <w:rStyle w:val="tlid-translation"/>
          <w:rFonts w:ascii="Times New Roman" w:hAnsi="Times New Roman" w:cs="Times New Roman"/>
          <w:sz w:val="18"/>
          <w:szCs w:val="18"/>
          <w:vertAlign w:val="superscript"/>
        </w:rPr>
        <w:t>th</w:t>
      </w:r>
      <w:r w:rsidRPr="00A344DE">
        <w:rPr>
          <w:rStyle w:val="tlid-translation"/>
          <w:rFonts w:ascii="Times New Roman" w:hAnsi="Times New Roman" w:cs="Times New Roman"/>
          <w:sz w:val="18"/>
          <w:szCs w:val="18"/>
        </w:rPr>
        <w:t xml:space="preserve"> grades,</w:t>
      </w:r>
      <w:r w:rsidRPr="00A344DE">
        <w:rPr>
          <w:rFonts w:ascii="Times New Roman" w:hAnsi="Times New Roman" w:cs="Times New Roman"/>
        </w:rPr>
        <w:t xml:space="preserve"> </w:t>
      </w:r>
      <w:r w:rsidRPr="00A344DE">
        <w:rPr>
          <w:rStyle w:val="tlid-translation"/>
          <w:rFonts w:ascii="Times New Roman" w:hAnsi="Times New Roman" w:cs="Times New Roman"/>
          <w:sz w:val="18"/>
          <w:szCs w:val="18"/>
        </w:rPr>
        <w:t>based on</w:t>
      </w:r>
      <w:r w:rsidR="007C7A56" w:rsidRPr="00A344DE">
        <w:rPr>
          <w:rStyle w:val="tlid-translation"/>
          <w:rFonts w:ascii="Times New Roman" w:hAnsi="Times New Roman"/>
          <w:sz w:val="18"/>
        </w:rPr>
        <w:t xml:space="preserve"> the new education law issued by the Ministry of Education</w:t>
      </w:r>
      <w:r w:rsidRPr="00A344DE">
        <w:rPr>
          <w:rStyle w:val="tlid-translation"/>
          <w:rFonts w:ascii="Times New Roman" w:hAnsi="Times New Roman" w:cs="Times New Roman"/>
          <w:sz w:val="18"/>
          <w:szCs w:val="18"/>
        </w:rPr>
        <w:t xml:space="preserve"> that consider</w:t>
      </w:r>
      <w:r w:rsidR="007C7A56" w:rsidRPr="00A344DE">
        <w:rPr>
          <w:rStyle w:val="tlid-translation"/>
          <w:rFonts w:ascii="Times New Roman" w:hAnsi="Times New Roman"/>
          <w:sz w:val="18"/>
        </w:rPr>
        <w:t xml:space="preserve"> the </w:t>
      </w:r>
      <w:r w:rsidRPr="00A344DE">
        <w:rPr>
          <w:rStyle w:val="tlid-translation"/>
          <w:rFonts w:ascii="Times New Roman" w:hAnsi="Times New Roman" w:cs="Times New Roman"/>
          <w:sz w:val="18"/>
          <w:szCs w:val="18"/>
        </w:rPr>
        <w:t>tenth</w:t>
      </w:r>
      <w:r w:rsidR="007C7A56" w:rsidRPr="00A344DE">
        <w:rPr>
          <w:rStyle w:val="tlid-translation"/>
          <w:rFonts w:ascii="Times New Roman" w:hAnsi="Times New Roman"/>
          <w:sz w:val="18"/>
        </w:rPr>
        <w:t xml:space="preserve"> grade </w:t>
      </w:r>
      <w:r w:rsidRPr="00A344DE">
        <w:rPr>
          <w:rStyle w:val="tlid-translation"/>
          <w:rFonts w:ascii="Times New Roman" w:hAnsi="Times New Roman" w:cs="Times New Roman"/>
          <w:sz w:val="18"/>
          <w:szCs w:val="18"/>
        </w:rPr>
        <w:t>to be within</w:t>
      </w:r>
      <w:r w:rsidR="007C7A56" w:rsidRPr="00A344DE">
        <w:rPr>
          <w:rStyle w:val="tlid-translation"/>
          <w:rFonts w:ascii="Times New Roman" w:hAnsi="Times New Roman"/>
          <w:sz w:val="18"/>
        </w:rPr>
        <w:t xml:space="preserve"> the secondary stage</w:t>
      </w:r>
      <w:r w:rsidRPr="00A344DE">
        <w:rPr>
          <w:rStyle w:val="tlid-translation"/>
          <w:rFonts w:ascii="Times New Roman" w:hAnsi="Times New Roman" w:cs="Times New Roman"/>
          <w:sz w:val="18"/>
          <w:szCs w:val="18"/>
        </w:rPr>
        <w:t>.</w:t>
      </w:r>
    </w:p>
    <w:p w14:paraId="0116E033" w14:textId="77777777" w:rsidR="007933D2" w:rsidRPr="00A344DE" w:rsidRDefault="007933D2" w:rsidP="00E43199">
      <w:pPr>
        <w:spacing w:after="0" w:line="240" w:lineRule="auto"/>
        <w:jc w:val="both"/>
        <w:rPr>
          <w:rStyle w:val="tlid-translation"/>
          <w:rFonts w:ascii="Times New Roman" w:hAnsi="Times New Roman"/>
          <w:sz w:val="18"/>
        </w:rPr>
      </w:pPr>
      <w:r w:rsidRPr="00A344DE">
        <w:rPr>
          <w:rStyle w:val="tlid-translation"/>
          <w:rFonts w:ascii="Times New Roman" w:hAnsi="Times New Roman"/>
          <w:sz w:val="18"/>
        </w:rPr>
        <w:t>The sign (-) means none.</w:t>
      </w:r>
    </w:p>
    <w:p w14:paraId="65A3B41B" w14:textId="3871EFD2" w:rsidR="00E43199" w:rsidRPr="00A344DE" w:rsidRDefault="00667980" w:rsidP="00DA5F14">
      <w:pPr>
        <w:spacing w:after="0" w:line="240" w:lineRule="auto"/>
        <w:rPr>
          <w:rFonts w:ascii="Times New Roman" w:hAnsi="Times New Roman"/>
          <w:sz w:val="18"/>
        </w:rPr>
      </w:pPr>
      <w:r w:rsidRPr="00A344DE">
        <w:rPr>
          <w:rFonts w:ascii="Times New Roman" w:hAnsi="Times New Roman"/>
          <w:sz w:val="18"/>
        </w:rPr>
        <w:t>*</w:t>
      </w:r>
      <w:r w:rsidR="00905675">
        <w:rPr>
          <w:rFonts w:ascii="Times New Roman" w:hAnsi="Times New Roman"/>
          <w:sz w:val="18"/>
        </w:rPr>
        <w:t>*</w:t>
      </w:r>
      <w:r w:rsidR="00E43199" w:rsidRPr="00A344DE">
        <w:rPr>
          <w:rFonts w:ascii="Times New Roman" w:hAnsi="Times New Roman"/>
          <w:sz w:val="18"/>
        </w:rPr>
        <w:t>Data for schools does not include the Israeli</w:t>
      </w:r>
      <w:r w:rsidR="00B804DF" w:rsidRPr="00A344DE">
        <w:rPr>
          <w:rFonts w:ascii="Times New Roman" w:hAnsi="Times New Roman"/>
          <w:sz w:val="18"/>
        </w:rPr>
        <w:t xml:space="preserve"> Municipality </w:t>
      </w:r>
      <w:r w:rsidR="00E43199" w:rsidRPr="00A344DE">
        <w:rPr>
          <w:rFonts w:ascii="Times New Roman" w:hAnsi="Times New Roman"/>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7C12A7" w:rsidRPr="00A344DE" w14:paraId="69AA4BCE" w14:textId="77777777" w:rsidTr="00D32AF2">
        <w:trPr>
          <w:trHeight w:hRule="exact" w:val="475"/>
          <w:jc w:val="center"/>
        </w:trPr>
        <w:tc>
          <w:tcPr>
            <w:tcW w:w="9210" w:type="dxa"/>
            <w:tcBorders>
              <w:top w:val="nil"/>
              <w:left w:val="nil"/>
              <w:bottom w:val="nil"/>
              <w:right w:val="nil"/>
            </w:tcBorders>
          </w:tcPr>
          <w:p w14:paraId="544156C3" w14:textId="4C0E0EEE" w:rsidR="00DA5F14" w:rsidRPr="00A344DE" w:rsidRDefault="00DA5F14" w:rsidP="00D32AF2">
            <w:pPr>
              <w:jc w:val="both"/>
              <w:rPr>
                <w:rStyle w:val="tlid-translation"/>
                <w:rFonts w:ascii="Times New Roman" w:hAnsi="Times New Roman"/>
              </w:rPr>
            </w:pPr>
            <w:r w:rsidRPr="00A344DE">
              <w:rPr>
                <w:rStyle w:val="tlid-translation"/>
                <w:rFonts w:ascii="Times New Roman" w:hAnsi="Times New Roman"/>
                <w:b/>
                <w:sz w:val="18"/>
              </w:rPr>
              <w:t xml:space="preserve">Source: </w:t>
            </w:r>
            <w:r w:rsidR="001F0E44" w:rsidRPr="001F0E44">
              <w:rPr>
                <w:rStyle w:val="tlid-translation"/>
                <w:rFonts w:ascii="Times New Roman" w:hAnsi="Times New Roman"/>
                <w:b/>
                <w:bCs/>
                <w:sz w:val="18"/>
                <w:szCs w:val="18"/>
              </w:rPr>
              <w:t>Ministry of Education and Higher Education</w:t>
            </w:r>
            <w:r w:rsidRPr="001F0E44">
              <w:rPr>
                <w:rStyle w:val="tlid-translation"/>
                <w:rFonts w:ascii="Times New Roman" w:hAnsi="Times New Roman"/>
                <w:b/>
                <w:bCs/>
                <w:sz w:val="18"/>
                <w:szCs w:val="18"/>
              </w:rPr>
              <w:t>, 202</w:t>
            </w:r>
            <w:r w:rsidR="007C12A7" w:rsidRPr="001F0E44">
              <w:rPr>
                <w:rStyle w:val="tlid-translation"/>
                <w:rFonts w:ascii="Times New Roman" w:hAnsi="Times New Roman"/>
                <w:b/>
                <w:bCs/>
                <w:sz w:val="18"/>
                <w:szCs w:val="18"/>
              </w:rPr>
              <w:t>4</w:t>
            </w:r>
            <w:r w:rsidRPr="00A344DE">
              <w:rPr>
                <w:rStyle w:val="tlid-translation"/>
                <w:rFonts w:ascii="Times New Roman" w:hAnsi="Times New Roman"/>
                <w:sz w:val="18"/>
              </w:rPr>
              <w:t xml:space="preserve">. Data base of education survey for </w:t>
            </w:r>
            <w:r w:rsidRPr="00A344DE">
              <w:rPr>
                <w:rStyle w:val="tlid-translation"/>
                <w:rFonts w:ascii="Times New Roman" w:hAnsi="Times New Roman" w:cs="Times New Roman"/>
                <w:sz w:val="18"/>
                <w:szCs w:val="18"/>
              </w:rPr>
              <w:t>scholastic</w:t>
            </w:r>
            <w:r w:rsidRPr="00A344DE">
              <w:rPr>
                <w:rStyle w:val="tlid-translation"/>
                <w:rFonts w:ascii="Times New Roman" w:hAnsi="Times New Roman"/>
                <w:sz w:val="18"/>
              </w:rPr>
              <w:t xml:space="preserve"> year 202</w:t>
            </w:r>
            <w:r w:rsidR="007C12A7" w:rsidRPr="00A344DE">
              <w:rPr>
                <w:rStyle w:val="tlid-translation"/>
                <w:rFonts w:ascii="Times New Roman" w:hAnsi="Times New Roman" w:cs="Times New Roman"/>
                <w:sz w:val="18"/>
                <w:szCs w:val="18"/>
              </w:rPr>
              <w:t>3</w:t>
            </w:r>
            <w:r w:rsidRPr="00A344DE">
              <w:rPr>
                <w:rStyle w:val="tlid-translation"/>
                <w:rFonts w:ascii="Times New Roman" w:hAnsi="Times New Roman"/>
                <w:sz w:val="18"/>
              </w:rPr>
              <w:t>\202</w:t>
            </w:r>
            <w:r w:rsidR="007C12A7" w:rsidRPr="00A344DE">
              <w:rPr>
                <w:rStyle w:val="tlid-translation"/>
                <w:rFonts w:ascii="Times New Roman" w:hAnsi="Times New Roman" w:cs="Times New Roman"/>
                <w:sz w:val="18"/>
                <w:szCs w:val="18"/>
              </w:rPr>
              <w:t>4</w:t>
            </w:r>
            <w:r w:rsidRPr="00A344DE">
              <w:rPr>
                <w:rStyle w:val="tlid-translation"/>
                <w:rFonts w:ascii="Times New Roman" w:hAnsi="Times New Roman"/>
                <w:sz w:val="18"/>
              </w:rPr>
              <w:t xml:space="preserve">. Ramallah – Palestine. </w:t>
            </w:r>
          </w:p>
        </w:tc>
      </w:tr>
    </w:tbl>
    <w:p w14:paraId="65A9645E" w14:textId="77777777" w:rsidR="00850F0D" w:rsidRDefault="00850F0D" w:rsidP="00D34C4C">
      <w:pPr>
        <w:spacing w:after="0" w:line="240" w:lineRule="auto"/>
        <w:rPr>
          <w:rFonts w:ascii="Times New Roman" w:hAnsi="Times New Roman"/>
          <w:color w:val="0F0F0F"/>
          <w:sz w:val="2"/>
        </w:rPr>
      </w:pPr>
    </w:p>
    <w:p w14:paraId="14DE9BC4" w14:textId="77777777" w:rsidR="00850F0D" w:rsidRDefault="00850F0D" w:rsidP="00D34C4C">
      <w:pPr>
        <w:spacing w:after="0" w:line="240" w:lineRule="auto"/>
        <w:rPr>
          <w:rFonts w:ascii="Times New Roman" w:hAnsi="Times New Roman"/>
          <w:color w:val="0F0F0F"/>
          <w:sz w:val="2"/>
        </w:rPr>
      </w:pPr>
    </w:p>
    <w:p w14:paraId="66DF818C" w14:textId="77777777" w:rsidR="00850F0D" w:rsidRDefault="00850F0D" w:rsidP="00D34C4C">
      <w:pPr>
        <w:spacing w:after="0" w:line="240" w:lineRule="auto"/>
        <w:rPr>
          <w:rFonts w:ascii="Times New Roman" w:hAnsi="Times New Roman"/>
          <w:color w:val="0F0F0F"/>
          <w:sz w:val="2"/>
        </w:rPr>
      </w:pPr>
    </w:p>
    <w:p w14:paraId="461DE868" w14:textId="77777777" w:rsidR="00850F0D" w:rsidRDefault="00850F0D" w:rsidP="00D34C4C">
      <w:pPr>
        <w:spacing w:after="0" w:line="240" w:lineRule="auto"/>
        <w:rPr>
          <w:rFonts w:ascii="Times New Roman" w:hAnsi="Times New Roman"/>
          <w:color w:val="0F0F0F"/>
          <w:sz w:val="2"/>
        </w:rPr>
      </w:pPr>
    </w:p>
    <w:p w14:paraId="0504EBAF" w14:textId="77777777" w:rsidR="00850F0D" w:rsidRDefault="00850F0D" w:rsidP="00D34C4C">
      <w:pPr>
        <w:spacing w:after="0" w:line="240" w:lineRule="auto"/>
        <w:rPr>
          <w:rFonts w:ascii="Times New Roman" w:hAnsi="Times New Roman"/>
          <w:color w:val="0F0F0F"/>
          <w:sz w:val="2"/>
        </w:rPr>
      </w:pPr>
    </w:p>
    <w:p w14:paraId="167FA334" w14:textId="77777777" w:rsidR="00850F0D" w:rsidRDefault="00850F0D" w:rsidP="00D34C4C">
      <w:pPr>
        <w:spacing w:after="0" w:line="240" w:lineRule="auto"/>
        <w:rPr>
          <w:rFonts w:ascii="Times New Roman" w:hAnsi="Times New Roman"/>
          <w:color w:val="0F0F0F"/>
          <w:sz w:val="2"/>
        </w:rPr>
      </w:pPr>
    </w:p>
    <w:p w14:paraId="7AB69FAE" w14:textId="77777777" w:rsidR="00850F0D" w:rsidRDefault="00850F0D" w:rsidP="00D34C4C">
      <w:pPr>
        <w:spacing w:after="0" w:line="240" w:lineRule="auto"/>
        <w:rPr>
          <w:rFonts w:ascii="Times New Roman" w:hAnsi="Times New Roman"/>
          <w:color w:val="0F0F0F"/>
          <w:sz w:val="2"/>
        </w:rPr>
      </w:pPr>
    </w:p>
    <w:p w14:paraId="2F63660A" w14:textId="77777777" w:rsidR="00850F0D" w:rsidRDefault="00850F0D" w:rsidP="00D34C4C">
      <w:pPr>
        <w:spacing w:after="0" w:line="240" w:lineRule="auto"/>
        <w:rPr>
          <w:rFonts w:ascii="Times New Roman" w:hAnsi="Times New Roman"/>
          <w:color w:val="0F0F0F"/>
          <w:sz w:val="2"/>
        </w:rPr>
      </w:pPr>
    </w:p>
    <w:p w14:paraId="27AB56D6" w14:textId="77777777" w:rsidR="00850F0D" w:rsidRDefault="00850F0D" w:rsidP="00D34C4C">
      <w:pPr>
        <w:spacing w:after="0" w:line="240" w:lineRule="auto"/>
        <w:rPr>
          <w:rFonts w:ascii="Times New Roman" w:hAnsi="Times New Roman"/>
          <w:color w:val="0F0F0F"/>
          <w:sz w:val="2"/>
        </w:rPr>
      </w:pPr>
    </w:p>
    <w:p w14:paraId="2BDCFFE6" w14:textId="77777777" w:rsidR="00850F0D" w:rsidRDefault="00850F0D" w:rsidP="00D34C4C">
      <w:pPr>
        <w:spacing w:after="0" w:line="240" w:lineRule="auto"/>
        <w:rPr>
          <w:rFonts w:ascii="Times New Roman" w:hAnsi="Times New Roman"/>
          <w:color w:val="0F0F0F"/>
          <w:sz w:val="2"/>
        </w:rPr>
      </w:pPr>
    </w:p>
    <w:p w14:paraId="1C22E541" w14:textId="77777777" w:rsidR="00850F0D" w:rsidRDefault="00850F0D" w:rsidP="00D34C4C">
      <w:pPr>
        <w:spacing w:after="0" w:line="240" w:lineRule="auto"/>
        <w:rPr>
          <w:rFonts w:ascii="Times New Roman" w:hAnsi="Times New Roman"/>
          <w:color w:val="0F0F0F"/>
          <w:sz w:val="2"/>
        </w:rPr>
      </w:pPr>
    </w:p>
    <w:p w14:paraId="2272F48D" w14:textId="77777777" w:rsidR="00850F0D" w:rsidRDefault="00850F0D" w:rsidP="00D34C4C">
      <w:pPr>
        <w:spacing w:after="0" w:line="240" w:lineRule="auto"/>
        <w:rPr>
          <w:rFonts w:ascii="Times New Roman" w:hAnsi="Times New Roman"/>
          <w:color w:val="0F0F0F"/>
          <w:sz w:val="2"/>
        </w:rPr>
      </w:pPr>
    </w:p>
    <w:p w14:paraId="30ACF522" w14:textId="77777777" w:rsidR="00850F0D" w:rsidRDefault="00850F0D" w:rsidP="00D34C4C">
      <w:pPr>
        <w:spacing w:after="0" w:line="240" w:lineRule="auto"/>
        <w:rPr>
          <w:rFonts w:ascii="Times New Roman" w:hAnsi="Times New Roman"/>
          <w:color w:val="0F0F0F"/>
          <w:sz w:val="2"/>
        </w:rPr>
      </w:pPr>
    </w:p>
    <w:p w14:paraId="462D44C0" w14:textId="77777777" w:rsidR="00850F0D" w:rsidRDefault="00850F0D" w:rsidP="00D34C4C">
      <w:pPr>
        <w:spacing w:after="0" w:line="240" w:lineRule="auto"/>
        <w:rPr>
          <w:rFonts w:ascii="Times New Roman" w:hAnsi="Times New Roman"/>
          <w:color w:val="0F0F0F"/>
          <w:sz w:val="2"/>
        </w:rPr>
      </w:pPr>
    </w:p>
    <w:p w14:paraId="6A635E28" w14:textId="77777777" w:rsidR="00850F0D" w:rsidRDefault="00850F0D" w:rsidP="00D34C4C">
      <w:pPr>
        <w:spacing w:after="0" w:line="240" w:lineRule="auto"/>
        <w:rPr>
          <w:rFonts w:ascii="Times New Roman" w:hAnsi="Times New Roman"/>
          <w:color w:val="0F0F0F"/>
          <w:sz w:val="2"/>
        </w:rPr>
      </w:pPr>
    </w:p>
    <w:p w14:paraId="7D9E8D5D" w14:textId="77777777" w:rsidR="00850F0D" w:rsidRDefault="00850F0D" w:rsidP="00D34C4C">
      <w:pPr>
        <w:spacing w:after="0" w:line="240" w:lineRule="auto"/>
        <w:rPr>
          <w:rFonts w:ascii="Times New Roman" w:hAnsi="Times New Roman"/>
          <w:color w:val="0F0F0F"/>
          <w:sz w:val="2"/>
        </w:rPr>
      </w:pPr>
    </w:p>
    <w:p w14:paraId="2518E5F9" w14:textId="77777777" w:rsidR="00850F0D" w:rsidRDefault="00850F0D" w:rsidP="00D34C4C">
      <w:pPr>
        <w:spacing w:after="0" w:line="240" w:lineRule="auto"/>
        <w:rPr>
          <w:rFonts w:ascii="Times New Roman" w:hAnsi="Times New Roman"/>
          <w:color w:val="0F0F0F"/>
          <w:sz w:val="2"/>
        </w:rPr>
      </w:pPr>
    </w:p>
    <w:p w14:paraId="469261D2" w14:textId="5FE5130B" w:rsidR="000C1378" w:rsidRPr="00A344DE" w:rsidRDefault="00E8290F" w:rsidP="00D34C4C">
      <w:pPr>
        <w:spacing w:after="0" w:line="240" w:lineRule="auto"/>
        <w:rPr>
          <w:rFonts w:ascii="Times New Roman" w:hAnsi="Times New Roman" w:cs="Times New Roman"/>
          <w:b/>
          <w:bCs/>
          <w:sz w:val="24"/>
          <w:szCs w:val="24"/>
          <w:rtl/>
        </w:rPr>
      </w:pPr>
      <w:r w:rsidRPr="00A344DE">
        <w:rPr>
          <w:rFonts w:ascii="Times New Roman" w:hAnsi="Times New Roman" w:cs="Times New Roman"/>
          <w:b/>
          <w:bCs/>
          <w:sz w:val="24"/>
          <w:szCs w:val="24"/>
          <w:rtl/>
        </w:rPr>
        <w:t>4</w:t>
      </w:r>
      <w:r w:rsidR="000C1378" w:rsidRPr="00A344DE">
        <w:rPr>
          <w:rFonts w:ascii="Times New Roman" w:hAnsi="Times New Roman" w:cs="Times New Roman"/>
          <w:b/>
          <w:bCs/>
          <w:sz w:val="24"/>
          <w:szCs w:val="24"/>
          <w:rtl/>
        </w:rPr>
        <w:t>.</w:t>
      </w:r>
      <w:r w:rsidR="00D34C4C">
        <w:rPr>
          <w:rFonts w:ascii="Times New Roman" w:hAnsi="Times New Roman" w:cs="Times New Roman" w:hint="cs"/>
          <w:b/>
          <w:bCs/>
          <w:sz w:val="24"/>
          <w:szCs w:val="24"/>
          <w:rtl/>
        </w:rPr>
        <w:t>5</w:t>
      </w:r>
      <w:r w:rsidR="000C1378" w:rsidRPr="00A344DE">
        <w:rPr>
          <w:rFonts w:ascii="Times New Roman" w:hAnsi="Times New Roman" w:cs="Times New Roman"/>
          <w:b/>
          <w:bCs/>
          <w:sz w:val="24"/>
          <w:szCs w:val="24"/>
          <w:rtl/>
        </w:rPr>
        <w:t>.</w:t>
      </w:r>
      <w:r w:rsidRPr="00A344DE">
        <w:rPr>
          <w:rFonts w:ascii="Times New Roman" w:hAnsi="Times New Roman" w:cs="Times New Roman"/>
          <w:b/>
          <w:bCs/>
          <w:sz w:val="24"/>
          <w:szCs w:val="24"/>
          <w:rtl/>
        </w:rPr>
        <w:t>1</w:t>
      </w:r>
      <w:r w:rsidR="000C1378" w:rsidRPr="00A344DE">
        <w:rPr>
          <w:rFonts w:ascii="Times New Roman" w:hAnsi="Times New Roman"/>
          <w:b/>
          <w:sz w:val="24"/>
        </w:rPr>
        <w:t xml:space="preserve"> Average </w:t>
      </w:r>
      <w:r w:rsidR="00CB5799" w:rsidRPr="00A344DE">
        <w:rPr>
          <w:rFonts w:ascii="Times New Roman" w:hAnsi="Times New Roman"/>
          <w:b/>
          <w:sz w:val="24"/>
        </w:rPr>
        <w:t xml:space="preserve">Number of Students Per Classroom for the </w:t>
      </w:r>
      <w:r w:rsidR="00CB5799" w:rsidRPr="00A344DE">
        <w:rPr>
          <w:rFonts w:ascii="Times New Roman" w:eastAsia="SimSun" w:hAnsi="Times New Roman" w:cs="Times New Roman"/>
          <w:b/>
          <w:bCs/>
          <w:sz w:val="24"/>
          <w:szCs w:val="24"/>
          <w:lang w:eastAsia="ar-SA"/>
        </w:rPr>
        <w:t>Scholastic</w:t>
      </w:r>
      <w:r w:rsidR="00CB5799" w:rsidRPr="00A344DE">
        <w:rPr>
          <w:rFonts w:ascii="Times New Roman" w:hAnsi="Times New Roman"/>
          <w:b/>
          <w:sz w:val="24"/>
        </w:rPr>
        <w:t xml:space="preserve"> Year </w:t>
      </w:r>
      <w:r w:rsidR="000C1378" w:rsidRPr="00A344DE">
        <w:rPr>
          <w:rFonts w:ascii="Times New Roman" w:hAnsi="Times New Roman"/>
          <w:b/>
          <w:sz w:val="24"/>
        </w:rPr>
        <w:t>202</w:t>
      </w:r>
      <w:r w:rsidR="00361595" w:rsidRPr="00A344DE">
        <w:rPr>
          <w:rFonts w:ascii="Times New Roman" w:hAnsi="Times New Roman"/>
          <w:b/>
          <w:sz w:val="24"/>
        </w:rPr>
        <w:t>3</w:t>
      </w:r>
      <w:r w:rsidR="000C1378" w:rsidRPr="00A344DE">
        <w:rPr>
          <w:rFonts w:ascii="Times New Roman" w:hAnsi="Times New Roman"/>
          <w:b/>
          <w:sz w:val="24"/>
        </w:rPr>
        <w:t>/202</w:t>
      </w:r>
      <w:r w:rsidR="00361595" w:rsidRPr="00A344DE">
        <w:rPr>
          <w:rFonts w:ascii="Times New Roman" w:hAnsi="Times New Roman"/>
          <w:b/>
          <w:sz w:val="24"/>
        </w:rPr>
        <w:t>4</w:t>
      </w:r>
    </w:p>
    <w:p w14:paraId="6BEEECEA" w14:textId="7737EAEF" w:rsidR="00361595" w:rsidRPr="00A344DE" w:rsidRDefault="00361595" w:rsidP="00361595">
      <w:pPr>
        <w:spacing w:after="0" w:line="240" w:lineRule="auto"/>
        <w:jc w:val="both"/>
        <w:rPr>
          <w:rFonts w:asciiTheme="majorBidi" w:hAnsiTheme="majorBidi" w:cstheme="majorBidi"/>
          <w:sz w:val="24"/>
          <w:szCs w:val="24"/>
        </w:rPr>
      </w:pPr>
      <w:r w:rsidRPr="00A344DE">
        <w:rPr>
          <w:rFonts w:asciiTheme="majorBidi" w:hAnsiTheme="majorBidi" w:cstheme="majorBidi"/>
          <w:sz w:val="24"/>
          <w:szCs w:val="24"/>
        </w:rPr>
        <w:t xml:space="preserve">The average number of students per class in government-supervised schools in the 2023/2024 academic year in the West Bank was 26.8 students, 33.6 students in UNRWA-supervised schools, and 23.9 students in private schools. As for the average number of students per class by stage, it was 27.3 students in the </w:t>
      </w:r>
      <w:r w:rsidRPr="00A344DE">
        <w:rPr>
          <w:rFonts w:ascii="Arial" w:hAnsi="Arial" w:cs="Arial"/>
          <w:sz w:val="18"/>
          <w:szCs w:val="24"/>
        </w:rPr>
        <w:t>Basic</w:t>
      </w:r>
      <w:r w:rsidRPr="00A344DE">
        <w:rPr>
          <w:rFonts w:asciiTheme="majorBidi" w:hAnsiTheme="majorBidi" w:cstheme="majorBidi"/>
          <w:sz w:val="24"/>
          <w:szCs w:val="24"/>
        </w:rPr>
        <w:t xml:space="preserve"> stage, and 23.7 students in the secondary stage.</w:t>
      </w:r>
    </w:p>
    <w:p w14:paraId="27355B6E" w14:textId="77777777" w:rsidR="007C7A56" w:rsidRPr="00A344DE" w:rsidRDefault="007C7A56" w:rsidP="00E45CEE">
      <w:pPr>
        <w:spacing w:after="0" w:line="240" w:lineRule="auto"/>
        <w:jc w:val="both"/>
        <w:rPr>
          <w:rFonts w:ascii="Times New Roman" w:hAnsi="Times New Roman" w:cs="Times New Roman"/>
          <w:sz w:val="24"/>
          <w:szCs w:val="24"/>
          <w:rtl/>
        </w:rPr>
      </w:pPr>
    </w:p>
    <w:p w14:paraId="4D99DD85" w14:textId="257B285C" w:rsidR="000C1378" w:rsidRPr="00A344DE" w:rsidRDefault="000C1378" w:rsidP="00E22E6A">
      <w:pPr>
        <w:tabs>
          <w:tab w:val="left" w:pos="3340"/>
        </w:tabs>
        <w:spacing w:after="160" w:line="259" w:lineRule="auto"/>
        <w:jc w:val="center"/>
        <w:rPr>
          <w:rFonts w:ascii="Arial" w:hAnsi="Arial" w:cs="Arial"/>
          <w:b/>
        </w:rPr>
      </w:pPr>
      <w:r w:rsidRPr="00A344DE">
        <w:rPr>
          <w:rFonts w:ascii="Arial" w:hAnsi="Arial" w:cs="Arial"/>
          <w:b/>
        </w:rPr>
        <w:t xml:space="preserve">Table </w:t>
      </w:r>
      <w:r w:rsidR="00AF25EE">
        <w:rPr>
          <w:rFonts w:ascii="Arial" w:hAnsi="Arial" w:cs="Arial" w:hint="cs"/>
          <w:b/>
          <w:bCs/>
          <w:rtl/>
        </w:rPr>
        <w:t>9</w:t>
      </w:r>
      <w:r w:rsidRPr="00A344DE">
        <w:rPr>
          <w:rFonts w:ascii="Arial" w:hAnsi="Arial" w:cs="Arial"/>
          <w:b/>
        </w:rPr>
        <w:t xml:space="preserve">: Average Number of Students for Each </w:t>
      </w:r>
      <w:r w:rsidR="00CB5799" w:rsidRPr="00A344DE">
        <w:rPr>
          <w:rFonts w:ascii="Arial" w:hAnsi="Arial" w:cs="Arial"/>
          <w:b/>
        </w:rPr>
        <w:t>Classroom</w:t>
      </w:r>
      <w:r w:rsidRPr="00A344DE">
        <w:rPr>
          <w:rFonts w:ascii="Arial" w:hAnsi="Arial" w:cs="Arial"/>
          <w:b/>
        </w:rPr>
        <w:t xml:space="preserve"> in </w:t>
      </w:r>
      <w:r w:rsidR="0022421F">
        <w:rPr>
          <w:rFonts w:ascii="Arial" w:hAnsi="Arial" w:cs="Arial"/>
          <w:b/>
        </w:rPr>
        <w:t xml:space="preserve">the </w:t>
      </w:r>
      <w:r w:rsidR="00361595" w:rsidRPr="00A344DE">
        <w:rPr>
          <w:rFonts w:ascii="Arial" w:hAnsi="Arial" w:cs="Arial"/>
          <w:b/>
        </w:rPr>
        <w:t>West Bank</w:t>
      </w:r>
      <w:r w:rsidRPr="00A344DE">
        <w:rPr>
          <w:rFonts w:ascii="Arial" w:hAnsi="Arial" w:cs="Arial"/>
          <w:b/>
        </w:rPr>
        <w:t xml:space="preserve"> </w:t>
      </w:r>
      <w:r w:rsidR="00CB5799" w:rsidRPr="00A344DE">
        <w:rPr>
          <w:rFonts w:ascii="Arial" w:hAnsi="Arial" w:cs="Arial"/>
          <w:b/>
        </w:rPr>
        <w:t>by</w:t>
      </w:r>
      <w:r w:rsidRPr="00A344DE">
        <w:rPr>
          <w:rFonts w:ascii="Arial" w:hAnsi="Arial" w:cs="Arial"/>
          <w:b/>
        </w:rPr>
        <w:t xml:space="preserve"> </w:t>
      </w:r>
      <w:r w:rsidR="00361595" w:rsidRPr="00A344DE">
        <w:rPr>
          <w:rFonts w:ascii="Arial" w:hAnsi="Arial" w:cs="Arial"/>
          <w:b/>
        </w:rPr>
        <w:t xml:space="preserve">Stage </w:t>
      </w:r>
      <w:r w:rsidR="002C7E6F" w:rsidRPr="00A344DE">
        <w:rPr>
          <w:rFonts w:ascii="Arial" w:hAnsi="Arial" w:cs="Arial"/>
          <w:b/>
        </w:rPr>
        <w:t>and</w:t>
      </w:r>
      <w:r w:rsidRPr="00A344DE">
        <w:rPr>
          <w:rFonts w:ascii="Arial" w:hAnsi="Arial" w:cs="Arial"/>
          <w:b/>
        </w:rPr>
        <w:t xml:space="preserve"> Supervising Authority, 202</w:t>
      </w:r>
      <w:r w:rsidR="00361595" w:rsidRPr="00A344DE">
        <w:rPr>
          <w:rFonts w:ascii="Arial" w:hAnsi="Arial" w:cs="Arial"/>
          <w:b/>
        </w:rPr>
        <w:t>3</w:t>
      </w:r>
      <w:r w:rsidRPr="00A344DE">
        <w:rPr>
          <w:rFonts w:ascii="Arial" w:hAnsi="Arial" w:cs="Arial"/>
          <w:b/>
        </w:rPr>
        <w:t>/202</w:t>
      </w:r>
      <w:r w:rsidR="00361595" w:rsidRPr="00A344DE">
        <w:rPr>
          <w:rFonts w:ascii="Arial" w:hAnsi="Arial" w:cs="Arial"/>
          <w:b/>
        </w:rPr>
        <w:t>4</w:t>
      </w:r>
    </w:p>
    <w:p w14:paraId="67AF3B28" w14:textId="77777777" w:rsidR="00452642" w:rsidRPr="00AF25EE" w:rsidRDefault="00452642" w:rsidP="00E8290F">
      <w:pPr>
        <w:spacing w:after="0" w:line="240" w:lineRule="auto"/>
        <w:jc w:val="center"/>
        <w:rPr>
          <w:rFonts w:ascii="Times New Roman" w:hAnsi="Times New Roman" w:cs="Times New Roman"/>
          <w:b/>
          <w:bCs/>
          <w:sz w:val="10"/>
          <w:szCs w:val="10"/>
          <w:rtl/>
        </w:rPr>
      </w:pPr>
    </w:p>
    <w:tbl>
      <w:tblPr>
        <w:tblStyle w:val="GridTable6Colorful-Accent2"/>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1"/>
        <w:gridCol w:w="1901"/>
        <w:gridCol w:w="1901"/>
        <w:gridCol w:w="1901"/>
        <w:gridCol w:w="1459"/>
      </w:tblGrid>
      <w:tr w:rsidR="00576CD7" w:rsidRPr="009071C5" w14:paraId="39835812" w14:textId="77777777" w:rsidTr="008C17F2">
        <w:trPr>
          <w:cnfStyle w:val="100000000000" w:firstRow="1" w:lastRow="0" w:firstColumn="0" w:lastColumn="0" w:oddVBand="0" w:evenVBand="0" w:oddHBand="0"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7604" w:type="dxa"/>
            <w:gridSpan w:val="4"/>
            <w:tcBorders>
              <w:bottom w:val="none" w:sz="0" w:space="0" w:color="auto"/>
            </w:tcBorders>
            <w:shd w:val="clear" w:color="auto" w:fill="auto"/>
            <w:vAlign w:val="center"/>
          </w:tcPr>
          <w:p w14:paraId="493C9A37" w14:textId="430986A3" w:rsidR="00576CD7" w:rsidRPr="00576CD7" w:rsidRDefault="00576CD7" w:rsidP="00576CD7">
            <w:pPr>
              <w:spacing w:after="0" w:line="240" w:lineRule="auto"/>
              <w:jc w:val="center"/>
              <w:rPr>
                <w:rFonts w:ascii="Arial" w:hAnsi="Arial" w:cs="Arial"/>
                <w:bCs w:val="0"/>
                <w:color w:val="000000" w:themeColor="text1"/>
                <w:sz w:val="18"/>
              </w:rPr>
            </w:pPr>
            <w:r w:rsidRPr="00576CD7">
              <w:rPr>
                <w:rFonts w:ascii="Arial" w:hAnsi="Arial" w:cs="Arial"/>
                <w:bCs w:val="0"/>
                <w:color w:val="000000" w:themeColor="text1"/>
                <w:sz w:val="18"/>
              </w:rPr>
              <w:t>Supervising Authority</w:t>
            </w:r>
          </w:p>
        </w:tc>
        <w:tc>
          <w:tcPr>
            <w:tcW w:w="1459" w:type="dxa"/>
            <w:vMerge w:val="restart"/>
            <w:tcBorders>
              <w:bottom w:val="none" w:sz="0" w:space="0" w:color="auto"/>
            </w:tcBorders>
            <w:shd w:val="clear" w:color="auto" w:fill="auto"/>
            <w:vAlign w:val="center"/>
          </w:tcPr>
          <w:p w14:paraId="34F51715" w14:textId="6F38D2E8" w:rsidR="00576CD7" w:rsidRPr="009071C5" w:rsidRDefault="00576CD7" w:rsidP="009071C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rPr>
            </w:pPr>
            <w:r w:rsidRPr="009071C5">
              <w:rPr>
                <w:rFonts w:ascii="Arial" w:hAnsi="Arial" w:cs="Arial"/>
                <w:bCs w:val="0"/>
                <w:color w:val="000000" w:themeColor="text1"/>
                <w:sz w:val="18"/>
              </w:rPr>
              <w:t>Region</w:t>
            </w:r>
          </w:p>
        </w:tc>
      </w:tr>
      <w:tr w:rsidR="00576CD7" w:rsidRPr="009071C5" w14:paraId="15FE2F90" w14:textId="77777777" w:rsidTr="008C17F2">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901" w:type="dxa"/>
            <w:tcBorders>
              <w:bottom w:val="single" w:sz="4" w:space="0" w:color="auto"/>
            </w:tcBorders>
            <w:shd w:val="clear" w:color="auto" w:fill="auto"/>
            <w:vAlign w:val="center"/>
          </w:tcPr>
          <w:p w14:paraId="39D6758D" w14:textId="77777777" w:rsidR="00576CD7" w:rsidRPr="00576CD7" w:rsidRDefault="00576CD7" w:rsidP="00576CD7">
            <w:pPr>
              <w:spacing w:after="0" w:line="240" w:lineRule="auto"/>
              <w:jc w:val="center"/>
              <w:rPr>
                <w:rFonts w:ascii="Arial" w:hAnsi="Arial" w:cs="Arial"/>
                <w:b w:val="0"/>
                <w:color w:val="000000" w:themeColor="text1"/>
                <w:sz w:val="18"/>
                <w:szCs w:val="18"/>
                <w:rtl/>
              </w:rPr>
            </w:pPr>
            <w:r w:rsidRPr="00576CD7">
              <w:rPr>
                <w:rFonts w:ascii="Arial" w:hAnsi="Arial" w:cs="Arial"/>
                <w:b w:val="0"/>
                <w:color w:val="000000" w:themeColor="text1"/>
                <w:sz w:val="18"/>
                <w:szCs w:val="18"/>
              </w:rPr>
              <w:t>Private</w:t>
            </w:r>
          </w:p>
        </w:tc>
        <w:tc>
          <w:tcPr>
            <w:tcW w:w="1901" w:type="dxa"/>
            <w:tcBorders>
              <w:bottom w:val="single" w:sz="4" w:space="0" w:color="auto"/>
            </w:tcBorders>
            <w:shd w:val="clear" w:color="auto" w:fill="auto"/>
            <w:vAlign w:val="center"/>
          </w:tcPr>
          <w:p w14:paraId="736862E2" w14:textId="77777777" w:rsidR="00576CD7" w:rsidRPr="009071C5" w:rsidRDefault="00576CD7" w:rsidP="00576CD7">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tl/>
              </w:rPr>
            </w:pPr>
            <w:r w:rsidRPr="00576CD7">
              <w:rPr>
                <w:rFonts w:ascii="Arial" w:hAnsi="Arial" w:cs="Arial"/>
                <w:bCs/>
                <w:color w:val="000000" w:themeColor="text1"/>
                <w:sz w:val="18"/>
                <w:szCs w:val="18"/>
              </w:rPr>
              <w:t>UNRWA</w:t>
            </w:r>
          </w:p>
        </w:tc>
        <w:tc>
          <w:tcPr>
            <w:tcW w:w="1901" w:type="dxa"/>
            <w:tcBorders>
              <w:bottom w:val="single" w:sz="4" w:space="0" w:color="auto"/>
            </w:tcBorders>
            <w:shd w:val="clear" w:color="auto" w:fill="auto"/>
            <w:vAlign w:val="center"/>
          </w:tcPr>
          <w:p w14:paraId="06A66EF1" w14:textId="77777777" w:rsidR="00576CD7" w:rsidRPr="009071C5" w:rsidRDefault="00576CD7" w:rsidP="00576CD7">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tl/>
              </w:rPr>
            </w:pPr>
            <w:r w:rsidRPr="00576CD7">
              <w:rPr>
                <w:rFonts w:ascii="Arial" w:hAnsi="Arial" w:cs="Arial"/>
                <w:bCs/>
                <w:color w:val="000000" w:themeColor="text1"/>
                <w:sz w:val="18"/>
                <w:szCs w:val="18"/>
              </w:rPr>
              <w:t>Government</w:t>
            </w:r>
          </w:p>
        </w:tc>
        <w:tc>
          <w:tcPr>
            <w:tcW w:w="1901" w:type="dxa"/>
            <w:tcBorders>
              <w:bottom w:val="single" w:sz="4" w:space="0" w:color="auto"/>
            </w:tcBorders>
            <w:shd w:val="clear" w:color="auto" w:fill="auto"/>
            <w:vAlign w:val="center"/>
          </w:tcPr>
          <w:p w14:paraId="39FACA53" w14:textId="77777777" w:rsidR="00576CD7" w:rsidRPr="00576CD7" w:rsidRDefault="00576CD7" w:rsidP="00576CD7">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tl/>
              </w:rPr>
            </w:pPr>
            <w:r w:rsidRPr="00576CD7">
              <w:rPr>
                <w:rFonts w:ascii="Arial" w:hAnsi="Arial" w:cs="Arial"/>
                <w:b/>
                <w:color w:val="000000" w:themeColor="text1"/>
                <w:sz w:val="18"/>
                <w:szCs w:val="18"/>
              </w:rPr>
              <w:t>Total</w:t>
            </w:r>
          </w:p>
        </w:tc>
        <w:tc>
          <w:tcPr>
            <w:tcW w:w="1459" w:type="dxa"/>
            <w:vMerge/>
            <w:tcBorders>
              <w:bottom w:val="single" w:sz="4" w:space="0" w:color="auto"/>
            </w:tcBorders>
            <w:shd w:val="clear" w:color="auto" w:fill="auto"/>
            <w:vAlign w:val="center"/>
          </w:tcPr>
          <w:p w14:paraId="6530A386" w14:textId="44A4540A" w:rsidR="00576CD7" w:rsidRPr="009071C5" w:rsidRDefault="00576CD7" w:rsidP="009071C5">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tl/>
              </w:rPr>
            </w:pPr>
          </w:p>
        </w:tc>
      </w:tr>
      <w:tr w:rsidR="009071C5" w:rsidRPr="009071C5" w14:paraId="0B303D2C" w14:textId="77777777" w:rsidTr="008C17F2">
        <w:trPr>
          <w:trHeight w:hRule="exact" w:val="284"/>
        </w:trPr>
        <w:tc>
          <w:tcPr>
            <w:cnfStyle w:val="001000000000" w:firstRow="0" w:lastRow="0" w:firstColumn="1" w:lastColumn="0" w:oddVBand="0" w:evenVBand="0" w:oddHBand="0" w:evenHBand="0" w:firstRowFirstColumn="0" w:firstRowLastColumn="0" w:lastRowFirstColumn="0" w:lastRowLastColumn="0"/>
            <w:tcW w:w="1901" w:type="dxa"/>
            <w:tcBorders>
              <w:bottom w:val="nil"/>
            </w:tcBorders>
            <w:shd w:val="clear" w:color="auto" w:fill="auto"/>
            <w:vAlign w:val="center"/>
          </w:tcPr>
          <w:p w14:paraId="42E7A545" w14:textId="439CEF67" w:rsidR="00361595" w:rsidRPr="009071C5" w:rsidRDefault="00361595" w:rsidP="008C17F2">
            <w:pPr>
              <w:bidi/>
              <w:spacing w:after="0"/>
              <w:rPr>
                <w:rFonts w:ascii="Arial" w:hAnsi="Arial" w:cs="Arial"/>
                <w:b w:val="0"/>
                <w:color w:val="000000" w:themeColor="text1"/>
                <w:sz w:val="18"/>
              </w:rPr>
            </w:pPr>
            <w:r w:rsidRPr="009071C5">
              <w:rPr>
                <w:rFonts w:ascii="Arial" w:hAnsi="Arial" w:cs="Arial"/>
                <w:b w:val="0"/>
                <w:color w:val="000000" w:themeColor="text1"/>
                <w:sz w:val="18"/>
                <w:szCs w:val="18"/>
              </w:rPr>
              <w:t>24.3</w:t>
            </w:r>
          </w:p>
        </w:tc>
        <w:tc>
          <w:tcPr>
            <w:tcW w:w="1901" w:type="dxa"/>
            <w:tcBorders>
              <w:bottom w:val="nil"/>
            </w:tcBorders>
            <w:shd w:val="clear" w:color="auto" w:fill="auto"/>
            <w:vAlign w:val="center"/>
          </w:tcPr>
          <w:p w14:paraId="4BBC2A72" w14:textId="23E1188D" w:rsidR="00361595" w:rsidRPr="009071C5" w:rsidRDefault="00361595" w:rsidP="008C17F2">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rPr>
            </w:pPr>
            <w:r w:rsidRPr="009071C5">
              <w:rPr>
                <w:rFonts w:ascii="Arial" w:hAnsi="Arial" w:cs="Arial"/>
                <w:bCs/>
                <w:color w:val="000000" w:themeColor="text1"/>
                <w:sz w:val="18"/>
                <w:szCs w:val="18"/>
              </w:rPr>
              <w:t>33.6</w:t>
            </w:r>
          </w:p>
        </w:tc>
        <w:tc>
          <w:tcPr>
            <w:tcW w:w="1901" w:type="dxa"/>
            <w:tcBorders>
              <w:bottom w:val="nil"/>
            </w:tcBorders>
            <w:shd w:val="clear" w:color="auto" w:fill="auto"/>
            <w:vAlign w:val="center"/>
          </w:tcPr>
          <w:p w14:paraId="0CB54437" w14:textId="60539D15" w:rsidR="00361595" w:rsidRPr="009071C5" w:rsidRDefault="00361595" w:rsidP="008C17F2">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tl/>
              </w:rPr>
            </w:pPr>
            <w:r w:rsidRPr="009071C5">
              <w:rPr>
                <w:rFonts w:ascii="Arial" w:hAnsi="Arial" w:cs="Arial"/>
                <w:bCs/>
                <w:color w:val="000000" w:themeColor="text1"/>
                <w:sz w:val="18"/>
                <w:szCs w:val="18"/>
              </w:rPr>
              <w:t>27.7</w:t>
            </w:r>
          </w:p>
        </w:tc>
        <w:tc>
          <w:tcPr>
            <w:tcW w:w="1901" w:type="dxa"/>
            <w:tcBorders>
              <w:bottom w:val="nil"/>
              <w:right w:val="single" w:sz="4" w:space="0" w:color="auto"/>
            </w:tcBorders>
            <w:shd w:val="clear" w:color="auto" w:fill="auto"/>
            <w:vAlign w:val="center"/>
          </w:tcPr>
          <w:p w14:paraId="21069B91" w14:textId="42271F9D" w:rsidR="00361595" w:rsidRPr="00576CD7" w:rsidRDefault="00361595" w:rsidP="008C17F2">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576CD7">
              <w:rPr>
                <w:rFonts w:ascii="Arial" w:hAnsi="Arial" w:cs="Arial"/>
                <w:b/>
                <w:color w:val="000000" w:themeColor="text1"/>
                <w:sz w:val="18"/>
                <w:szCs w:val="18"/>
              </w:rPr>
              <w:t>27.3</w:t>
            </w:r>
          </w:p>
        </w:tc>
        <w:tc>
          <w:tcPr>
            <w:tcW w:w="1459" w:type="dxa"/>
            <w:tcBorders>
              <w:top w:val="single" w:sz="4" w:space="0" w:color="auto"/>
              <w:left w:val="single" w:sz="4" w:space="0" w:color="auto"/>
              <w:bottom w:val="nil"/>
              <w:right w:val="single" w:sz="4" w:space="0" w:color="auto"/>
            </w:tcBorders>
            <w:shd w:val="clear" w:color="auto" w:fill="auto"/>
          </w:tcPr>
          <w:p w14:paraId="158ADC40" w14:textId="1307785B" w:rsidR="00361595" w:rsidRPr="009071C5" w:rsidRDefault="00361595" w:rsidP="00361595">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rPr>
            </w:pPr>
            <w:r w:rsidRPr="009071C5">
              <w:rPr>
                <w:rFonts w:ascii="Arial" w:hAnsi="Arial" w:cs="Arial"/>
                <w:bCs/>
                <w:color w:val="000000" w:themeColor="text1"/>
                <w:sz w:val="18"/>
                <w:szCs w:val="24"/>
              </w:rPr>
              <w:t>Basic</w:t>
            </w:r>
          </w:p>
        </w:tc>
      </w:tr>
      <w:tr w:rsidR="009071C5" w:rsidRPr="009071C5" w14:paraId="6F9A0DB1" w14:textId="77777777" w:rsidTr="008C17F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901" w:type="dxa"/>
            <w:tcBorders>
              <w:top w:val="nil"/>
              <w:bottom w:val="nil"/>
            </w:tcBorders>
            <w:shd w:val="clear" w:color="auto" w:fill="auto"/>
            <w:vAlign w:val="center"/>
          </w:tcPr>
          <w:p w14:paraId="54A7841F" w14:textId="6B849A25" w:rsidR="00361595" w:rsidRPr="009071C5" w:rsidRDefault="00361595" w:rsidP="008C17F2">
            <w:pPr>
              <w:bidi/>
              <w:spacing w:after="0"/>
              <w:rPr>
                <w:rFonts w:ascii="Arial" w:hAnsi="Arial" w:cs="Arial"/>
                <w:b w:val="0"/>
                <w:color w:val="000000" w:themeColor="text1"/>
                <w:sz w:val="18"/>
              </w:rPr>
            </w:pPr>
            <w:r w:rsidRPr="009071C5">
              <w:rPr>
                <w:rFonts w:ascii="Arial" w:hAnsi="Arial" w:cs="Arial"/>
                <w:b w:val="0"/>
                <w:color w:val="000000" w:themeColor="text1"/>
                <w:sz w:val="18"/>
                <w:szCs w:val="18"/>
              </w:rPr>
              <w:t>21.2</w:t>
            </w:r>
          </w:p>
        </w:tc>
        <w:tc>
          <w:tcPr>
            <w:tcW w:w="1901" w:type="dxa"/>
            <w:tcBorders>
              <w:top w:val="nil"/>
              <w:bottom w:val="nil"/>
            </w:tcBorders>
            <w:shd w:val="clear" w:color="auto" w:fill="auto"/>
            <w:vAlign w:val="center"/>
          </w:tcPr>
          <w:p w14:paraId="39846983" w14:textId="3FCA9046" w:rsidR="00361595" w:rsidRPr="009071C5" w:rsidRDefault="00361595" w:rsidP="008C17F2">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r w:rsidRPr="009071C5">
              <w:rPr>
                <w:rFonts w:ascii="Arial" w:hAnsi="Arial" w:cs="Arial"/>
                <w:bCs/>
                <w:color w:val="000000" w:themeColor="text1"/>
                <w:sz w:val="18"/>
                <w:szCs w:val="18"/>
              </w:rPr>
              <w:t>29.7</w:t>
            </w:r>
          </w:p>
        </w:tc>
        <w:tc>
          <w:tcPr>
            <w:tcW w:w="1901" w:type="dxa"/>
            <w:tcBorders>
              <w:top w:val="nil"/>
              <w:bottom w:val="nil"/>
            </w:tcBorders>
            <w:shd w:val="clear" w:color="auto" w:fill="auto"/>
            <w:vAlign w:val="center"/>
          </w:tcPr>
          <w:p w14:paraId="27D08EAC" w14:textId="51E1580A" w:rsidR="00361595" w:rsidRPr="009071C5" w:rsidRDefault="00361595" w:rsidP="008C17F2">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r w:rsidRPr="009071C5">
              <w:rPr>
                <w:rFonts w:ascii="Arial" w:hAnsi="Arial" w:cs="Arial"/>
                <w:bCs/>
                <w:color w:val="000000" w:themeColor="text1"/>
                <w:sz w:val="18"/>
                <w:szCs w:val="18"/>
              </w:rPr>
              <w:t>24.0</w:t>
            </w:r>
          </w:p>
        </w:tc>
        <w:tc>
          <w:tcPr>
            <w:tcW w:w="1901" w:type="dxa"/>
            <w:tcBorders>
              <w:top w:val="nil"/>
              <w:bottom w:val="nil"/>
              <w:right w:val="single" w:sz="4" w:space="0" w:color="auto"/>
            </w:tcBorders>
            <w:shd w:val="clear" w:color="auto" w:fill="auto"/>
            <w:vAlign w:val="center"/>
          </w:tcPr>
          <w:p w14:paraId="06FE2C49" w14:textId="52AF897E" w:rsidR="00361595" w:rsidRPr="00576CD7" w:rsidRDefault="00361595" w:rsidP="008C17F2">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rPr>
            </w:pPr>
            <w:r w:rsidRPr="00576CD7">
              <w:rPr>
                <w:rFonts w:ascii="Arial" w:hAnsi="Arial" w:cs="Arial"/>
                <w:b/>
                <w:color w:val="000000" w:themeColor="text1"/>
                <w:sz w:val="18"/>
                <w:szCs w:val="18"/>
              </w:rPr>
              <w:t>23.7</w:t>
            </w:r>
          </w:p>
        </w:tc>
        <w:tc>
          <w:tcPr>
            <w:tcW w:w="1459" w:type="dxa"/>
            <w:tcBorders>
              <w:top w:val="nil"/>
              <w:left w:val="single" w:sz="4" w:space="0" w:color="auto"/>
              <w:bottom w:val="nil"/>
              <w:right w:val="single" w:sz="4" w:space="0" w:color="auto"/>
            </w:tcBorders>
            <w:shd w:val="clear" w:color="auto" w:fill="auto"/>
          </w:tcPr>
          <w:p w14:paraId="5FF5B127" w14:textId="34FFB67F" w:rsidR="00361595" w:rsidRPr="009071C5" w:rsidRDefault="00361595" w:rsidP="00361595">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Pr>
            </w:pPr>
            <w:r w:rsidRPr="009071C5">
              <w:rPr>
                <w:rFonts w:ascii="Arial" w:hAnsi="Arial" w:cs="Arial"/>
                <w:bCs/>
                <w:color w:val="000000" w:themeColor="text1"/>
                <w:sz w:val="18"/>
                <w:szCs w:val="24"/>
              </w:rPr>
              <w:t>Secondary</w:t>
            </w:r>
          </w:p>
        </w:tc>
      </w:tr>
      <w:tr w:rsidR="009071C5" w:rsidRPr="009071C5" w14:paraId="4C140526" w14:textId="77777777" w:rsidTr="008C17F2">
        <w:trPr>
          <w:trHeight w:hRule="exact" w:val="284"/>
        </w:trPr>
        <w:tc>
          <w:tcPr>
            <w:cnfStyle w:val="001000000000" w:firstRow="0" w:lastRow="0" w:firstColumn="1" w:lastColumn="0" w:oddVBand="0" w:evenVBand="0" w:oddHBand="0" w:evenHBand="0" w:firstRowFirstColumn="0" w:firstRowLastColumn="0" w:lastRowFirstColumn="0" w:lastRowLastColumn="0"/>
            <w:tcW w:w="1901" w:type="dxa"/>
            <w:tcBorders>
              <w:top w:val="nil"/>
            </w:tcBorders>
            <w:shd w:val="clear" w:color="auto" w:fill="auto"/>
            <w:vAlign w:val="center"/>
          </w:tcPr>
          <w:p w14:paraId="0C139C84" w14:textId="147746C6" w:rsidR="0025053C" w:rsidRPr="009071C5" w:rsidRDefault="0025053C" w:rsidP="008C17F2">
            <w:pPr>
              <w:bidi/>
              <w:spacing w:after="0"/>
              <w:rPr>
                <w:rFonts w:ascii="Arial" w:hAnsi="Arial" w:cs="Arial"/>
                <w:b w:val="0"/>
                <w:color w:val="000000" w:themeColor="text1"/>
                <w:sz w:val="18"/>
                <w:szCs w:val="18"/>
              </w:rPr>
            </w:pPr>
            <w:r w:rsidRPr="009071C5">
              <w:rPr>
                <w:rFonts w:ascii="Arial" w:hAnsi="Arial" w:cs="Arial"/>
                <w:b w:val="0"/>
                <w:color w:val="000000" w:themeColor="text1"/>
                <w:sz w:val="18"/>
                <w:szCs w:val="18"/>
              </w:rPr>
              <w:t>23.9</w:t>
            </w:r>
          </w:p>
        </w:tc>
        <w:tc>
          <w:tcPr>
            <w:tcW w:w="1901" w:type="dxa"/>
            <w:tcBorders>
              <w:top w:val="nil"/>
            </w:tcBorders>
            <w:shd w:val="clear" w:color="auto" w:fill="auto"/>
            <w:vAlign w:val="center"/>
          </w:tcPr>
          <w:p w14:paraId="6768309B" w14:textId="3EE2D44D" w:rsidR="0025053C" w:rsidRPr="009071C5" w:rsidRDefault="0025053C" w:rsidP="008C17F2">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9071C5">
              <w:rPr>
                <w:rFonts w:ascii="Arial" w:hAnsi="Arial" w:cs="Arial"/>
                <w:bCs/>
                <w:color w:val="000000" w:themeColor="text1"/>
                <w:sz w:val="18"/>
                <w:szCs w:val="18"/>
              </w:rPr>
              <w:t>33.6</w:t>
            </w:r>
          </w:p>
        </w:tc>
        <w:tc>
          <w:tcPr>
            <w:tcW w:w="1901" w:type="dxa"/>
            <w:tcBorders>
              <w:top w:val="nil"/>
            </w:tcBorders>
            <w:shd w:val="clear" w:color="auto" w:fill="auto"/>
            <w:vAlign w:val="center"/>
          </w:tcPr>
          <w:p w14:paraId="231D98CB" w14:textId="1EF7548F" w:rsidR="0025053C" w:rsidRPr="009071C5" w:rsidRDefault="0025053C" w:rsidP="008C17F2">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9071C5">
              <w:rPr>
                <w:rFonts w:ascii="Arial" w:hAnsi="Arial" w:cs="Arial"/>
                <w:bCs/>
                <w:color w:val="000000" w:themeColor="text1"/>
                <w:sz w:val="18"/>
                <w:szCs w:val="18"/>
              </w:rPr>
              <w:t>26.8</w:t>
            </w:r>
          </w:p>
        </w:tc>
        <w:tc>
          <w:tcPr>
            <w:tcW w:w="1901" w:type="dxa"/>
            <w:tcBorders>
              <w:top w:val="nil"/>
              <w:right w:val="single" w:sz="4" w:space="0" w:color="auto"/>
            </w:tcBorders>
            <w:shd w:val="clear" w:color="auto" w:fill="auto"/>
            <w:vAlign w:val="center"/>
          </w:tcPr>
          <w:p w14:paraId="417B63E3" w14:textId="1173A979" w:rsidR="0025053C" w:rsidRPr="00576CD7" w:rsidRDefault="0025053C" w:rsidP="008C17F2">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576CD7">
              <w:rPr>
                <w:rFonts w:ascii="Arial" w:hAnsi="Arial" w:cs="Arial"/>
                <w:b/>
                <w:color w:val="000000" w:themeColor="text1"/>
                <w:sz w:val="18"/>
                <w:szCs w:val="18"/>
              </w:rPr>
              <w:t>26.5</w:t>
            </w:r>
          </w:p>
        </w:tc>
        <w:tc>
          <w:tcPr>
            <w:tcW w:w="1459" w:type="dxa"/>
            <w:tcBorders>
              <w:top w:val="nil"/>
              <w:left w:val="single" w:sz="4" w:space="0" w:color="auto"/>
              <w:bottom w:val="single" w:sz="4" w:space="0" w:color="auto"/>
              <w:right w:val="single" w:sz="4" w:space="0" w:color="auto"/>
            </w:tcBorders>
            <w:shd w:val="clear" w:color="auto" w:fill="auto"/>
          </w:tcPr>
          <w:p w14:paraId="35B3C186" w14:textId="1D39514A" w:rsidR="0025053C" w:rsidRPr="004F1A36" w:rsidRDefault="0025053C" w:rsidP="0025053C">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24"/>
              </w:rPr>
            </w:pPr>
            <w:r w:rsidRPr="004F1A36">
              <w:rPr>
                <w:rFonts w:ascii="Arial" w:hAnsi="Arial" w:cs="Arial"/>
                <w:b/>
                <w:color w:val="000000" w:themeColor="text1"/>
                <w:sz w:val="18"/>
              </w:rPr>
              <w:t>Total</w:t>
            </w:r>
          </w:p>
        </w:tc>
      </w:tr>
    </w:tbl>
    <w:p w14:paraId="6310A14F" w14:textId="4CF5998E" w:rsidR="002C7E6F" w:rsidRDefault="00667980" w:rsidP="004C7AA5">
      <w:pPr>
        <w:spacing w:after="0" w:line="240" w:lineRule="auto"/>
        <w:rPr>
          <w:rFonts w:ascii="Times New Roman" w:hAnsi="Times New Roman"/>
          <w:sz w:val="18"/>
        </w:rPr>
      </w:pPr>
      <w:r w:rsidRPr="00A344DE">
        <w:rPr>
          <w:rFonts w:ascii="Times New Roman" w:hAnsi="Times New Roman"/>
          <w:sz w:val="18"/>
        </w:rPr>
        <w:t>*</w:t>
      </w:r>
      <w:r w:rsidR="002C7E6F" w:rsidRPr="00A344DE">
        <w:rPr>
          <w:rFonts w:ascii="Times New Roman" w:hAnsi="Times New Roman"/>
          <w:sz w:val="18"/>
        </w:rPr>
        <w:t>Data for schools does not include the Israeli</w:t>
      </w:r>
      <w:r w:rsidR="00B804DF" w:rsidRPr="00A344DE">
        <w:rPr>
          <w:rFonts w:ascii="Times New Roman" w:hAnsi="Times New Roman"/>
          <w:sz w:val="18"/>
        </w:rPr>
        <w:t xml:space="preserve"> Municipality </w:t>
      </w:r>
      <w:r w:rsidR="002C7E6F" w:rsidRPr="00A344DE">
        <w:rPr>
          <w:rFonts w:ascii="Times New Roman" w:hAnsi="Times New Roman"/>
          <w:sz w:val="18"/>
        </w:rPr>
        <w:t>and Culture Committee Schools in Jerusalem</w:t>
      </w:r>
      <w:r w:rsidR="004C7AA5" w:rsidRPr="00A344DE">
        <w:rPr>
          <w:rFonts w:ascii="Times New Roman" w:hAnsi="Times New Roman"/>
          <w:sz w:val="18"/>
        </w:rPr>
        <w:t xml:space="preserve"> and includes data for Jerusalem (J1).</w:t>
      </w:r>
    </w:p>
    <w:p w14:paraId="0510C976" w14:textId="32E70EBD" w:rsidR="0025053C" w:rsidRPr="0025053C" w:rsidRDefault="0025053C" w:rsidP="0025053C">
      <w:pPr>
        <w:spacing w:after="0" w:line="240" w:lineRule="auto"/>
        <w:jc w:val="both"/>
        <w:rPr>
          <w:rFonts w:asciiTheme="majorBidi" w:hAnsiTheme="majorBidi"/>
          <w:sz w:val="18"/>
          <w:szCs w:val="18"/>
        </w:rPr>
      </w:pPr>
      <w:r w:rsidRPr="00A344DE">
        <w:rPr>
          <w:rStyle w:val="tlid-translation"/>
          <w:rFonts w:ascii="Times New Roman" w:hAnsi="Times New Roman"/>
          <w:sz w:val="18"/>
          <w:szCs w:val="18"/>
        </w:rPr>
        <w:t>*</w:t>
      </w:r>
      <w:r w:rsidR="00905675">
        <w:rPr>
          <w:rStyle w:val="tlid-translation"/>
          <w:rFonts w:ascii="Times New Roman" w:hAnsi="Times New Roman"/>
          <w:sz w:val="18"/>
          <w:szCs w:val="18"/>
        </w:rPr>
        <w:t>*</w:t>
      </w:r>
      <w:r w:rsidRPr="00A344DE">
        <w:rPr>
          <w:rStyle w:val="tlid-translation"/>
          <w:rFonts w:ascii="Times New Roman" w:hAnsi="Times New Roman"/>
          <w:sz w:val="18"/>
          <w:szCs w:val="18"/>
        </w:rPr>
        <w:t xml:space="preserve">In </w:t>
      </w:r>
      <w:r w:rsidRPr="00A344DE">
        <w:rPr>
          <w:rFonts w:asciiTheme="majorBidi" w:hAnsiTheme="majorBidi"/>
          <w:sz w:val="18"/>
          <w:szCs w:val="18"/>
        </w:rPr>
        <w:t xml:space="preserve">the </w:t>
      </w:r>
      <w:r w:rsidRPr="00A344DE">
        <w:rPr>
          <w:rFonts w:asciiTheme="majorBidi" w:hAnsiTheme="majorBidi" w:cstheme="majorBidi"/>
          <w:sz w:val="18"/>
          <w:szCs w:val="18"/>
        </w:rPr>
        <w:t>scholastic</w:t>
      </w:r>
      <w:r w:rsidRPr="00A344DE">
        <w:rPr>
          <w:rFonts w:asciiTheme="majorBidi" w:hAnsiTheme="majorBidi"/>
          <w:sz w:val="18"/>
          <w:szCs w:val="18"/>
        </w:rPr>
        <w:t xml:space="preserve"> year 2017/2018, the basic </w:t>
      </w:r>
      <w:r w:rsidRPr="00A344DE">
        <w:rPr>
          <w:rFonts w:asciiTheme="majorBidi" w:hAnsiTheme="majorBidi" w:cstheme="majorBidi"/>
          <w:sz w:val="18"/>
          <w:szCs w:val="18"/>
        </w:rPr>
        <w:t xml:space="preserve">education </w:t>
      </w:r>
      <w:r w:rsidRPr="00A344DE">
        <w:rPr>
          <w:rFonts w:asciiTheme="majorBidi" w:hAnsiTheme="majorBidi"/>
          <w:sz w:val="18"/>
          <w:szCs w:val="18"/>
        </w:rPr>
        <w:t xml:space="preserve">stage </w:t>
      </w:r>
      <w:r w:rsidRPr="00A344DE">
        <w:rPr>
          <w:rFonts w:asciiTheme="majorBidi" w:hAnsiTheme="majorBidi" w:cstheme="majorBidi"/>
          <w:sz w:val="18"/>
          <w:szCs w:val="18"/>
        </w:rPr>
        <w:t>encompassed</w:t>
      </w:r>
      <w:r w:rsidRPr="00A344DE">
        <w:rPr>
          <w:rFonts w:asciiTheme="majorBidi" w:hAnsiTheme="majorBidi"/>
          <w:sz w:val="18"/>
          <w:szCs w:val="18"/>
        </w:rPr>
        <w:t xml:space="preserve"> grades </w:t>
      </w:r>
      <w:r w:rsidRPr="00A344DE">
        <w:rPr>
          <w:rFonts w:asciiTheme="majorBidi" w:hAnsiTheme="majorBidi" w:cstheme="majorBidi"/>
          <w:sz w:val="18"/>
          <w:szCs w:val="18"/>
        </w:rPr>
        <w:t xml:space="preserve">1 through 9, in accordance with the new education legislation issued by the Ministry of Education. This restructuring positioned the 10th grade as part of the </w:t>
      </w:r>
      <w:r w:rsidRPr="00A344DE">
        <w:rPr>
          <w:rFonts w:asciiTheme="majorBidi" w:hAnsiTheme="majorBidi"/>
          <w:sz w:val="18"/>
          <w:szCs w:val="18"/>
        </w:rPr>
        <w:t xml:space="preserve">secondary </w:t>
      </w:r>
      <w:r w:rsidRPr="00A344DE">
        <w:rPr>
          <w:rFonts w:asciiTheme="majorBidi" w:hAnsiTheme="majorBidi" w:cstheme="majorBidi"/>
          <w:sz w:val="18"/>
          <w:szCs w:val="18"/>
        </w:rPr>
        <w:t xml:space="preserve">education </w:t>
      </w:r>
      <w:r w:rsidRPr="00A344DE">
        <w:rPr>
          <w:rFonts w:asciiTheme="majorBidi" w:hAnsiTheme="majorBidi"/>
          <w:sz w:val="18"/>
          <w:szCs w:val="18"/>
        </w:rPr>
        <w:t>stage</w:t>
      </w:r>
      <w:r w:rsidRPr="00A344DE">
        <w:rPr>
          <w:rFonts w:asciiTheme="majorBidi" w:hAnsiTheme="majorBidi" w:cstheme="majorBidi"/>
          <w:sz w:val="18"/>
          <w:szCs w:val="18"/>
        </w:rPr>
        <w:t xml:space="preserve">, which also included the </w:t>
      </w:r>
      <w:r w:rsidRPr="00A344DE">
        <w:rPr>
          <w:rFonts w:asciiTheme="majorBidi" w:hAnsiTheme="majorBidi"/>
          <w:sz w:val="18"/>
          <w:szCs w:val="18"/>
        </w:rPr>
        <w:t>11th and 12th grades</w:t>
      </w:r>
      <w:r w:rsidRPr="00A344DE">
        <w:rPr>
          <w:rFonts w:asciiTheme="majorBidi" w:hAnsiTheme="majorBidi" w:cstheme="majorBidi"/>
          <w:sz w:val="18"/>
          <w:szCs w:val="18"/>
        </w:rPr>
        <w:t>. This reclassification was a significant change, aligning the education system more closely with the provisions of</w:t>
      </w:r>
      <w:r w:rsidRPr="00A344DE">
        <w:rPr>
          <w:rFonts w:asciiTheme="majorBidi" w:hAnsiTheme="majorBidi"/>
          <w:sz w:val="18"/>
          <w:szCs w:val="18"/>
        </w:rPr>
        <w:t xml:space="preserve"> the new education law.</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361595" w:rsidRPr="00A344DE" w14:paraId="4EB6EFAE" w14:textId="77777777" w:rsidTr="00D32AF2">
        <w:trPr>
          <w:trHeight w:hRule="exact" w:val="591"/>
          <w:jc w:val="center"/>
        </w:trPr>
        <w:tc>
          <w:tcPr>
            <w:tcW w:w="9220" w:type="dxa"/>
            <w:tcBorders>
              <w:top w:val="nil"/>
              <w:left w:val="nil"/>
              <w:bottom w:val="nil"/>
              <w:right w:val="nil"/>
            </w:tcBorders>
          </w:tcPr>
          <w:p w14:paraId="1009455E" w14:textId="4BCB9A4B" w:rsidR="002C7E6F" w:rsidRPr="00A344DE" w:rsidRDefault="002C7E6F" w:rsidP="00D32AF2">
            <w:pPr>
              <w:jc w:val="both"/>
              <w:rPr>
                <w:rStyle w:val="tlid-translation"/>
                <w:rFonts w:ascii="Times New Roman" w:hAnsi="Times New Roman"/>
              </w:rPr>
            </w:pPr>
            <w:r w:rsidRPr="00A344DE">
              <w:rPr>
                <w:rStyle w:val="tlid-translation"/>
                <w:rFonts w:ascii="Times New Roman" w:hAnsi="Times New Roman"/>
                <w:b/>
                <w:sz w:val="18"/>
              </w:rPr>
              <w:t xml:space="preserve">Source: </w:t>
            </w:r>
            <w:r w:rsidR="008C3E76" w:rsidRPr="001F0E44">
              <w:rPr>
                <w:rStyle w:val="tlid-translation"/>
                <w:rFonts w:ascii="Times New Roman" w:hAnsi="Times New Roman"/>
                <w:b/>
                <w:bCs/>
                <w:sz w:val="18"/>
                <w:szCs w:val="18"/>
              </w:rPr>
              <w:t>Ministry of Education and Higher Education</w:t>
            </w:r>
            <w:r w:rsidR="008C3E76">
              <w:rPr>
                <w:rStyle w:val="tlid-translation"/>
                <w:rFonts w:ascii="Times New Roman" w:hAnsi="Times New Roman"/>
                <w:b/>
                <w:bCs/>
                <w:sz w:val="18"/>
                <w:szCs w:val="18"/>
              </w:rPr>
              <w:t>, 2024</w:t>
            </w:r>
            <w:r w:rsidRPr="00A344DE">
              <w:rPr>
                <w:rStyle w:val="tlid-translation"/>
                <w:rFonts w:ascii="Times New Roman" w:hAnsi="Times New Roman"/>
                <w:sz w:val="18"/>
              </w:rPr>
              <w:t xml:space="preserve">. Data base of education survey for </w:t>
            </w:r>
            <w:r w:rsidRPr="00A344DE">
              <w:rPr>
                <w:rStyle w:val="tlid-translation"/>
                <w:rFonts w:ascii="Times New Roman" w:hAnsi="Times New Roman" w:cs="Times New Roman"/>
                <w:sz w:val="18"/>
                <w:szCs w:val="18"/>
              </w:rPr>
              <w:t>scholastic</w:t>
            </w:r>
            <w:r w:rsidRPr="00A344DE">
              <w:rPr>
                <w:rStyle w:val="tlid-translation"/>
                <w:rFonts w:ascii="Times New Roman" w:hAnsi="Times New Roman"/>
                <w:sz w:val="18"/>
              </w:rPr>
              <w:t xml:space="preserve"> year 202</w:t>
            </w:r>
            <w:r w:rsidR="00361595" w:rsidRPr="00A344DE">
              <w:rPr>
                <w:rStyle w:val="tlid-translation"/>
                <w:rFonts w:ascii="Times New Roman" w:hAnsi="Times New Roman" w:cs="Times New Roman"/>
                <w:sz w:val="18"/>
                <w:szCs w:val="18"/>
              </w:rPr>
              <w:t>3</w:t>
            </w:r>
            <w:r w:rsidRPr="00A344DE">
              <w:rPr>
                <w:rStyle w:val="tlid-translation"/>
                <w:rFonts w:ascii="Times New Roman" w:hAnsi="Times New Roman"/>
                <w:sz w:val="18"/>
              </w:rPr>
              <w:t>\202</w:t>
            </w:r>
            <w:r w:rsidR="00361595" w:rsidRPr="00A344DE">
              <w:rPr>
                <w:rStyle w:val="tlid-translation"/>
                <w:rFonts w:ascii="Times New Roman" w:hAnsi="Times New Roman" w:cs="Times New Roman"/>
                <w:sz w:val="18"/>
                <w:szCs w:val="18"/>
              </w:rPr>
              <w:t>4</w:t>
            </w:r>
            <w:r w:rsidRPr="00A344DE">
              <w:rPr>
                <w:rStyle w:val="tlid-translation"/>
                <w:rFonts w:ascii="Times New Roman" w:hAnsi="Times New Roman"/>
                <w:sz w:val="18"/>
              </w:rPr>
              <w:t xml:space="preserve">. Ramallah – Palestine. </w:t>
            </w:r>
          </w:p>
        </w:tc>
      </w:tr>
    </w:tbl>
    <w:p w14:paraId="553152D1" w14:textId="77777777" w:rsidR="00C76165" w:rsidRDefault="00C76165" w:rsidP="007E0CFA">
      <w:pPr>
        <w:spacing w:after="0" w:line="240" w:lineRule="auto"/>
        <w:jc w:val="both"/>
        <w:rPr>
          <w:rFonts w:asciiTheme="majorBidi" w:hAnsiTheme="majorBidi" w:cstheme="majorBidi"/>
          <w:sz w:val="24"/>
          <w:szCs w:val="24"/>
        </w:rPr>
      </w:pPr>
    </w:p>
    <w:p w14:paraId="715A01CC" w14:textId="2008B64A" w:rsidR="00AE285A" w:rsidRPr="00A344DE" w:rsidRDefault="00E8290F" w:rsidP="00D34C4C">
      <w:pPr>
        <w:spacing w:after="0" w:line="240" w:lineRule="auto"/>
        <w:rPr>
          <w:rFonts w:ascii="Times New Roman" w:hAnsi="Times New Roman" w:cs="Times New Roman"/>
          <w:b/>
          <w:bCs/>
          <w:sz w:val="24"/>
          <w:szCs w:val="24"/>
          <w:rtl/>
        </w:rPr>
      </w:pPr>
      <w:r w:rsidRPr="00A344DE">
        <w:rPr>
          <w:rFonts w:ascii="Times New Roman" w:hAnsi="Times New Roman" w:cs="Times New Roman"/>
          <w:b/>
          <w:bCs/>
          <w:sz w:val="24"/>
          <w:szCs w:val="24"/>
          <w:rtl/>
        </w:rPr>
        <w:t>4</w:t>
      </w:r>
      <w:r w:rsidR="009D55C7" w:rsidRPr="00A344DE">
        <w:rPr>
          <w:rFonts w:ascii="Times New Roman" w:hAnsi="Times New Roman" w:cs="Times New Roman"/>
          <w:b/>
          <w:bCs/>
          <w:sz w:val="24"/>
          <w:szCs w:val="24"/>
          <w:rtl/>
        </w:rPr>
        <w:t>.</w:t>
      </w:r>
      <w:r w:rsidR="00D34C4C">
        <w:rPr>
          <w:rFonts w:ascii="Times New Roman" w:hAnsi="Times New Roman" w:cs="Times New Roman" w:hint="cs"/>
          <w:b/>
          <w:bCs/>
          <w:sz w:val="24"/>
          <w:szCs w:val="24"/>
          <w:rtl/>
        </w:rPr>
        <w:t>5</w:t>
      </w:r>
      <w:r w:rsidR="009D55C7" w:rsidRPr="00A344DE">
        <w:rPr>
          <w:rFonts w:ascii="Times New Roman" w:hAnsi="Times New Roman" w:cs="Times New Roman"/>
          <w:b/>
          <w:bCs/>
          <w:sz w:val="24"/>
          <w:szCs w:val="24"/>
          <w:rtl/>
        </w:rPr>
        <w:t>.</w:t>
      </w:r>
      <w:r w:rsidRPr="00A344DE">
        <w:rPr>
          <w:rFonts w:ascii="Times New Roman" w:hAnsi="Times New Roman" w:cs="Times New Roman"/>
          <w:b/>
          <w:bCs/>
          <w:sz w:val="24"/>
          <w:szCs w:val="24"/>
          <w:rtl/>
        </w:rPr>
        <w:t>2</w:t>
      </w:r>
      <w:r w:rsidR="009D55C7" w:rsidRPr="00A344DE">
        <w:rPr>
          <w:rFonts w:ascii="Times New Roman" w:hAnsi="Times New Roman" w:cs="Times New Roman"/>
          <w:b/>
          <w:bCs/>
          <w:sz w:val="24"/>
          <w:szCs w:val="24"/>
          <w:rtl/>
        </w:rPr>
        <w:t xml:space="preserve"> </w:t>
      </w:r>
      <w:r w:rsidR="009D55C7" w:rsidRPr="00A344DE">
        <w:rPr>
          <w:rFonts w:ascii="Times New Roman" w:hAnsi="Times New Roman"/>
          <w:b/>
          <w:sz w:val="24"/>
        </w:rPr>
        <w:t xml:space="preserve"> School </w:t>
      </w:r>
      <w:r w:rsidR="00AE285A" w:rsidRPr="00A344DE">
        <w:rPr>
          <w:rFonts w:ascii="Times New Roman" w:hAnsi="Times New Roman"/>
          <w:b/>
          <w:sz w:val="24"/>
        </w:rPr>
        <w:t xml:space="preserve">Drop-out </w:t>
      </w:r>
      <w:r w:rsidR="000E45D5" w:rsidRPr="00A344DE">
        <w:rPr>
          <w:rFonts w:ascii="Times New Roman" w:hAnsi="Times New Roman"/>
          <w:b/>
          <w:sz w:val="24"/>
        </w:rPr>
        <w:t>and Repetition Rates</w:t>
      </w:r>
    </w:p>
    <w:p w14:paraId="0E33A0EF" w14:textId="5A903505" w:rsidR="007C7A56" w:rsidRDefault="007C7A56" w:rsidP="000E09BE">
      <w:pPr>
        <w:spacing w:after="0" w:line="240" w:lineRule="auto"/>
        <w:jc w:val="both"/>
        <w:rPr>
          <w:rFonts w:asciiTheme="majorBidi" w:hAnsiTheme="majorBidi"/>
          <w:sz w:val="24"/>
        </w:rPr>
      </w:pPr>
      <w:r w:rsidRPr="00A344DE">
        <w:rPr>
          <w:rFonts w:asciiTheme="majorBidi" w:hAnsiTheme="majorBidi" w:cstheme="majorBidi"/>
          <w:sz w:val="24"/>
          <w:szCs w:val="24"/>
        </w:rPr>
        <w:t>In</w:t>
      </w:r>
      <w:r w:rsidRPr="00A344DE">
        <w:rPr>
          <w:rFonts w:asciiTheme="majorBidi" w:hAnsiTheme="majorBidi"/>
          <w:sz w:val="24"/>
        </w:rPr>
        <w:t xml:space="preserve"> the </w:t>
      </w:r>
      <w:r w:rsidR="00AE285A" w:rsidRPr="00A344DE">
        <w:rPr>
          <w:rFonts w:ascii="Times New Roman" w:eastAsia="SimSun" w:hAnsi="Times New Roman" w:cs="Times New Roman"/>
          <w:sz w:val="24"/>
          <w:szCs w:val="24"/>
          <w:lang w:eastAsia="ar-SA"/>
        </w:rPr>
        <w:t>scholastic</w:t>
      </w:r>
      <w:r w:rsidRPr="00A344DE">
        <w:rPr>
          <w:rFonts w:asciiTheme="majorBidi" w:hAnsiTheme="majorBidi"/>
          <w:sz w:val="24"/>
        </w:rPr>
        <w:t xml:space="preserve"> year 202</w:t>
      </w:r>
      <w:r w:rsidR="00D713E4" w:rsidRPr="00A344DE">
        <w:rPr>
          <w:rFonts w:asciiTheme="majorBidi" w:hAnsiTheme="majorBidi"/>
          <w:sz w:val="24"/>
        </w:rPr>
        <w:t>2</w:t>
      </w:r>
      <w:r w:rsidRPr="00A344DE">
        <w:rPr>
          <w:rFonts w:asciiTheme="majorBidi" w:hAnsiTheme="majorBidi"/>
          <w:sz w:val="24"/>
        </w:rPr>
        <w:t>/202</w:t>
      </w:r>
      <w:r w:rsidR="00D713E4" w:rsidRPr="00A344DE">
        <w:rPr>
          <w:rFonts w:asciiTheme="majorBidi" w:hAnsiTheme="majorBidi"/>
          <w:sz w:val="24"/>
        </w:rPr>
        <w:t>3</w:t>
      </w:r>
      <w:r w:rsidRPr="00A344DE">
        <w:rPr>
          <w:rFonts w:asciiTheme="majorBidi" w:hAnsiTheme="majorBidi" w:cstheme="majorBidi"/>
          <w:sz w:val="24"/>
          <w:szCs w:val="24"/>
        </w:rPr>
        <w:t xml:space="preserve">, </w:t>
      </w:r>
      <w:r w:rsidR="0095725B">
        <w:rPr>
          <w:rFonts w:asciiTheme="majorBidi" w:hAnsiTheme="majorBidi" w:cstheme="majorBidi"/>
          <w:sz w:val="24"/>
          <w:szCs w:val="24"/>
        </w:rPr>
        <w:t xml:space="preserve">the </w:t>
      </w:r>
      <w:r w:rsidR="00D713E4" w:rsidRPr="00A344DE">
        <w:rPr>
          <w:rFonts w:asciiTheme="majorBidi" w:hAnsiTheme="majorBidi" w:cstheme="majorBidi"/>
          <w:sz w:val="24"/>
          <w:szCs w:val="24"/>
        </w:rPr>
        <w:t xml:space="preserve">West </w:t>
      </w:r>
      <w:r w:rsidR="000E09BE">
        <w:rPr>
          <w:rFonts w:asciiTheme="majorBidi" w:hAnsiTheme="majorBidi" w:cstheme="majorBidi"/>
          <w:sz w:val="24"/>
          <w:szCs w:val="24"/>
        </w:rPr>
        <w:t>B</w:t>
      </w:r>
      <w:r w:rsidR="00D713E4" w:rsidRPr="00A344DE">
        <w:rPr>
          <w:rFonts w:asciiTheme="majorBidi" w:hAnsiTheme="majorBidi" w:cstheme="majorBidi"/>
          <w:sz w:val="24"/>
          <w:szCs w:val="24"/>
        </w:rPr>
        <w:t>ank</w:t>
      </w:r>
      <w:r w:rsidRPr="00A344DE">
        <w:rPr>
          <w:rFonts w:asciiTheme="majorBidi" w:hAnsiTheme="majorBidi" w:cstheme="majorBidi"/>
          <w:sz w:val="24"/>
          <w:szCs w:val="24"/>
        </w:rPr>
        <w:t xml:space="preserve"> reported relatively low overall dropout rates across </w:t>
      </w:r>
      <w:r w:rsidRPr="00A344DE">
        <w:rPr>
          <w:rFonts w:asciiTheme="majorBidi" w:hAnsiTheme="majorBidi"/>
          <w:sz w:val="24"/>
        </w:rPr>
        <w:t xml:space="preserve">all </w:t>
      </w:r>
      <w:r w:rsidRPr="00A344DE">
        <w:rPr>
          <w:rFonts w:asciiTheme="majorBidi" w:hAnsiTheme="majorBidi" w:cstheme="majorBidi"/>
          <w:sz w:val="24"/>
          <w:szCs w:val="24"/>
        </w:rPr>
        <w:t xml:space="preserve">educational </w:t>
      </w:r>
      <w:r w:rsidRPr="00A344DE">
        <w:rPr>
          <w:rFonts w:asciiTheme="majorBidi" w:hAnsiTheme="majorBidi"/>
          <w:sz w:val="24"/>
        </w:rPr>
        <w:t xml:space="preserve">stages, </w:t>
      </w:r>
      <w:r w:rsidRPr="00A344DE">
        <w:rPr>
          <w:rFonts w:asciiTheme="majorBidi" w:hAnsiTheme="majorBidi" w:cstheme="majorBidi"/>
          <w:sz w:val="24"/>
          <w:szCs w:val="24"/>
        </w:rPr>
        <w:t>with a rate of 0.</w:t>
      </w:r>
      <w:r w:rsidR="00D713E4" w:rsidRPr="00A344DE">
        <w:rPr>
          <w:rFonts w:asciiTheme="majorBidi" w:hAnsiTheme="majorBidi" w:cstheme="majorBidi"/>
          <w:sz w:val="24"/>
          <w:szCs w:val="24"/>
        </w:rPr>
        <w:t>79</w:t>
      </w:r>
      <w:r w:rsidRPr="00A344DE">
        <w:rPr>
          <w:rFonts w:asciiTheme="majorBidi" w:hAnsiTheme="majorBidi" w:cstheme="majorBidi"/>
          <w:sz w:val="24"/>
          <w:szCs w:val="24"/>
        </w:rPr>
        <w:t xml:space="preserve">%. This rate, however, exhibited a </w:t>
      </w:r>
      <w:r w:rsidR="007E0CFA" w:rsidRPr="00A344DE">
        <w:rPr>
          <w:rFonts w:asciiTheme="majorBidi" w:hAnsiTheme="majorBidi" w:cstheme="majorBidi"/>
          <w:sz w:val="24"/>
          <w:szCs w:val="24"/>
        </w:rPr>
        <w:t>sex</w:t>
      </w:r>
      <w:r w:rsidRPr="00A344DE">
        <w:rPr>
          <w:rFonts w:asciiTheme="majorBidi" w:hAnsiTheme="majorBidi" w:cstheme="majorBidi"/>
          <w:sz w:val="24"/>
          <w:szCs w:val="24"/>
        </w:rPr>
        <w:t xml:space="preserve"> disparity: it was </w:t>
      </w:r>
      <w:r w:rsidRPr="00A344DE">
        <w:rPr>
          <w:rFonts w:asciiTheme="majorBidi" w:hAnsiTheme="majorBidi"/>
          <w:sz w:val="24"/>
        </w:rPr>
        <w:t>1.</w:t>
      </w:r>
      <w:r w:rsidR="00D713E4" w:rsidRPr="00A344DE">
        <w:rPr>
          <w:rFonts w:asciiTheme="majorBidi" w:hAnsiTheme="majorBidi"/>
          <w:sz w:val="24"/>
        </w:rPr>
        <w:t>07</w:t>
      </w:r>
      <w:r w:rsidRPr="00A344DE">
        <w:rPr>
          <w:rFonts w:asciiTheme="majorBidi" w:hAnsiTheme="majorBidi"/>
          <w:sz w:val="24"/>
        </w:rPr>
        <w:t xml:space="preserve">% </w:t>
      </w:r>
      <w:r w:rsidRPr="00A344DE">
        <w:rPr>
          <w:rFonts w:asciiTheme="majorBidi" w:hAnsiTheme="majorBidi" w:cstheme="majorBidi"/>
          <w:sz w:val="24"/>
          <w:szCs w:val="24"/>
        </w:rPr>
        <w:t xml:space="preserve">among male students </w:t>
      </w:r>
      <w:r w:rsidRPr="00A344DE">
        <w:rPr>
          <w:rFonts w:asciiTheme="majorBidi" w:hAnsiTheme="majorBidi"/>
          <w:sz w:val="24"/>
        </w:rPr>
        <w:t>and 0.5</w:t>
      </w:r>
      <w:r w:rsidR="00D713E4" w:rsidRPr="00A344DE">
        <w:rPr>
          <w:rFonts w:asciiTheme="majorBidi" w:hAnsiTheme="majorBidi"/>
          <w:sz w:val="24"/>
        </w:rPr>
        <w:t>2</w:t>
      </w:r>
      <w:r w:rsidRPr="00A344DE">
        <w:rPr>
          <w:rFonts w:asciiTheme="majorBidi" w:hAnsiTheme="majorBidi"/>
          <w:sz w:val="24"/>
        </w:rPr>
        <w:t xml:space="preserve">% </w:t>
      </w:r>
      <w:r w:rsidRPr="00A344DE">
        <w:rPr>
          <w:rFonts w:asciiTheme="majorBidi" w:hAnsiTheme="majorBidi" w:cstheme="majorBidi"/>
          <w:sz w:val="24"/>
          <w:szCs w:val="24"/>
        </w:rPr>
        <w:t>among female students. Breaking down these rates further by educational stage, the</w:t>
      </w:r>
      <w:r w:rsidRPr="00A344DE">
        <w:rPr>
          <w:rFonts w:asciiTheme="majorBidi" w:hAnsiTheme="majorBidi"/>
          <w:sz w:val="24"/>
        </w:rPr>
        <w:t xml:space="preserve"> basic education </w:t>
      </w:r>
      <w:r w:rsidRPr="00A344DE">
        <w:rPr>
          <w:rFonts w:asciiTheme="majorBidi" w:hAnsiTheme="majorBidi" w:cstheme="majorBidi"/>
          <w:sz w:val="24"/>
          <w:szCs w:val="24"/>
        </w:rPr>
        <w:t>stage saw a dropout rate of 0.4</w:t>
      </w:r>
      <w:r w:rsidR="00D713E4" w:rsidRPr="00A344DE">
        <w:rPr>
          <w:rFonts w:asciiTheme="majorBidi" w:hAnsiTheme="majorBidi" w:cstheme="majorBidi"/>
          <w:sz w:val="24"/>
          <w:szCs w:val="24"/>
        </w:rPr>
        <w:t>7</w:t>
      </w:r>
      <w:r w:rsidRPr="00A344DE">
        <w:rPr>
          <w:rFonts w:asciiTheme="majorBidi" w:hAnsiTheme="majorBidi" w:cstheme="majorBidi"/>
          <w:sz w:val="24"/>
          <w:szCs w:val="24"/>
        </w:rPr>
        <w:t>%, with males at 0.</w:t>
      </w:r>
      <w:r w:rsidR="00D713E4" w:rsidRPr="00A344DE">
        <w:rPr>
          <w:rFonts w:asciiTheme="majorBidi" w:hAnsiTheme="majorBidi"/>
          <w:sz w:val="24"/>
        </w:rPr>
        <w:t>73</w:t>
      </w:r>
      <w:r w:rsidRPr="00A344DE">
        <w:rPr>
          <w:rFonts w:asciiTheme="majorBidi" w:hAnsiTheme="majorBidi"/>
          <w:sz w:val="24"/>
        </w:rPr>
        <w:t xml:space="preserve">% and </w:t>
      </w:r>
      <w:r w:rsidRPr="00A344DE">
        <w:rPr>
          <w:rFonts w:asciiTheme="majorBidi" w:hAnsiTheme="majorBidi" w:cstheme="majorBidi"/>
          <w:sz w:val="24"/>
          <w:szCs w:val="24"/>
        </w:rPr>
        <w:t xml:space="preserve">females at </w:t>
      </w:r>
      <w:r w:rsidRPr="00A344DE">
        <w:rPr>
          <w:rFonts w:asciiTheme="majorBidi" w:hAnsiTheme="majorBidi"/>
          <w:sz w:val="24"/>
        </w:rPr>
        <w:t>0.2</w:t>
      </w:r>
      <w:r w:rsidR="00D713E4" w:rsidRPr="00A344DE">
        <w:rPr>
          <w:rFonts w:asciiTheme="majorBidi" w:hAnsiTheme="majorBidi"/>
          <w:sz w:val="24"/>
        </w:rPr>
        <w:t>1</w:t>
      </w:r>
      <w:r w:rsidRPr="00A344DE">
        <w:rPr>
          <w:rFonts w:asciiTheme="majorBidi" w:hAnsiTheme="majorBidi" w:cstheme="majorBidi"/>
          <w:sz w:val="24"/>
          <w:szCs w:val="24"/>
        </w:rPr>
        <w:t>%. In contrast, the dropout rate</w:t>
      </w:r>
      <w:r w:rsidRPr="00A344DE">
        <w:rPr>
          <w:rFonts w:asciiTheme="majorBidi" w:hAnsiTheme="majorBidi"/>
          <w:sz w:val="24"/>
        </w:rPr>
        <w:t xml:space="preserve"> in secondary education </w:t>
      </w:r>
      <w:r w:rsidRPr="00A344DE">
        <w:rPr>
          <w:rFonts w:asciiTheme="majorBidi" w:hAnsiTheme="majorBidi" w:cstheme="majorBidi"/>
          <w:sz w:val="24"/>
          <w:szCs w:val="24"/>
        </w:rPr>
        <w:t>was notably higher at 2.</w:t>
      </w:r>
      <w:r w:rsidR="00D713E4" w:rsidRPr="00A344DE">
        <w:rPr>
          <w:rFonts w:asciiTheme="majorBidi" w:hAnsiTheme="majorBidi" w:cstheme="majorBidi"/>
          <w:sz w:val="24"/>
          <w:szCs w:val="24"/>
        </w:rPr>
        <w:t>13</w:t>
      </w:r>
      <w:r w:rsidRPr="00A344DE">
        <w:rPr>
          <w:rFonts w:asciiTheme="majorBidi" w:hAnsiTheme="majorBidi" w:cstheme="majorBidi"/>
          <w:sz w:val="24"/>
          <w:szCs w:val="24"/>
        </w:rPr>
        <w:t xml:space="preserve">%, with male students having a rate of </w:t>
      </w:r>
      <w:r w:rsidR="000E45D5" w:rsidRPr="00A344DE">
        <w:rPr>
          <w:rFonts w:asciiTheme="majorBidi" w:hAnsiTheme="majorBidi"/>
          <w:sz w:val="24"/>
        </w:rPr>
        <w:t>2</w:t>
      </w:r>
      <w:r w:rsidRPr="00A344DE">
        <w:rPr>
          <w:rFonts w:asciiTheme="majorBidi" w:hAnsiTheme="majorBidi"/>
          <w:sz w:val="24"/>
        </w:rPr>
        <w:t>.</w:t>
      </w:r>
      <w:r w:rsidR="000E45D5" w:rsidRPr="00A344DE">
        <w:rPr>
          <w:rFonts w:asciiTheme="majorBidi" w:hAnsiTheme="majorBidi"/>
          <w:sz w:val="24"/>
        </w:rPr>
        <w:t>76</w:t>
      </w:r>
      <w:r w:rsidRPr="00A344DE">
        <w:rPr>
          <w:rFonts w:asciiTheme="majorBidi" w:hAnsiTheme="majorBidi"/>
          <w:sz w:val="24"/>
        </w:rPr>
        <w:t xml:space="preserve">% </w:t>
      </w:r>
      <w:r w:rsidRPr="00A344DE">
        <w:rPr>
          <w:rFonts w:asciiTheme="majorBidi" w:hAnsiTheme="majorBidi" w:cstheme="majorBidi"/>
          <w:sz w:val="24"/>
          <w:szCs w:val="24"/>
        </w:rPr>
        <w:t>compared to</w:t>
      </w:r>
      <w:r w:rsidRPr="00A344DE">
        <w:rPr>
          <w:rFonts w:asciiTheme="majorBidi" w:hAnsiTheme="majorBidi"/>
          <w:sz w:val="24"/>
        </w:rPr>
        <w:t xml:space="preserve"> 1.</w:t>
      </w:r>
      <w:r w:rsidR="000E45D5" w:rsidRPr="00A344DE">
        <w:rPr>
          <w:rFonts w:asciiTheme="majorBidi" w:hAnsiTheme="majorBidi"/>
          <w:sz w:val="24"/>
        </w:rPr>
        <w:t>66</w:t>
      </w:r>
      <w:r w:rsidRPr="00A344DE">
        <w:rPr>
          <w:rFonts w:asciiTheme="majorBidi" w:hAnsiTheme="majorBidi"/>
          <w:sz w:val="24"/>
        </w:rPr>
        <w:t xml:space="preserve">% </w:t>
      </w:r>
      <w:r w:rsidRPr="00A344DE">
        <w:rPr>
          <w:rFonts w:asciiTheme="majorBidi" w:hAnsiTheme="majorBidi" w:cstheme="majorBidi"/>
          <w:sz w:val="24"/>
          <w:szCs w:val="24"/>
        </w:rPr>
        <w:t xml:space="preserve">for </w:t>
      </w:r>
      <w:r w:rsidRPr="00A344DE">
        <w:rPr>
          <w:rFonts w:asciiTheme="majorBidi" w:hAnsiTheme="majorBidi"/>
          <w:sz w:val="24"/>
        </w:rPr>
        <w:t>female</w:t>
      </w:r>
      <w:r w:rsidRPr="00A344DE">
        <w:rPr>
          <w:rFonts w:asciiTheme="majorBidi" w:hAnsiTheme="majorBidi" w:cstheme="majorBidi"/>
          <w:sz w:val="24"/>
          <w:szCs w:val="24"/>
        </w:rPr>
        <w:t xml:space="preserve"> students.</w:t>
      </w:r>
    </w:p>
    <w:p w14:paraId="51FD3E97" w14:textId="3D99F5F5" w:rsidR="008C3E76" w:rsidRDefault="008C3E76" w:rsidP="000E45D5">
      <w:pPr>
        <w:spacing w:after="0" w:line="240" w:lineRule="auto"/>
        <w:jc w:val="both"/>
        <w:rPr>
          <w:rFonts w:asciiTheme="majorBidi" w:hAnsiTheme="majorBidi"/>
          <w:sz w:val="24"/>
        </w:rPr>
      </w:pPr>
    </w:p>
    <w:p w14:paraId="121F5994" w14:textId="77777777" w:rsidR="008C3E76" w:rsidRPr="00A344DE" w:rsidRDefault="008C3E76" w:rsidP="008C3E76">
      <w:pPr>
        <w:spacing w:after="0" w:line="240" w:lineRule="auto"/>
        <w:jc w:val="both"/>
        <w:rPr>
          <w:rFonts w:ascii="Times New Roman" w:hAnsi="Times New Roman"/>
          <w:sz w:val="24"/>
        </w:rPr>
      </w:pPr>
      <w:r w:rsidRPr="00A344DE">
        <w:rPr>
          <w:rFonts w:ascii="Times New Roman" w:hAnsi="Times New Roman"/>
          <w:sz w:val="24"/>
        </w:rPr>
        <w:t xml:space="preserve">The Drop-out rates can be attributed to a decline in the ability to study and enter the workforce, especially among males, or due to engagement in early engagement and marriage, particularly among females. Other reasons include repeated failure, lack of interest in co-education or </w:t>
      </w:r>
      <w:r w:rsidRPr="00A344DE">
        <w:rPr>
          <w:rFonts w:ascii="Times New Roman" w:hAnsi="Times New Roman"/>
          <w:sz w:val="24"/>
        </w:rPr>
        <w:lastRenderedPageBreak/>
        <w:t>attending a school outside the residential area, in addition to the presence of some disabilities such as visual impairment and psychological or medical conditions.</w:t>
      </w:r>
    </w:p>
    <w:p w14:paraId="567D81A8" w14:textId="77777777" w:rsidR="008C3E76" w:rsidRPr="00433652" w:rsidRDefault="008C3E76" w:rsidP="000E45D5">
      <w:pPr>
        <w:spacing w:after="0" w:line="240" w:lineRule="auto"/>
        <w:jc w:val="both"/>
        <w:rPr>
          <w:rFonts w:asciiTheme="majorBidi" w:hAnsiTheme="majorBidi"/>
          <w:color w:val="000000" w:themeColor="text1"/>
          <w:sz w:val="24"/>
        </w:rPr>
      </w:pPr>
    </w:p>
    <w:p w14:paraId="51549383" w14:textId="0AC168CC" w:rsidR="007B7EAC" w:rsidRPr="00433652" w:rsidRDefault="00AE285A" w:rsidP="00AF25EE">
      <w:pPr>
        <w:spacing w:after="0" w:line="240" w:lineRule="auto"/>
        <w:jc w:val="center"/>
        <w:rPr>
          <w:rFonts w:ascii="Arial" w:hAnsi="Arial" w:cs="Arial"/>
          <w:b/>
          <w:color w:val="000000" w:themeColor="text1"/>
        </w:rPr>
      </w:pPr>
      <w:r w:rsidRPr="00433652">
        <w:rPr>
          <w:rFonts w:ascii="Arial" w:hAnsi="Arial" w:cs="Arial"/>
          <w:b/>
          <w:color w:val="000000" w:themeColor="text1"/>
        </w:rPr>
        <w:t xml:space="preserve">Table </w:t>
      </w:r>
      <w:r w:rsidR="00AF25EE">
        <w:rPr>
          <w:rFonts w:ascii="Arial" w:hAnsi="Arial" w:cs="Arial" w:hint="cs"/>
          <w:bCs/>
          <w:color w:val="000000" w:themeColor="text1"/>
          <w:rtl/>
        </w:rPr>
        <w:t>10</w:t>
      </w:r>
      <w:r w:rsidRPr="00433652">
        <w:rPr>
          <w:rFonts w:ascii="Arial" w:hAnsi="Arial" w:cs="Arial"/>
          <w:b/>
          <w:color w:val="000000" w:themeColor="text1"/>
        </w:rPr>
        <w:t>: School Drop</w:t>
      </w:r>
      <w:r w:rsidR="00FC41C2" w:rsidRPr="00433652">
        <w:rPr>
          <w:rFonts w:ascii="Arial" w:hAnsi="Arial" w:cs="Arial"/>
          <w:b/>
          <w:color w:val="000000" w:themeColor="text1"/>
        </w:rPr>
        <w:t>-</w:t>
      </w:r>
      <w:r w:rsidRPr="00433652">
        <w:rPr>
          <w:rFonts w:ascii="Arial" w:hAnsi="Arial" w:cs="Arial"/>
          <w:b/>
          <w:color w:val="000000" w:themeColor="text1"/>
        </w:rPr>
        <w:t>out</w:t>
      </w:r>
      <w:r w:rsidR="00786AFC" w:rsidRPr="00433652">
        <w:rPr>
          <w:rFonts w:ascii="Arial" w:hAnsi="Arial" w:cs="Arial"/>
          <w:b/>
          <w:color w:val="000000" w:themeColor="text1"/>
        </w:rPr>
        <w:t xml:space="preserve"> and Repetition </w:t>
      </w:r>
      <w:r w:rsidRPr="00433652">
        <w:rPr>
          <w:rFonts w:ascii="Arial" w:hAnsi="Arial" w:cs="Arial"/>
          <w:b/>
          <w:color w:val="000000" w:themeColor="text1"/>
        </w:rPr>
        <w:t xml:space="preserve">Rates in </w:t>
      </w:r>
      <w:r w:rsidR="0022421F">
        <w:rPr>
          <w:rFonts w:ascii="Arial" w:hAnsi="Arial" w:cs="Arial"/>
          <w:b/>
          <w:color w:val="000000" w:themeColor="text1"/>
        </w:rPr>
        <w:t xml:space="preserve">the </w:t>
      </w:r>
      <w:r w:rsidR="00786AFC" w:rsidRPr="00433652">
        <w:rPr>
          <w:rFonts w:ascii="Arial" w:hAnsi="Arial" w:cs="Arial"/>
          <w:b/>
          <w:color w:val="000000" w:themeColor="text1"/>
        </w:rPr>
        <w:t>West Bank</w:t>
      </w:r>
      <w:r w:rsidRPr="00433652">
        <w:rPr>
          <w:rFonts w:ascii="Arial" w:hAnsi="Arial" w:cs="Arial"/>
          <w:b/>
          <w:color w:val="000000" w:themeColor="text1"/>
        </w:rPr>
        <w:t xml:space="preserve"> by Stage and Sex, 202</w:t>
      </w:r>
      <w:r w:rsidR="00786AFC" w:rsidRPr="00433652">
        <w:rPr>
          <w:rFonts w:ascii="Arial" w:hAnsi="Arial" w:cs="Arial"/>
          <w:b/>
          <w:color w:val="000000" w:themeColor="text1"/>
        </w:rPr>
        <w:t>2</w:t>
      </w:r>
      <w:r w:rsidRPr="00433652">
        <w:rPr>
          <w:rFonts w:ascii="Arial" w:hAnsi="Arial" w:cs="Arial"/>
          <w:b/>
          <w:color w:val="000000" w:themeColor="text1"/>
        </w:rPr>
        <w:t>/202</w:t>
      </w:r>
      <w:r w:rsidR="00786AFC" w:rsidRPr="00433652">
        <w:rPr>
          <w:rFonts w:ascii="Arial" w:hAnsi="Arial" w:cs="Arial"/>
          <w:b/>
          <w:color w:val="000000" w:themeColor="text1"/>
        </w:rPr>
        <w:t>3</w:t>
      </w:r>
    </w:p>
    <w:p w14:paraId="7D329C89" w14:textId="77777777" w:rsidR="00452642" w:rsidRPr="00AF25EE" w:rsidRDefault="00452642" w:rsidP="00E8290F">
      <w:pPr>
        <w:spacing w:after="0" w:line="240" w:lineRule="auto"/>
        <w:jc w:val="center"/>
        <w:rPr>
          <w:rFonts w:ascii="Times New Roman" w:hAnsi="Times New Roman"/>
          <w:b/>
          <w:sz w:val="10"/>
          <w:szCs w:val="10"/>
        </w:rPr>
      </w:pPr>
    </w:p>
    <w:tbl>
      <w:tblPr>
        <w:tblStyle w:val="GridTable6Colorful-Accent2"/>
        <w:bidiVisual/>
        <w:tblW w:w="9072" w:type="dxa"/>
        <w:jc w:val="center"/>
        <w:tblBorders>
          <w:top w:val="single" w:sz="4" w:space="0" w:color="D99594"/>
          <w:left w:val="single" w:sz="4" w:space="0" w:color="D99594"/>
          <w:bottom w:val="single" w:sz="4" w:space="0" w:color="D99594"/>
          <w:right w:val="single" w:sz="4" w:space="0" w:color="D99594"/>
          <w:insideH w:val="none" w:sz="0" w:space="0" w:color="auto"/>
          <w:insideV w:val="none" w:sz="0" w:space="0" w:color="auto"/>
        </w:tblBorders>
        <w:tblLook w:val="04A0" w:firstRow="1" w:lastRow="0" w:firstColumn="1" w:lastColumn="0" w:noHBand="0" w:noVBand="1"/>
      </w:tblPr>
      <w:tblGrid>
        <w:gridCol w:w="735"/>
        <w:gridCol w:w="907"/>
        <w:gridCol w:w="812"/>
        <w:gridCol w:w="792"/>
        <w:gridCol w:w="907"/>
        <w:gridCol w:w="697"/>
        <w:gridCol w:w="786"/>
        <w:gridCol w:w="937"/>
        <w:gridCol w:w="801"/>
        <w:gridCol w:w="1698"/>
      </w:tblGrid>
      <w:tr w:rsidR="00576CD7" w:rsidRPr="00576CD7" w14:paraId="727EEF1C" w14:textId="77777777" w:rsidTr="00FB40D1">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5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ABED85" w14:textId="77777777" w:rsidR="00FC41C2" w:rsidRPr="00576CD7" w:rsidRDefault="00FC41C2" w:rsidP="00FB40D1">
            <w:pPr>
              <w:keepNext/>
              <w:keepLines/>
              <w:spacing w:after="0" w:line="240" w:lineRule="auto"/>
              <w:jc w:val="center"/>
              <w:rPr>
                <w:rFonts w:ascii="Arial" w:hAnsi="Arial" w:cs="Arial"/>
                <w:bCs w:val="0"/>
                <w:color w:val="000000" w:themeColor="text1"/>
                <w:sz w:val="18"/>
                <w:rtl/>
              </w:rPr>
            </w:pPr>
            <w:r w:rsidRPr="00576CD7">
              <w:rPr>
                <w:rFonts w:ascii="Arial" w:hAnsi="Arial" w:cs="Arial"/>
                <w:bCs w:val="0"/>
                <w:color w:val="000000" w:themeColor="text1"/>
                <w:sz w:val="18"/>
              </w:rPr>
              <w:t>Secondary</w:t>
            </w:r>
          </w:p>
        </w:tc>
        <w:tc>
          <w:tcPr>
            <w:tcW w:w="239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C3D47E" w14:textId="77777777" w:rsidR="00FC41C2" w:rsidRPr="00576CD7" w:rsidRDefault="009D55C7" w:rsidP="00FB40D1">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rPr>
            </w:pPr>
            <w:r w:rsidRPr="00576CD7">
              <w:rPr>
                <w:rFonts w:ascii="Arial" w:hAnsi="Arial" w:cs="Arial"/>
                <w:bCs w:val="0"/>
                <w:color w:val="000000" w:themeColor="text1"/>
                <w:sz w:val="18"/>
              </w:rPr>
              <w:t>Basic</w:t>
            </w:r>
          </w:p>
        </w:tc>
        <w:tc>
          <w:tcPr>
            <w:tcW w:w="252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BBC30F" w14:textId="77777777" w:rsidR="00FC41C2" w:rsidRPr="00576CD7" w:rsidRDefault="00FC41C2" w:rsidP="00FB40D1">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rtl/>
              </w:rPr>
            </w:pPr>
            <w:r w:rsidRPr="00576CD7">
              <w:rPr>
                <w:rFonts w:ascii="Arial" w:hAnsi="Arial" w:cs="Arial"/>
                <w:bCs w:val="0"/>
                <w:color w:val="000000" w:themeColor="text1"/>
                <w:sz w:val="18"/>
              </w:rPr>
              <w:t>Total</w:t>
            </w:r>
          </w:p>
        </w:tc>
        <w:tc>
          <w:tcPr>
            <w:tcW w:w="169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36F5C2" w14:textId="555AADBE" w:rsidR="00FC41C2" w:rsidRPr="00576CD7" w:rsidRDefault="00786AFC" w:rsidP="00FB40D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rPr>
            </w:pPr>
            <w:r w:rsidRPr="00576CD7">
              <w:rPr>
                <w:rFonts w:ascii="Arial" w:hAnsi="Arial" w:cs="Arial"/>
                <w:bCs w:val="0"/>
                <w:color w:val="000000" w:themeColor="text1"/>
                <w:sz w:val="18"/>
              </w:rPr>
              <w:t>Indicator</w:t>
            </w:r>
          </w:p>
        </w:tc>
      </w:tr>
      <w:tr w:rsidR="00FB40D1" w:rsidRPr="00576CD7" w14:paraId="5E9E659F"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35" w:type="dxa"/>
            <w:tcBorders>
              <w:top w:val="single" w:sz="4" w:space="0" w:color="auto"/>
              <w:left w:val="single" w:sz="4" w:space="0" w:color="auto"/>
              <w:bottom w:val="single" w:sz="4" w:space="0" w:color="auto"/>
              <w:right w:val="single" w:sz="4" w:space="0" w:color="auto"/>
            </w:tcBorders>
            <w:shd w:val="clear" w:color="auto" w:fill="auto"/>
            <w:vAlign w:val="center"/>
          </w:tcPr>
          <w:p w14:paraId="0AA80AFF" w14:textId="77777777" w:rsidR="00FC41C2" w:rsidRPr="00576CD7" w:rsidRDefault="00FC41C2" w:rsidP="00FB40D1">
            <w:pPr>
              <w:keepNext/>
              <w:keepLines/>
              <w:spacing w:after="0" w:line="240" w:lineRule="auto"/>
              <w:jc w:val="center"/>
              <w:rPr>
                <w:rFonts w:ascii="Arial" w:hAnsi="Arial" w:cs="Arial"/>
                <w:b w:val="0"/>
                <w:bCs w:val="0"/>
                <w:color w:val="000000" w:themeColor="text1"/>
                <w:sz w:val="18"/>
                <w:rtl/>
              </w:rPr>
            </w:pPr>
            <w:r w:rsidRPr="00576CD7">
              <w:rPr>
                <w:rFonts w:ascii="Arial" w:hAnsi="Arial" w:cs="Arial"/>
                <w:b w:val="0"/>
                <w:color w:val="000000" w:themeColor="text1"/>
                <w:sz w:val="18"/>
              </w:rPr>
              <w:t>Total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9BFF" w14:textId="77777777" w:rsidR="00FC41C2" w:rsidRPr="00576CD7"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rPr>
            </w:pPr>
            <w:r w:rsidRPr="00576CD7">
              <w:rPr>
                <w:rFonts w:ascii="Arial" w:hAnsi="Arial" w:cs="Arial"/>
                <w:color w:val="000000" w:themeColor="text1"/>
                <w:sz w:val="18"/>
              </w:rPr>
              <w:t>Females</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70FF6ACA" w14:textId="77777777" w:rsidR="00FC41C2" w:rsidRPr="00576CD7"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rtl/>
              </w:rPr>
            </w:pPr>
            <w:r w:rsidRPr="00576CD7">
              <w:rPr>
                <w:rFonts w:ascii="Arial" w:hAnsi="Arial" w:cs="Arial"/>
                <w:color w:val="000000" w:themeColor="text1"/>
                <w:sz w:val="18"/>
              </w:rPr>
              <w:t>Males</w:t>
            </w:r>
          </w:p>
        </w:tc>
        <w:tc>
          <w:tcPr>
            <w:tcW w:w="792" w:type="dxa"/>
            <w:tcBorders>
              <w:top w:val="single" w:sz="4" w:space="0" w:color="auto"/>
              <w:left w:val="single" w:sz="4" w:space="0" w:color="auto"/>
              <w:bottom w:val="single" w:sz="4" w:space="0" w:color="auto"/>
              <w:right w:val="single" w:sz="4" w:space="0" w:color="auto"/>
            </w:tcBorders>
            <w:shd w:val="clear" w:color="auto" w:fill="auto"/>
            <w:vAlign w:val="center"/>
          </w:tcPr>
          <w:p w14:paraId="11B0A99E" w14:textId="77777777" w:rsidR="00FC41C2" w:rsidRPr="00576CD7" w:rsidRDefault="00FC41C2" w:rsidP="00FB40D1">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rtl/>
              </w:rPr>
            </w:pPr>
            <w:r w:rsidRPr="00576CD7">
              <w:rPr>
                <w:rFonts w:ascii="Arial" w:hAnsi="Arial" w:cs="Arial"/>
                <w:b/>
                <w:color w:val="000000" w:themeColor="text1"/>
                <w:sz w:val="18"/>
              </w:rPr>
              <w:t>Total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67CAF8" w14:textId="77777777" w:rsidR="00FC41C2" w:rsidRPr="00576CD7"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rPr>
            </w:pPr>
            <w:r w:rsidRPr="00576CD7">
              <w:rPr>
                <w:rFonts w:ascii="Arial" w:hAnsi="Arial" w:cs="Arial"/>
                <w:color w:val="000000" w:themeColor="text1"/>
                <w:sz w:val="18"/>
              </w:rPr>
              <w:t>Females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45E26B41" w14:textId="77777777" w:rsidR="00FC41C2" w:rsidRPr="00576CD7"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rtl/>
              </w:rPr>
            </w:pPr>
            <w:r w:rsidRPr="00576CD7">
              <w:rPr>
                <w:rFonts w:ascii="Arial" w:hAnsi="Arial" w:cs="Arial"/>
                <w:color w:val="000000" w:themeColor="text1"/>
                <w:sz w:val="18"/>
              </w:rPr>
              <w:t>Males</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14:paraId="1A396A51" w14:textId="77777777" w:rsidR="00FC41C2" w:rsidRPr="00576CD7" w:rsidRDefault="00FC41C2" w:rsidP="00FB40D1">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rtl/>
              </w:rPr>
            </w:pPr>
            <w:r w:rsidRPr="00576CD7">
              <w:rPr>
                <w:rFonts w:ascii="Arial" w:hAnsi="Arial" w:cs="Arial"/>
                <w:b/>
                <w:color w:val="000000" w:themeColor="text1"/>
                <w:sz w:val="18"/>
              </w:rPr>
              <w:t>Total</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14:paraId="27B066C4" w14:textId="77777777" w:rsidR="00FC41C2" w:rsidRPr="00576CD7"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rPr>
            </w:pPr>
            <w:r w:rsidRPr="00576CD7">
              <w:rPr>
                <w:rFonts w:ascii="Arial" w:hAnsi="Arial" w:cs="Arial"/>
                <w:b/>
                <w:bCs/>
                <w:color w:val="000000" w:themeColor="text1"/>
                <w:sz w:val="18"/>
              </w:rPr>
              <w:t>Females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5632FAA" w14:textId="77777777" w:rsidR="00FC41C2" w:rsidRPr="00576CD7"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rPr>
            </w:pPr>
            <w:r w:rsidRPr="00576CD7">
              <w:rPr>
                <w:rFonts w:ascii="Arial" w:hAnsi="Arial" w:cs="Arial"/>
                <w:b/>
                <w:bCs/>
                <w:color w:val="000000" w:themeColor="text1"/>
                <w:sz w:val="18"/>
              </w:rPr>
              <w:t>Males</w:t>
            </w:r>
          </w:p>
        </w:tc>
        <w:tc>
          <w:tcPr>
            <w:tcW w:w="1698" w:type="dxa"/>
            <w:vMerge/>
            <w:tcBorders>
              <w:top w:val="single" w:sz="4" w:space="0" w:color="auto"/>
              <w:left w:val="single" w:sz="4" w:space="0" w:color="auto"/>
              <w:bottom w:val="single" w:sz="4" w:space="0" w:color="auto"/>
              <w:right w:val="single" w:sz="4" w:space="0" w:color="auto"/>
            </w:tcBorders>
            <w:shd w:val="clear" w:color="auto" w:fill="auto"/>
          </w:tcPr>
          <w:p w14:paraId="39286B05" w14:textId="77777777" w:rsidR="00FC41C2" w:rsidRPr="00576CD7"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rPr>
            </w:pPr>
          </w:p>
        </w:tc>
      </w:tr>
      <w:tr w:rsidR="00FB40D1" w:rsidRPr="00576CD7" w14:paraId="0EC2DB0C"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735" w:type="dxa"/>
            <w:tcBorders>
              <w:top w:val="single" w:sz="4" w:space="0" w:color="auto"/>
              <w:left w:val="single" w:sz="4" w:space="0" w:color="auto"/>
              <w:bottom w:val="nil"/>
            </w:tcBorders>
            <w:shd w:val="clear" w:color="auto" w:fill="auto"/>
            <w:vAlign w:val="bottom"/>
          </w:tcPr>
          <w:p w14:paraId="7DAD778C" w14:textId="261EFAF2" w:rsidR="00786AFC" w:rsidRPr="00576CD7" w:rsidRDefault="00786AFC" w:rsidP="00FB40D1">
            <w:pPr>
              <w:bidi/>
              <w:spacing w:after="0" w:line="240" w:lineRule="auto"/>
              <w:ind w:right="4"/>
              <w:rPr>
                <w:rFonts w:ascii="Arial" w:hAnsi="Arial" w:cs="Arial"/>
                <w:b w:val="0"/>
                <w:color w:val="000000" w:themeColor="text1"/>
                <w:sz w:val="18"/>
              </w:rPr>
            </w:pPr>
            <w:r w:rsidRPr="00576CD7">
              <w:rPr>
                <w:rFonts w:asciiTheme="minorBidi" w:hAnsiTheme="minorBidi"/>
                <w:b w:val="0"/>
                <w:bCs w:val="0"/>
                <w:color w:val="000000" w:themeColor="text1"/>
                <w:sz w:val="18"/>
                <w:szCs w:val="18"/>
              </w:rPr>
              <w:t>2.13</w:t>
            </w:r>
          </w:p>
        </w:tc>
        <w:tc>
          <w:tcPr>
            <w:tcW w:w="907" w:type="dxa"/>
            <w:tcBorders>
              <w:top w:val="single" w:sz="4" w:space="0" w:color="auto"/>
              <w:bottom w:val="nil"/>
            </w:tcBorders>
            <w:shd w:val="clear" w:color="auto" w:fill="auto"/>
            <w:vAlign w:val="bottom"/>
          </w:tcPr>
          <w:p w14:paraId="02D0408E" w14:textId="192AF12D" w:rsidR="00786AFC" w:rsidRPr="00576CD7" w:rsidRDefault="00786AFC" w:rsidP="00FB40D1">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576CD7">
              <w:rPr>
                <w:rFonts w:asciiTheme="minorBidi" w:hAnsiTheme="minorBidi"/>
                <w:color w:val="000000" w:themeColor="text1"/>
                <w:sz w:val="18"/>
                <w:szCs w:val="18"/>
              </w:rPr>
              <w:t>1.66</w:t>
            </w:r>
          </w:p>
        </w:tc>
        <w:tc>
          <w:tcPr>
            <w:tcW w:w="812" w:type="dxa"/>
            <w:tcBorders>
              <w:top w:val="single" w:sz="4" w:space="0" w:color="auto"/>
              <w:bottom w:val="nil"/>
              <w:right w:val="single" w:sz="4" w:space="0" w:color="auto"/>
            </w:tcBorders>
            <w:shd w:val="clear" w:color="auto" w:fill="auto"/>
            <w:vAlign w:val="bottom"/>
          </w:tcPr>
          <w:p w14:paraId="0A494375" w14:textId="1B6FC1C4" w:rsidR="00786AFC" w:rsidRPr="00576CD7" w:rsidRDefault="00786AFC" w:rsidP="00FB40D1">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576CD7">
              <w:rPr>
                <w:rFonts w:asciiTheme="minorBidi" w:hAnsiTheme="minorBidi"/>
                <w:color w:val="000000" w:themeColor="text1"/>
                <w:sz w:val="18"/>
                <w:szCs w:val="18"/>
              </w:rPr>
              <w:t>2.76</w:t>
            </w:r>
          </w:p>
        </w:tc>
        <w:tc>
          <w:tcPr>
            <w:tcW w:w="792" w:type="dxa"/>
            <w:tcBorders>
              <w:top w:val="single" w:sz="4" w:space="0" w:color="auto"/>
              <w:left w:val="single" w:sz="4" w:space="0" w:color="auto"/>
              <w:bottom w:val="nil"/>
            </w:tcBorders>
            <w:shd w:val="clear" w:color="auto" w:fill="auto"/>
            <w:vAlign w:val="bottom"/>
          </w:tcPr>
          <w:p w14:paraId="37AD9801" w14:textId="299CD054" w:rsidR="00786AFC" w:rsidRPr="00576CD7" w:rsidRDefault="00786AFC" w:rsidP="00FB40D1">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576CD7">
              <w:rPr>
                <w:rFonts w:asciiTheme="minorBidi" w:hAnsiTheme="minorBidi"/>
                <w:b/>
                <w:bCs/>
                <w:color w:val="000000" w:themeColor="text1"/>
                <w:sz w:val="18"/>
                <w:szCs w:val="18"/>
              </w:rPr>
              <w:t>0.47</w:t>
            </w:r>
          </w:p>
        </w:tc>
        <w:tc>
          <w:tcPr>
            <w:tcW w:w="907" w:type="dxa"/>
            <w:tcBorders>
              <w:top w:val="single" w:sz="4" w:space="0" w:color="auto"/>
              <w:bottom w:val="nil"/>
            </w:tcBorders>
            <w:shd w:val="clear" w:color="auto" w:fill="auto"/>
            <w:vAlign w:val="bottom"/>
          </w:tcPr>
          <w:p w14:paraId="19AD2730" w14:textId="5B261A8C" w:rsidR="00786AFC" w:rsidRPr="00576CD7" w:rsidRDefault="00786AFC" w:rsidP="00FB40D1">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576CD7">
              <w:rPr>
                <w:rFonts w:asciiTheme="minorBidi" w:hAnsiTheme="minorBidi"/>
                <w:color w:val="000000" w:themeColor="text1"/>
                <w:sz w:val="18"/>
                <w:szCs w:val="18"/>
              </w:rPr>
              <w:t>0.21</w:t>
            </w:r>
          </w:p>
        </w:tc>
        <w:tc>
          <w:tcPr>
            <w:tcW w:w="697" w:type="dxa"/>
            <w:tcBorders>
              <w:top w:val="single" w:sz="4" w:space="0" w:color="auto"/>
              <w:bottom w:val="nil"/>
              <w:right w:val="single" w:sz="4" w:space="0" w:color="auto"/>
            </w:tcBorders>
            <w:shd w:val="clear" w:color="auto" w:fill="auto"/>
            <w:vAlign w:val="bottom"/>
          </w:tcPr>
          <w:p w14:paraId="22C515E9" w14:textId="18C31C20" w:rsidR="00786AFC" w:rsidRPr="00576CD7" w:rsidRDefault="00786AFC" w:rsidP="00FB40D1">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576CD7">
              <w:rPr>
                <w:rFonts w:asciiTheme="minorBidi" w:hAnsiTheme="minorBidi"/>
                <w:color w:val="000000" w:themeColor="text1"/>
                <w:sz w:val="18"/>
                <w:szCs w:val="18"/>
              </w:rPr>
              <w:t>0.73</w:t>
            </w:r>
          </w:p>
        </w:tc>
        <w:tc>
          <w:tcPr>
            <w:tcW w:w="786" w:type="dxa"/>
            <w:tcBorders>
              <w:top w:val="single" w:sz="4" w:space="0" w:color="auto"/>
              <w:left w:val="single" w:sz="4" w:space="0" w:color="auto"/>
              <w:bottom w:val="nil"/>
            </w:tcBorders>
            <w:shd w:val="clear" w:color="auto" w:fill="auto"/>
            <w:vAlign w:val="bottom"/>
          </w:tcPr>
          <w:p w14:paraId="7DE64B55" w14:textId="3412B3AF" w:rsidR="00786AFC" w:rsidRPr="00576CD7" w:rsidRDefault="00786AFC" w:rsidP="00FB40D1">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576CD7">
              <w:rPr>
                <w:rFonts w:asciiTheme="minorBidi" w:hAnsiTheme="minorBidi"/>
                <w:b/>
                <w:bCs/>
                <w:color w:val="000000" w:themeColor="text1"/>
                <w:sz w:val="18"/>
                <w:szCs w:val="18"/>
              </w:rPr>
              <w:t>0.79</w:t>
            </w:r>
          </w:p>
        </w:tc>
        <w:tc>
          <w:tcPr>
            <w:tcW w:w="937" w:type="dxa"/>
            <w:tcBorders>
              <w:top w:val="single" w:sz="4" w:space="0" w:color="auto"/>
              <w:bottom w:val="nil"/>
            </w:tcBorders>
            <w:shd w:val="clear" w:color="auto" w:fill="auto"/>
            <w:vAlign w:val="bottom"/>
          </w:tcPr>
          <w:p w14:paraId="06E4E4DB" w14:textId="7FEE0918" w:rsidR="00786AFC" w:rsidRPr="00576CD7" w:rsidRDefault="00786AFC" w:rsidP="00FB40D1">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rPr>
            </w:pPr>
            <w:r w:rsidRPr="00576CD7">
              <w:rPr>
                <w:rFonts w:asciiTheme="minorBidi" w:hAnsiTheme="minorBidi"/>
                <w:b/>
                <w:bCs/>
                <w:color w:val="000000" w:themeColor="text1"/>
                <w:sz w:val="18"/>
                <w:szCs w:val="18"/>
              </w:rPr>
              <w:t>0.52</w:t>
            </w:r>
          </w:p>
        </w:tc>
        <w:tc>
          <w:tcPr>
            <w:tcW w:w="801" w:type="dxa"/>
            <w:tcBorders>
              <w:top w:val="single" w:sz="4" w:space="0" w:color="auto"/>
              <w:bottom w:val="nil"/>
              <w:right w:val="single" w:sz="4" w:space="0" w:color="auto"/>
            </w:tcBorders>
            <w:shd w:val="clear" w:color="auto" w:fill="auto"/>
            <w:vAlign w:val="bottom"/>
          </w:tcPr>
          <w:p w14:paraId="162C6B78" w14:textId="4C45F8FF" w:rsidR="00786AFC" w:rsidRPr="00576CD7" w:rsidRDefault="00786AFC" w:rsidP="00FB40D1">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rPr>
            </w:pPr>
            <w:r w:rsidRPr="00576CD7">
              <w:rPr>
                <w:rFonts w:asciiTheme="minorBidi" w:hAnsiTheme="minorBidi"/>
                <w:b/>
                <w:bCs/>
                <w:color w:val="000000" w:themeColor="text1"/>
                <w:sz w:val="18"/>
                <w:szCs w:val="18"/>
              </w:rPr>
              <w:t>1.07</w:t>
            </w:r>
          </w:p>
        </w:tc>
        <w:tc>
          <w:tcPr>
            <w:tcW w:w="1698" w:type="dxa"/>
            <w:tcBorders>
              <w:top w:val="single" w:sz="4" w:space="0" w:color="auto"/>
              <w:left w:val="single" w:sz="4" w:space="0" w:color="auto"/>
              <w:bottom w:val="nil"/>
              <w:right w:val="single" w:sz="4" w:space="0" w:color="auto"/>
            </w:tcBorders>
            <w:shd w:val="clear" w:color="auto" w:fill="auto"/>
          </w:tcPr>
          <w:p w14:paraId="4123A021" w14:textId="21E894BE" w:rsidR="00786AFC" w:rsidRPr="00576CD7" w:rsidRDefault="00786AFC" w:rsidP="00FB40D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rPr>
            </w:pPr>
            <w:r w:rsidRPr="00576CD7">
              <w:rPr>
                <w:rFonts w:ascii="Arial" w:hAnsi="Arial" w:cs="Arial"/>
                <w:b/>
                <w:color w:val="000000" w:themeColor="text1"/>
                <w:sz w:val="18"/>
              </w:rPr>
              <w:t>Drop-out Rate</w:t>
            </w:r>
          </w:p>
        </w:tc>
      </w:tr>
      <w:tr w:rsidR="00FB40D1" w:rsidRPr="00576CD7" w14:paraId="2094154B"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35" w:type="dxa"/>
            <w:tcBorders>
              <w:top w:val="nil"/>
              <w:left w:val="single" w:sz="4" w:space="0" w:color="auto"/>
              <w:bottom w:val="single" w:sz="4" w:space="0" w:color="auto"/>
            </w:tcBorders>
            <w:shd w:val="clear" w:color="auto" w:fill="auto"/>
            <w:vAlign w:val="bottom"/>
          </w:tcPr>
          <w:p w14:paraId="645A12A8" w14:textId="42CFDDF6" w:rsidR="00786AFC" w:rsidRPr="00576CD7" w:rsidRDefault="00786AFC" w:rsidP="00FB40D1">
            <w:pPr>
              <w:bidi/>
              <w:spacing w:after="0" w:line="240" w:lineRule="auto"/>
              <w:ind w:right="4"/>
              <w:rPr>
                <w:rFonts w:ascii="Arial" w:hAnsi="Arial" w:cs="Arial"/>
                <w:b w:val="0"/>
                <w:color w:val="000000" w:themeColor="text1"/>
                <w:sz w:val="18"/>
              </w:rPr>
            </w:pPr>
            <w:r w:rsidRPr="00576CD7">
              <w:rPr>
                <w:rFonts w:asciiTheme="minorBidi" w:hAnsiTheme="minorBidi"/>
                <w:b w:val="0"/>
                <w:bCs w:val="0"/>
                <w:color w:val="000000" w:themeColor="text1"/>
                <w:sz w:val="18"/>
                <w:szCs w:val="18"/>
              </w:rPr>
              <w:t>0.34</w:t>
            </w:r>
          </w:p>
        </w:tc>
        <w:tc>
          <w:tcPr>
            <w:tcW w:w="907" w:type="dxa"/>
            <w:tcBorders>
              <w:top w:val="nil"/>
              <w:bottom w:val="single" w:sz="4" w:space="0" w:color="auto"/>
            </w:tcBorders>
            <w:shd w:val="clear" w:color="auto" w:fill="auto"/>
            <w:vAlign w:val="bottom"/>
          </w:tcPr>
          <w:p w14:paraId="6E8A92D1" w14:textId="2BE26078" w:rsidR="00786AFC" w:rsidRPr="00576CD7" w:rsidRDefault="00786AFC" w:rsidP="00FB40D1">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rPr>
            </w:pPr>
            <w:r w:rsidRPr="00576CD7">
              <w:rPr>
                <w:rFonts w:asciiTheme="minorBidi" w:hAnsiTheme="minorBidi"/>
                <w:color w:val="000000" w:themeColor="text1"/>
                <w:sz w:val="18"/>
                <w:szCs w:val="18"/>
              </w:rPr>
              <w:t>0.35</w:t>
            </w:r>
          </w:p>
        </w:tc>
        <w:tc>
          <w:tcPr>
            <w:tcW w:w="812" w:type="dxa"/>
            <w:tcBorders>
              <w:top w:val="nil"/>
              <w:bottom w:val="single" w:sz="4" w:space="0" w:color="auto"/>
              <w:right w:val="single" w:sz="4" w:space="0" w:color="auto"/>
            </w:tcBorders>
            <w:shd w:val="clear" w:color="auto" w:fill="auto"/>
            <w:vAlign w:val="bottom"/>
          </w:tcPr>
          <w:p w14:paraId="552F4952" w14:textId="3E3E987D" w:rsidR="00786AFC" w:rsidRPr="00576CD7" w:rsidRDefault="00786AFC" w:rsidP="00FB40D1">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rPr>
            </w:pPr>
            <w:r w:rsidRPr="00576CD7">
              <w:rPr>
                <w:rFonts w:asciiTheme="minorBidi" w:hAnsiTheme="minorBidi"/>
                <w:color w:val="000000" w:themeColor="text1"/>
                <w:sz w:val="18"/>
                <w:szCs w:val="18"/>
              </w:rPr>
              <w:t>0.32</w:t>
            </w:r>
          </w:p>
        </w:tc>
        <w:tc>
          <w:tcPr>
            <w:tcW w:w="792" w:type="dxa"/>
            <w:tcBorders>
              <w:top w:val="nil"/>
              <w:left w:val="single" w:sz="4" w:space="0" w:color="auto"/>
              <w:bottom w:val="single" w:sz="4" w:space="0" w:color="auto"/>
            </w:tcBorders>
            <w:shd w:val="clear" w:color="auto" w:fill="auto"/>
            <w:vAlign w:val="bottom"/>
          </w:tcPr>
          <w:p w14:paraId="121CB020" w14:textId="6DE8AAA9" w:rsidR="00786AFC" w:rsidRPr="00576CD7" w:rsidRDefault="00786AFC" w:rsidP="00FB40D1">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rPr>
            </w:pPr>
            <w:r w:rsidRPr="00576CD7">
              <w:rPr>
                <w:rFonts w:asciiTheme="minorBidi" w:hAnsiTheme="minorBidi"/>
                <w:b/>
                <w:bCs/>
                <w:color w:val="000000" w:themeColor="text1"/>
                <w:sz w:val="18"/>
                <w:szCs w:val="18"/>
              </w:rPr>
              <w:t>0.27</w:t>
            </w:r>
          </w:p>
        </w:tc>
        <w:tc>
          <w:tcPr>
            <w:tcW w:w="907" w:type="dxa"/>
            <w:tcBorders>
              <w:top w:val="nil"/>
              <w:bottom w:val="single" w:sz="4" w:space="0" w:color="auto"/>
            </w:tcBorders>
            <w:shd w:val="clear" w:color="auto" w:fill="auto"/>
            <w:vAlign w:val="bottom"/>
          </w:tcPr>
          <w:p w14:paraId="719D6D3A" w14:textId="0EF62751" w:rsidR="00786AFC" w:rsidRPr="00576CD7" w:rsidRDefault="00786AFC" w:rsidP="00FB40D1">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rPr>
            </w:pPr>
            <w:r w:rsidRPr="00576CD7">
              <w:rPr>
                <w:rFonts w:asciiTheme="minorBidi" w:hAnsiTheme="minorBidi"/>
                <w:color w:val="000000" w:themeColor="text1"/>
                <w:sz w:val="18"/>
                <w:szCs w:val="18"/>
              </w:rPr>
              <w:t>0.22</w:t>
            </w:r>
          </w:p>
        </w:tc>
        <w:tc>
          <w:tcPr>
            <w:tcW w:w="697" w:type="dxa"/>
            <w:tcBorders>
              <w:top w:val="nil"/>
              <w:bottom w:val="single" w:sz="4" w:space="0" w:color="auto"/>
              <w:right w:val="single" w:sz="4" w:space="0" w:color="auto"/>
            </w:tcBorders>
            <w:shd w:val="clear" w:color="auto" w:fill="auto"/>
            <w:vAlign w:val="bottom"/>
          </w:tcPr>
          <w:p w14:paraId="3F742D5A" w14:textId="35DDAE88" w:rsidR="00786AFC" w:rsidRPr="00576CD7" w:rsidRDefault="00786AFC" w:rsidP="00FB40D1">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rPr>
            </w:pPr>
            <w:r w:rsidRPr="00576CD7">
              <w:rPr>
                <w:rFonts w:asciiTheme="minorBidi" w:hAnsiTheme="minorBidi"/>
                <w:color w:val="000000" w:themeColor="text1"/>
                <w:sz w:val="18"/>
                <w:szCs w:val="18"/>
              </w:rPr>
              <w:t>0.32</w:t>
            </w:r>
          </w:p>
        </w:tc>
        <w:tc>
          <w:tcPr>
            <w:tcW w:w="786" w:type="dxa"/>
            <w:tcBorders>
              <w:top w:val="nil"/>
              <w:left w:val="single" w:sz="4" w:space="0" w:color="auto"/>
              <w:bottom w:val="single" w:sz="4" w:space="0" w:color="auto"/>
            </w:tcBorders>
            <w:shd w:val="clear" w:color="auto" w:fill="auto"/>
            <w:vAlign w:val="bottom"/>
          </w:tcPr>
          <w:p w14:paraId="66FCA318" w14:textId="27861A4A" w:rsidR="00786AFC" w:rsidRPr="00576CD7" w:rsidRDefault="00786AFC" w:rsidP="00FB40D1">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rPr>
            </w:pPr>
            <w:r w:rsidRPr="00576CD7">
              <w:rPr>
                <w:rFonts w:asciiTheme="minorBidi" w:hAnsiTheme="minorBidi"/>
                <w:b/>
                <w:bCs/>
                <w:color w:val="000000" w:themeColor="text1"/>
                <w:sz w:val="18"/>
                <w:szCs w:val="18"/>
              </w:rPr>
              <w:t>0.28</w:t>
            </w:r>
          </w:p>
        </w:tc>
        <w:tc>
          <w:tcPr>
            <w:tcW w:w="937" w:type="dxa"/>
            <w:tcBorders>
              <w:top w:val="nil"/>
              <w:bottom w:val="single" w:sz="4" w:space="0" w:color="auto"/>
            </w:tcBorders>
            <w:shd w:val="clear" w:color="auto" w:fill="auto"/>
            <w:vAlign w:val="bottom"/>
          </w:tcPr>
          <w:p w14:paraId="0509C1EA" w14:textId="7005843B" w:rsidR="00786AFC" w:rsidRPr="00576CD7" w:rsidRDefault="00786AFC" w:rsidP="00FB40D1">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rPr>
            </w:pPr>
            <w:r w:rsidRPr="00576CD7">
              <w:rPr>
                <w:rFonts w:asciiTheme="minorBidi" w:hAnsiTheme="minorBidi"/>
                <w:b/>
                <w:bCs/>
                <w:color w:val="000000" w:themeColor="text1"/>
                <w:sz w:val="18"/>
                <w:szCs w:val="18"/>
              </w:rPr>
              <w:t>0.25</w:t>
            </w:r>
          </w:p>
        </w:tc>
        <w:tc>
          <w:tcPr>
            <w:tcW w:w="801" w:type="dxa"/>
            <w:tcBorders>
              <w:top w:val="nil"/>
              <w:bottom w:val="single" w:sz="4" w:space="0" w:color="auto"/>
              <w:right w:val="single" w:sz="4" w:space="0" w:color="auto"/>
            </w:tcBorders>
            <w:shd w:val="clear" w:color="auto" w:fill="auto"/>
            <w:vAlign w:val="center"/>
          </w:tcPr>
          <w:p w14:paraId="6260DA97" w14:textId="2F9F4261" w:rsidR="00786AFC" w:rsidRPr="00576CD7" w:rsidRDefault="00786AFC" w:rsidP="00FB40D1">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rPr>
            </w:pPr>
            <w:r w:rsidRPr="00576CD7">
              <w:rPr>
                <w:rFonts w:asciiTheme="minorBidi" w:hAnsiTheme="minorBidi"/>
                <w:b/>
                <w:bCs/>
                <w:color w:val="000000" w:themeColor="text1"/>
                <w:sz w:val="18"/>
                <w:szCs w:val="18"/>
              </w:rPr>
              <w:t>0.32</w:t>
            </w:r>
          </w:p>
        </w:tc>
        <w:tc>
          <w:tcPr>
            <w:tcW w:w="1698" w:type="dxa"/>
            <w:tcBorders>
              <w:top w:val="nil"/>
              <w:left w:val="single" w:sz="4" w:space="0" w:color="auto"/>
              <w:bottom w:val="single" w:sz="4" w:space="0" w:color="auto"/>
              <w:right w:val="single" w:sz="4" w:space="0" w:color="auto"/>
            </w:tcBorders>
            <w:shd w:val="clear" w:color="auto" w:fill="auto"/>
          </w:tcPr>
          <w:p w14:paraId="38AEAF9E" w14:textId="665DCF58" w:rsidR="00786AFC" w:rsidRPr="00576CD7" w:rsidRDefault="00786AFC"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rPr>
            </w:pPr>
            <w:r w:rsidRPr="00576CD7">
              <w:rPr>
                <w:rFonts w:ascii="Arial" w:hAnsi="Arial" w:cs="Arial"/>
                <w:b/>
                <w:color w:val="000000" w:themeColor="text1"/>
                <w:sz w:val="18"/>
              </w:rPr>
              <w:t>Repetition Rate</w:t>
            </w:r>
          </w:p>
        </w:tc>
      </w:tr>
    </w:tbl>
    <w:p w14:paraId="2AE50554" w14:textId="16EFB395" w:rsidR="00146450" w:rsidRPr="00A344DE" w:rsidRDefault="00667980" w:rsidP="00146450">
      <w:pPr>
        <w:spacing w:after="0" w:line="240" w:lineRule="auto"/>
        <w:rPr>
          <w:rFonts w:ascii="Times New Roman" w:hAnsi="Times New Roman"/>
          <w:sz w:val="18"/>
        </w:rPr>
      </w:pPr>
      <w:r w:rsidRPr="00A344DE">
        <w:rPr>
          <w:rFonts w:ascii="Times New Roman" w:hAnsi="Times New Roman"/>
          <w:sz w:val="18"/>
        </w:rPr>
        <w:t>*</w:t>
      </w:r>
      <w:r w:rsidR="00146450" w:rsidRPr="00A344DE">
        <w:rPr>
          <w:rFonts w:ascii="Times New Roman" w:hAnsi="Times New Roman"/>
          <w:sz w:val="18"/>
        </w:rPr>
        <w:t>Data for schools does not include the Israeli</w:t>
      </w:r>
      <w:r w:rsidR="00B804DF" w:rsidRPr="00A344DE">
        <w:rPr>
          <w:rFonts w:ascii="Times New Roman" w:hAnsi="Times New Roman"/>
          <w:sz w:val="18"/>
        </w:rPr>
        <w:t xml:space="preserve"> Municipality </w:t>
      </w:r>
      <w:r w:rsidR="00146450" w:rsidRPr="00A344DE">
        <w:rPr>
          <w:rFonts w:ascii="Times New Roman" w:hAnsi="Times New Roman"/>
          <w:sz w:val="18"/>
        </w:rPr>
        <w:t>and Culture Committee Schools in Jerusalem.</w:t>
      </w:r>
    </w:p>
    <w:p w14:paraId="2F0A379E" w14:textId="131EEF32" w:rsidR="00FC41C2" w:rsidRDefault="00146450" w:rsidP="00DC37D0">
      <w:pPr>
        <w:spacing w:after="0" w:line="240" w:lineRule="auto"/>
        <w:rPr>
          <w:rStyle w:val="tlid-translation"/>
          <w:rFonts w:ascii="Times New Roman" w:hAnsi="Times New Roman"/>
          <w:sz w:val="18"/>
        </w:rPr>
      </w:pPr>
      <w:r w:rsidRPr="00A344DE">
        <w:rPr>
          <w:rStyle w:val="tlid-translation"/>
          <w:rFonts w:ascii="Times New Roman" w:hAnsi="Times New Roman"/>
          <w:b/>
          <w:sz w:val="18"/>
        </w:rPr>
        <w:t xml:space="preserve">Source: </w:t>
      </w:r>
      <w:r w:rsidR="003D1AC7" w:rsidRPr="001F0E44">
        <w:rPr>
          <w:rStyle w:val="tlid-translation"/>
          <w:rFonts w:ascii="Times New Roman" w:hAnsi="Times New Roman"/>
          <w:b/>
          <w:bCs/>
          <w:sz w:val="18"/>
          <w:szCs w:val="18"/>
        </w:rPr>
        <w:t>Ministry of Education and Higher Education</w:t>
      </w:r>
      <w:r w:rsidRPr="00A344DE">
        <w:rPr>
          <w:rStyle w:val="tlid-translation"/>
          <w:rFonts w:ascii="Times New Roman" w:hAnsi="Times New Roman"/>
          <w:b/>
          <w:sz w:val="18"/>
        </w:rPr>
        <w:t>, 202</w:t>
      </w:r>
      <w:r w:rsidR="00786AFC" w:rsidRPr="00A344DE">
        <w:rPr>
          <w:rStyle w:val="tlid-translation"/>
          <w:rFonts w:ascii="Times New Roman" w:hAnsi="Times New Roman"/>
          <w:b/>
          <w:sz w:val="18"/>
        </w:rPr>
        <w:t>4</w:t>
      </w:r>
      <w:r w:rsidRPr="00A344DE">
        <w:rPr>
          <w:rStyle w:val="tlid-translation"/>
          <w:rFonts w:ascii="Times New Roman" w:hAnsi="Times New Roman"/>
          <w:sz w:val="18"/>
        </w:rPr>
        <w:t xml:space="preserve">. Data base of education survey for </w:t>
      </w:r>
      <w:r w:rsidRPr="00A344DE">
        <w:rPr>
          <w:rStyle w:val="tlid-translation"/>
          <w:rFonts w:ascii="Times New Roman" w:hAnsi="Times New Roman" w:cs="Times New Roman"/>
          <w:sz w:val="18"/>
          <w:szCs w:val="18"/>
        </w:rPr>
        <w:t>scholastic</w:t>
      </w:r>
      <w:r w:rsidRPr="00A344DE">
        <w:rPr>
          <w:rStyle w:val="tlid-translation"/>
          <w:rFonts w:ascii="Times New Roman" w:hAnsi="Times New Roman"/>
          <w:sz w:val="18"/>
        </w:rPr>
        <w:t xml:space="preserve"> year 202</w:t>
      </w:r>
      <w:r w:rsidR="00786AFC" w:rsidRPr="00A344DE">
        <w:rPr>
          <w:rStyle w:val="tlid-translation"/>
          <w:rFonts w:ascii="Times New Roman" w:hAnsi="Times New Roman" w:cs="Times New Roman"/>
          <w:sz w:val="18"/>
          <w:szCs w:val="18"/>
        </w:rPr>
        <w:t>3</w:t>
      </w:r>
      <w:r w:rsidRPr="00A344DE">
        <w:rPr>
          <w:rStyle w:val="tlid-translation"/>
          <w:rFonts w:ascii="Times New Roman" w:hAnsi="Times New Roman"/>
          <w:sz w:val="18"/>
        </w:rPr>
        <w:t>\202</w:t>
      </w:r>
      <w:r w:rsidR="00786AFC" w:rsidRPr="00A344DE">
        <w:rPr>
          <w:rStyle w:val="tlid-translation"/>
          <w:rFonts w:ascii="Times New Roman" w:hAnsi="Times New Roman" w:cs="Times New Roman"/>
          <w:sz w:val="18"/>
          <w:szCs w:val="18"/>
        </w:rPr>
        <w:t>4</w:t>
      </w:r>
      <w:r w:rsidRPr="00A344DE">
        <w:rPr>
          <w:rStyle w:val="tlid-translation"/>
          <w:rFonts w:ascii="Times New Roman" w:hAnsi="Times New Roman"/>
          <w:sz w:val="18"/>
        </w:rPr>
        <w:t>. Ramallah – Palestine.</w:t>
      </w:r>
    </w:p>
    <w:p w14:paraId="24CB11AE" w14:textId="77777777" w:rsidR="00DC37D0" w:rsidRPr="00DC37D0" w:rsidRDefault="00DC37D0" w:rsidP="003D1AC7">
      <w:pPr>
        <w:rPr>
          <w:rFonts w:ascii="Times New Roman" w:hAnsi="Times New Roman"/>
          <w:sz w:val="14"/>
          <w:szCs w:val="14"/>
        </w:rPr>
      </w:pPr>
    </w:p>
    <w:p w14:paraId="76210702" w14:textId="446176DB" w:rsidR="008C3E76" w:rsidRDefault="008C3E76" w:rsidP="000E09BE">
      <w:pPr>
        <w:spacing w:after="0" w:line="240" w:lineRule="auto"/>
        <w:jc w:val="both"/>
        <w:rPr>
          <w:rFonts w:asciiTheme="majorBidi" w:hAnsiTheme="majorBidi" w:cstheme="majorBidi"/>
          <w:sz w:val="24"/>
          <w:szCs w:val="24"/>
        </w:rPr>
      </w:pPr>
      <w:r w:rsidRPr="00A344DE">
        <w:rPr>
          <w:rFonts w:asciiTheme="majorBidi" w:hAnsiTheme="majorBidi" w:cstheme="majorBidi"/>
          <w:sz w:val="24"/>
          <w:szCs w:val="24"/>
        </w:rPr>
        <w:t xml:space="preserve">In the </w:t>
      </w:r>
      <w:r w:rsidRPr="00A344DE">
        <w:rPr>
          <w:rFonts w:ascii="Times New Roman" w:eastAsia="SimSun" w:hAnsi="Times New Roman" w:cs="Times New Roman"/>
          <w:sz w:val="24"/>
          <w:szCs w:val="24"/>
          <w:lang w:eastAsia="ar-SA"/>
        </w:rPr>
        <w:t xml:space="preserve">scholastic </w:t>
      </w:r>
      <w:r w:rsidRPr="00A344DE">
        <w:rPr>
          <w:rFonts w:asciiTheme="majorBidi" w:hAnsiTheme="majorBidi" w:cstheme="majorBidi"/>
          <w:sz w:val="24"/>
          <w:szCs w:val="24"/>
        </w:rPr>
        <w:t>year 2022/2023, the</w:t>
      </w:r>
      <w:r w:rsidRPr="00A344DE">
        <w:rPr>
          <w:rFonts w:asciiTheme="majorBidi" w:hAnsiTheme="majorBidi"/>
          <w:sz w:val="24"/>
        </w:rPr>
        <w:t xml:space="preserve"> rate of </w:t>
      </w:r>
      <w:r w:rsidRPr="00A344DE">
        <w:rPr>
          <w:rFonts w:asciiTheme="majorBidi" w:hAnsiTheme="majorBidi" w:cstheme="majorBidi"/>
          <w:sz w:val="24"/>
          <w:szCs w:val="24"/>
        </w:rPr>
        <w:t xml:space="preserve">grade </w:t>
      </w:r>
      <w:r w:rsidRPr="00A344DE">
        <w:rPr>
          <w:rFonts w:asciiTheme="majorBidi" w:hAnsiTheme="majorBidi"/>
          <w:sz w:val="24"/>
        </w:rPr>
        <w:t xml:space="preserve">repetition in </w:t>
      </w:r>
      <w:r w:rsidR="0095725B">
        <w:rPr>
          <w:rFonts w:asciiTheme="majorBidi" w:hAnsiTheme="majorBidi" w:cstheme="majorBidi"/>
          <w:sz w:val="24"/>
          <w:szCs w:val="24"/>
        </w:rPr>
        <w:t xml:space="preserve">the </w:t>
      </w:r>
      <w:r w:rsidR="00C127D7" w:rsidRPr="00A344DE">
        <w:rPr>
          <w:rFonts w:asciiTheme="majorBidi" w:hAnsiTheme="majorBidi" w:cstheme="majorBidi"/>
          <w:sz w:val="24"/>
          <w:szCs w:val="24"/>
        </w:rPr>
        <w:t xml:space="preserve">West </w:t>
      </w:r>
      <w:r w:rsidR="000E09BE">
        <w:rPr>
          <w:rFonts w:asciiTheme="majorBidi" w:hAnsiTheme="majorBidi" w:cstheme="majorBidi"/>
          <w:sz w:val="24"/>
          <w:szCs w:val="24"/>
        </w:rPr>
        <w:t>B</w:t>
      </w:r>
      <w:r w:rsidR="00C127D7" w:rsidRPr="00A344DE">
        <w:rPr>
          <w:rFonts w:asciiTheme="majorBidi" w:hAnsiTheme="majorBidi" w:cstheme="majorBidi"/>
          <w:sz w:val="24"/>
          <w:szCs w:val="24"/>
        </w:rPr>
        <w:t>ank</w:t>
      </w:r>
      <w:r w:rsidRPr="00A344DE">
        <w:rPr>
          <w:rFonts w:asciiTheme="majorBidi" w:hAnsiTheme="majorBidi"/>
          <w:sz w:val="24"/>
        </w:rPr>
        <w:t xml:space="preserve"> </w:t>
      </w:r>
      <w:r w:rsidRPr="00A344DE">
        <w:rPr>
          <w:rFonts w:asciiTheme="majorBidi" w:hAnsiTheme="majorBidi" w:cstheme="majorBidi"/>
          <w:sz w:val="24"/>
          <w:szCs w:val="24"/>
        </w:rPr>
        <w:t>was</w:t>
      </w:r>
      <w:r w:rsidRPr="00A344DE">
        <w:rPr>
          <w:rFonts w:asciiTheme="majorBidi" w:hAnsiTheme="majorBidi"/>
          <w:sz w:val="24"/>
        </w:rPr>
        <w:t xml:space="preserve"> relatively </w:t>
      </w:r>
      <w:r w:rsidRPr="00A344DE">
        <w:rPr>
          <w:rFonts w:asciiTheme="majorBidi" w:hAnsiTheme="majorBidi" w:cstheme="majorBidi"/>
          <w:sz w:val="24"/>
          <w:szCs w:val="24"/>
        </w:rPr>
        <w:t xml:space="preserve">low across </w:t>
      </w:r>
      <w:r w:rsidRPr="00A344DE">
        <w:rPr>
          <w:rFonts w:asciiTheme="majorBidi" w:hAnsiTheme="majorBidi"/>
          <w:sz w:val="24"/>
        </w:rPr>
        <w:t xml:space="preserve">all </w:t>
      </w:r>
      <w:r w:rsidRPr="00A344DE">
        <w:rPr>
          <w:rFonts w:asciiTheme="majorBidi" w:hAnsiTheme="majorBidi" w:cstheme="majorBidi"/>
          <w:sz w:val="24"/>
          <w:szCs w:val="24"/>
        </w:rPr>
        <w:t xml:space="preserve">educational </w:t>
      </w:r>
      <w:r w:rsidRPr="00A344DE">
        <w:rPr>
          <w:rFonts w:asciiTheme="majorBidi" w:hAnsiTheme="majorBidi"/>
          <w:sz w:val="24"/>
        </w:rPr>
        <w:t>stages</w:t>
      </w:r>
      <w:r w:rsidRPr="00A344DE">
        <w:rPr>
          <w:rFonts w:asciiTheme="majorBidi" w:hAnsiTheme="majorBidi" w:cstheme="majorBidi"/>
          <w:sz w:val="24"/>
          <w:szCs w:val="24"/>
        </w:rPr>
        <w:t xml:space="preserve">, recorded at 0.28%. This rate showed a slight sex variation, with 0.32% for male students </w:t>
      </w:r>
      <w:r w:rsidRPr="00A344DE">
        <w:rPr>
          <w:rFonts w:asciiTheme="majorBidi" w:hAnsiTheme="majorBidi"/>
          <w:sz w:val="24"/>
        </w:rPr>
        <w:t xml:space="preserve">and 0.25% </w:t>
      </w:r>
      <w:r w:rsidRPr="00A344DE">
        <w:rPr>
          <w:rFonts w:asciiTheme="majorBidi" w:hAnsiTheme="majorBidi" w:cstheme="majorBidi"/>
          <w:sz w:val="24"/>
          <w:szCs w:val="24"/>
        </w:rPr>
        <w:t>for female students. When analyzed by educational stage,</w:t>
      </w:r>
      <w:r w:rsidRPr="00A344DE">
        <w:rPr>
          <w:rFonts w:asciiTheme="majorBidi" w:hAnsiTheme="majorBidi"/>
          <w:sz w:val="24"/>
        </w:rPr>
        <w:t xml:space="preserve"> the basic education </w:t>
      </w:r>
      <w:r w:rsidRPr="00A344DE">
        <w:rPr>
          <w:rFonts w:asciiTheme="majorBidi" w:hAnsiTheme="majorBidi" w:cstheme="majorBidi"/>
          <w:sz w:val="24"/>
          <w:szCs w:val="24"/>
        </w:rPr>
        <w:t xml:space="preserve">level had a repetition rate of 0.27%, with a slightly higher rate of </w:t>
      </w:r>
      <w:r w:rsidRPr="00A344DE">
        <w:rPr>
          <w:rFonts w:asciiTheme="majorBidi" w:hAnsiTheme="majorBidi"/>
          <w:sz w:val="24"/>
        </w:rPr>
        <w:t xml:space="preserve">0.32% </w:t>
      </w:r>
      <w:r w:rsidRPr="00A344DE">
        <w:rPr>
          <w:rFonts w:asciiTheme="majorBidi" w:hAnsiTheme="majorBidi" w:cstheme="majorBidi"/>
          <w:sz w:val="24"/>
          <w:szCs w:val="24"/>
        </w:rPr>
        <w:t xml:space="preserve">for </w:t>
      </w:r>
      <w:r w:rsidRPr="00A344DE">
        <w:rPr>
          <w:rFonts w:asciiTheme="majorBidi" w:hAnsiTheme="majorBidi"/>
          <w:sz w:val="24"/>
        </w:rPr>
        <w:t xml:space="preserve">males </w:t>
      </w:r>
      <w:r w:rsidRPr="00A344DE">
        <w:rPr>
          <w:rFonts w:asciiTheme="majorBidi" w:hAnsiTheme="majorBidi" w:cstheme="majorBidi"/>
          <w:sz w:val="24"/>
          <w:szCs w:val="24"/>
        </w:rPr>
        <w:t>compared to</w:t>
      </w:r>
      <w:r w:rsidRPr="00A344DE">
        <w:rPr>
          <w:rFonts w:asciiTheme="majorBidi" w:hAnsiTheme="majorBidi"/>
          <w:sz w:val="24"/>
        </w:rPr>
        <w:t xml:space="preserve"> 0.22% </w:t>
      </w:r>
      <w:r w:rsidRPr="00A344DE">
        <w:rPr>
          <w:rFonts w:asciiTheme="majorBidi" w:hAnsiTheme="majorBidi" w:cstheme="majorBidi"/>
          <w:sz w:val="24"/>
          <w:szCs w:val="24"/>
        </w:rPr>
        <w:t xml:space="preserve">for </w:t>
      </w:r>
      <w:r w:rsidRPr="00A344DE">
        <w:rPr>
          <w:rFonts w:asciiTheme="majorBidi" w:hAnsiTheme="majorBidi"/>
          <w:sz w:val="24"/>
        </w:rPr>
        <w:t>females</w:t>
      </w:r>
      <w:r w:rsidRPr="00A344DE">
        <w:rPr>
          <w:rFonts w:asciiTheme="majorBidi" w:hAnsiTheme="majorBidi" w:cstheme="majorBidi"/>
          <w:sz w:val="24"/>
          <w:szCs w:val="24"/>
        </w:rPr>
        <w:t>. In</w:t>
      </w:r>
      <w:r w:rsidRPr="00A344DE">
        <w:rPr>
          <w:rFonts w:asciiTheme="majorBidi" w:hAnsiTheme="majorBidi"/>
          <w:sz w:val="24"/>
        </w:rPr>
        <w:t xml:space="preserve"> secondary education</w:t>
      </w:r>
      <w:r w:rsidRPr="00A344DE">
        <w:rPr>
          <w:rFonts w:asciiTheme="majorBidi" w:hAnsiTheme="majorBidi" w:cstheme="majorBidi"/>
          <w:sz w:val="24"/>
          <w:szCs w:val="24"/>
        </w:rPr>
        <w:t xml:space="preserve">, the repetition rate was somewhat higher, at 0.34%, with male students having a rate of </w:t>
      </w:r>
      <w:r w:rsidRPr="00A344DE">
        <w:rPr>
          <w:rFonts w:asciiTheme="majorBidi" w:hAnsiTheme="majorBidi"/>
          <w:sz w:val="24"/>
        </w:rPr>
        <w:t xml:space="preserve">0.32% </w:t>
      </w:r>
      <w:r w:rsidRPr="00A344DE">
        <w:rPr>
          <w:rFonts w:asciiTheme="majorBidi" w:hAnsiTheme="majorBidi" w:cstheme="majorBidi"/>
          <w:sz w:val="24"/>
          <w:szCs w:val="24"/>
        </w:rPr>
        <w:t>and female students slightly higher at</w:t>
      </w:r>
      <w:r w:rsidRPr="00A344DE">
        <w:rPr>
          <w:rFonts w:asciiTheme="majorBidi" w:hAnsiTheme="majorBidi"/>
          <w:sz w:val="24"/>
        </w:rPr>
        <w:t xml:space="preserve"> 0.35</w:t>
      </w:r>
      <w:r w:rsidRPr="00A344DE">
        <w:rPr>
          <w:rFonts w:asciiTheme="majorBidi" w:hAnsiTheme="majorBidi" w:cstheme="majorBidi"/>
          <w:sz w:val="24"/>
          <w:szCs w:val="24"/>
        </w:rPr>
        <w:t>%.</w:t>
      </w:r>
    </w:p>
    <w:p w14:paraId="6A199289" w14:textId="77777777" w:rsidR="00DC37D0" w:rsidRDefault="00DC37D0" w:rsidP="000E09BE">
      <w:pPr>
        <w:spacing w:after="0" w:line="240" w:lineRule="auto"/>
        <w:jc w:val="both"/>
        <w:rPr>
          <w:rFonts w:asciiTheme="majorBidi" w:hAnsiTheme="majorBidi" w:cstheme="majorBidi"/>
          <w:sz w:val="24"/>
          <w:szCs w:val="24"/>
        </w:rPr>
      </w:pPr>
    </w:p>
    <w:p w14:paraId="5BB4CA51" w14:textId="519BFB56" w:rsidR="00DF2333" w:rsidRPr="00A344DE" w:rsidRDefault="00E8290F" w:rsidP="00D34C4C">
      <w:pPr>
        <w:spacing w:after="0" w:line="240" w:lineRule="auto"/>
        <w:rPr>
          <w:rFonts w:asciiTheme="majorBidi" w:hAnsiTheme="majorBidi"/>
          <w:b/>
          <w:sz w:val="24"/>
        </w:rPr>
      </w:pPr>
      <w:r w:rsidRPr="00A344DE">
        <w:rPr>
          <w:rFonts w:asciiTheme="majorBidi" w:hAnsiTheme="majorBidi" w:cstheme="majorBidi"/>
          <w:b/>
          <w:bCs/>
          <w:sz w:val="24"/>
          <w:szCs w:val="24"/>
          <w:rtl/>
        </w:rPr>
        <w:t>4</w:t>
      </w:r>
      <w:r w:rsidR="00DF2333" w:rsidRPr="00A344DE">
        <w:rPr>
          <w:rFonts w:asciiTheme="majorBidi" w:hAnsiTheme="majorBidi" w:cstheme="majorBidi"/>
          <w:b/>
          <w:bCs/>
          <w:sz w:val="24"/>
          <w:szCs w:val="24"/>
          <w:rtl/>
        </w:rPr>
        <w:t>.</w:t>
      </w:r>
      <w:r w:rsidR="00D34C4C">
        <w:rPr>
          <w:rFonts w:asciiTheme="majorBidi" w:hAnsiTheme="majorBidi" w:cstheme="majorBidi" w:hint="cs"/>
          <w:b/>
          <w:bCs/>
          <w:sz w:val="24"/>
          <w:szCs w:val="24"/>
          <w:rtl/>
        </w:rPr>
        <w:t>5</w:t>
      </w:r>
      <w:r w:rsidR="00DF2333" w:rsidRPr="00A344DE">
        <w:rPr>
          <w:rFonts w:asciiTheme="majorBidi" w:hAnsiTheme="majorBidi" w:cstheme="majorBidi"/>
          <w:b/>
          <w:bCs/>
          <w:sz w:val="24"/>
          <w:szCs w:val="24"/>
          <w:rtl/>
        </w:rPr>
        <w:t>.</w:t>
      </w:r>
      <w:r w:rsidR="00D34C4C">
        <w:rPr>
          <w:rFonts w:asciiTheme="majorBidi" w:hAnsiTheme="majorBidi" w:cstheme="majorBidi" w:hint="cs"/>
          <w:b/>
          <w:bCs/>
          <w:sz w:val="24"/>
          <w:szCs w:val="24"/>
          <w:rtl/>
        </w:rPr>
        <w:t>3</w:t>
      </w:r>
      <w:r w:rsidR="00DF2333" w:rsidRPr="00A344DE">
        <w:rPr>
          <w:rFonts w:asciiTheme="majorBidi" w:hAnsiTheme="majorBidi"/>
          <w:b/>
          <w:sz w:val="24"/>
        </w:rPr>
        <w:t xml:space="preserve"> Average number of Students per </w:t>
      </w:r>
      <w:r w:rsidR="005B0549" w:rsidRPr="00A344DE">
        <w:rPr>
          <w:rFonts w:asciiTheme="majorBidi" w:hAnsiTheme="majorBidi"/>
          <w:b/>
          <w:sz w:val="24"/>
        </w:rPr>
        <w:t>T</w:t>
      </w:r>
      <w:r w:rsidR="00DF2333" w:rsidRPr="00A344DE">
        <w:rPr>
          <w:rFonts w:asciiTheme="majorBidi" w:hAnsiTheme="majorBidi"/>
          <w:b/>
          <w:sz w:val="24"/>
        </w:rPr>
        <w:t xml:space="preserve">eacher for the </w:t>
      </w:r>
      <w:r w:rsidR="005B0549" w:rsidRPr="00A344DE">
        <w:rPr>
          <w:rFonts w:ascii="Times New Roman" w:eastAsia="SimSun" w:hAnsi="Times New Roman" w:cs="Times New Roman"/>
          <w:b/>
          <w:bCs/>
          <w:sz w:val="24"/>
          <w:szCs w:val="24"/>
          <w:lang w:eastAsia="ar-SA"/>
        </w:rPr>
        <w:t>S</w:t>
      </w:r>
      <w:r w:rsidR="00DF2333" w:rsidRPr="00A344DE">
        <w:rPr>
          <w:rFonts w:ascii="Times New Roman" w:eastAsia="SimSun" w:hAnsi="Times New Roman" w:cs="Times New Roman"/>
          <w:b/>
          <w:bCs/>
          <w:sz w:val="24"/>
          <w:szCs w:val="24"/>
          <w:lang w:eastAsia="ar-SA"/>
        </w:rPr>
        <w:t>cholastic</w:t>
      </w:r>
      <w:r w:rsidR="00DF2333" w:rsidRPr="00A344DE">
        <w:rPr>
          <w:rFonts w:asciiTheme="majorBidi" w:hAnsiTheme="majorBidi"/>
          <w:b/>
          <w:sz w:val="24"/>
        </w:rPr>
        <w:t xml:space="preserve"> </w:t>
      </w:r>
      <w:r w:rsidR="005B0549" w:rsidRPr="00A344DE">
        <w:rPr>
          <w:rFonts w:asciiTheme="majorBidi" w:hAnsiTheme="majorBidi"/>
          <w:b/>
          <w:sz w:val="24"/>
        </w:rPr>
        <w:t>Y</w:t>
      </w:r>
      <w:r w:rsidR="00DF2333" w:rsidRPr="00A344DE">
        <w:rPr>
          <w:rFonts w:asciiTheme="majorBidi" w:hAnsiTheme="majorBidi"/>
          <w:b/>
          <w:sz w:val="24"/>
        </w:rPr>
        <w:t>ear 202</w:t>
      </w:r>
      <w:r w:rsidR="00A27C12" w:rsidRPr="00A344DE">
        <w:rPr>
          <w:rFonts w:asciiTheme="majorBidi" w:hAnsiTheme="majorBidi"/>
          <w:b/>
          <w:sz w:val="24"/>
        </w:rPr>
        <w:t>3</w:t>
      </w:r>
      <w:r w:rsidR="00DF2333" w:rsidRPr="00A344DE">
        <w:rPr>
          <w:rFonts w:asciiTheme="majorBidi" w:hAnsiTheme="majorBidi"/>
          <w:b/>
          <w:sz w:val="24"/>
        </w:rPr>
        <w:t>/202</w:t>
      </w:r>
      <w:r w:rsidR="00A27C12" w:rsidRPr="00A344DE">
        <w:rPr>
          <w:rFonts w:asciiTheme="majorBidi" w:hAnsiTheme="majorBidi"/>
          <w:b/>
          <w:sz w:val="24"/>
        </w:rPr>
        <w:t>4</w:t>
      </w:r>
    </w:p>
    <w:p w14:paraId="5EA0FC20" w14:textId="355B7443" w:rsidR="00175D25" w:rsidRPr="00A344DE" w:rsidRDefault="00175D25" w:rsidP="000E09BE">
      <w:pPr>
        <w:spacing w:after="0" w:line="240" w:lineRule="auto"/>
        <w:jc w:val="both"/>
        <w:rPr>
          <w:rFonts w:ascii="Times New Roman" w:hAnsi="Times New Roman"/>
          <w:sz w:val="24"/>
        </w:rPr>
      </w:pPr>
      <w:r w:rsidRPr="00A344DE">
        <w:rPr>
          <w:rFonts w:asciiTheme="majorBidi" w:hAnsiTheme="majorBidi" w:cstheme="majorBidi"/>
          <w:sz w:val="24"/>
          <w:szCs w:val="24"/>
        </w:rPr>
        <w:t xml:space="preserve">In the </w:t>
      </w:r>
      <w:r w:rsidR="00941D36" w:rsidRPr="00A344DE">
        <w:rPr>
          <w:rFonts w:ascii="Times New Roman" w:eastAsia="SimSun" w:hAnsi="Times New Roman" w:cs="Times New Roman"/>
          <w:sz w:val="24"/>
          <w:szCs w:val="24"/>
          <w:lang w:eastAsia="ar-SA"/>
        </w:rPr>
        <w:t xml:space="preserve">scholastic </w:t>
      </w:r>
      <w:r w:rsidRPr="00A344DE">
        <w:rPr>
          <w:rFonts w:asciiTheme="majorBidi" w:hAnsiTheme="majorBidi" w:cstheme="majorBidi"/>
          <w:sz w:val="24"/>
          <w:szCs w:val="24"/>
        </w:rPr>
        <w:t>year 202</w:t>
      </w:r>
      <w:r w:rsidR="00C54F99" w:rsidRPr="00A344DE">
        <w:rPr>
          <w:rFonts w:asciiTheme="majorBidi" w:hAnsiTheme="majorBidi" w:cstheme="majorBidi"/>
          <w:sz w:val="24"/>
          <w:szCs w:val="24"/>
        </w:rPr>
        <w:t>3</w:t>
      </w:r>
      <w:r w:rsidRPr="00A344DE">
        <w:rPr>
          <w:rFonts w:asciiTheme="majorBidi" w:hAnsiTheme="majorBidi" w:cstheme="majorBidi"/>
          <w:sz w:val="24"/>
          <w:szCs w:val="24"/>
        </w:rPr>
        <w:t>/202</w:t>
      </w:r>
      <w:r w:rsidR="00C54F99" w:rsidRPr="00A344DE">
        <w:rPr>
          <w:rFonts w:asciiTheme="majorBidi" w:hAnsiTheme="majorBidi" w:cstheme="majorBidi"/>
          <w:sz w:val="24"/>
          <w:szCs w:val="24"/>
        </w:rPr>
        <w:t>4</w:t>
      </w:r>
      <w:r w:rsidRPr="00A344DE">
        <w:rPr>
          <w:rFonts w:asciiTheme="majorBidi" w:hAnsiTheme="majorBidi" w:cstheme="majorBidi"/>
          <w:sz w:val="24"/>
          <w:szCs w:val="24"/>
        </w:rPr>
        <w:t>, the</w:t>
      </w:r>
      <w:r w:rsidRPr="00A344DE">
        <w:rPr>
          <w:rFonts w:asciiTheme="majorBidi" w:hAnsiTheme="majorBidi"/>
          <w:sz w:val="24"/>
        </w:rPr>
        <w:t xml:space="preserve"> average </w:t>
      </w:r>
      <w:r w:rsidRPr="00A344DE">
        <w:rPr>
          <w:rFonts w:asciiTheme="majorBidi" w:hAnsiTheme="majorBidi" w:cstheme="majorBidi"/>
          <w:sz w:val="24"/>
          <w:szCs w:val="24"/>
        </w:rPr>
        <w:t>student-to-</w:t>
      </w:r>
      <w:r w:rsidRPr="00A344DE">
        <w:rPr>
          <w:rFonts w:asciiTheme="majorBidi" w:hAnsiTheme="majorBidi"/>
          <w:sz w:val="24"/>
        </w:rPr>
        <w:t xml:space="preserve">teacher </w:t>
      </w:r>
      <w:r w:rsidRPr="00A344DE">
        <w:rPr>
          <w:rFonts w:asciiTheme="majorBidi" w:hAnsiTheme="majorBidi" w:cstheme="majorBidi"/>
          <w:sz w:val="24"/>
          <w:szCs w:val="24"/>
        </w:rPr>
        <w:t xml:space="preserve">ratio </w:t>
      </w:r>
      <w:r w:rsidRPr="00A344DE">
        <w:rPr>
          <w:rFonts w:asciiTheme="majorBidi" w:hAnsiTheme="majorBidi"/>
          <w:sz w:val="24"/>
        </w:rPr>
        <w:t xml:space="preserve">in </w:t>
      </w:r>
      <w:r w:rsidR="0022421F">
        <w:rPr>
          <w:rFonts w:asciiTheme="majorBidi" w:hAnsiTheme="majorBidi"/>
          <w:sz w:val="24"/>
        </w:rPr>
        <w:t xml:space="preserve">the </w:t>
      </w:r>
      <w:r w:rsidR="00C54F99" w:rsidRPr="00A344DE">
        <w:rPr>
          <w:rFonts w:ascii="Times New Roman" w:hAnsi="Times New Roman"/>
          <w:sz w:val="24"/>
        </w:rPr>
        <w:t>West Bank</w:t>
      </w:r>
      <w:r w:rsidRPr="00A344DE">
        <w:rPr>
          <w:rFonts w:asciiTheme="majorBidi" w:hAnsiTheme="majorBidi"/>
          <w:sz w:val="24"/>
        </w:rPr>
        <w:t xml:space="preserve"> schools was </w:t>
      </w:r>
      <w:r w:rsidR="00C54F99" w:rsidRPr="00A344DE">
        <w:rPr>
          <w:rFonts w:asciiTheme="majorBidi" w:hAnsiTheme="majorBidi"/>
          <w:sz w:val="24"/>
        </w:rPr>
        <w:t>19.5</w:t>
      </w:r>
      <w:r w:rsidRPr="00A344DE">
        <w:rPr>
          <w:rFonts w:asciiTheme="majorBidi" w:hAnsiTheme="majorBidi"/>
          <w:sz w:val="24"/>
        </w:rPr>
        <w:t xml:space="preserve"> students per teacher</w:t>
      </w:r>
      <w:r w:rsidRPr="00A344DE">
        <w:rPr>
          <w:rFonts w:asciiTheme="majorBidi" w:hAnsiTheme="majorBidi" w:cstheme="majorBidi"/>
          <w:sz w:val="24"/>
          <w:szCs w:val="24"/>
        </w:rPr>
        <w:t xml:space="preserve">. In </w:t>
      </w:r>
      <w:r w:rsidR="000E09BE" w:rsidRPr="000E09BE">
        <w:rPr>
          <w:rFonts w:asciiTheme="majorBidi" w:hAnsiTheme="majorBidi" w:cstheme="majorBidi"/>
          <w:sz w:val="24"/>
          <w:szCs w:val="24"/>
        </w:rPr>
        <w:t>Government</w:t>
      </w:r>
      <w:r w:rsidRPr="00A344DE">
        <w:rPr>
          <w:rFonts w:asciiTheme="majorBidi" w:hAnsiTheme="majorBidi" w:cstheme="majorBidi"/>
          <w:sz w:val="24"/>
          <w:szCs w:val="24"/>
        </w:rPr>
        <w:t xml:space="preserve"> schools, the average was </w:t>
      </w:r>
      <w:r w:rsidR="00C54F99" w:rsidRPr="00A344DE">
        <w:rPr>
          <w:rFonts w:asciiTheme="majorBidi" w:hAnsiTheme="majorBidi"/>
          <w:sz w:val="24"/>
        </w:rPr>
        <w:t>19.6</w:t>
      </w:r>
      <w:r w:rsidRPr="00A344DE">
        <w:rPr>
          <w:rFonts w:asciiTheme="majorBidi" w:hAnsiTheme="majorBidi"/>
          <w:sz w:val="24"/>
        </w:rPr>
        <w:t xml:space="preserve"> students per teacher</w:t>
      </w:r>
      <w:r w:rsidRPr="00A344DE">
        <w:rPr>
          <w:rFonts w:asciiTheme="majorBidi" w:hAnsiTheme="majorBidi" w:cstheme="majorBidi"/>
          <w:sz w:val="24"/>
          <w:szCs w:val="24"/>
        </w:rPr>
        <w:t xml:space="preserve">, </w:t>
      </w:r>
      <w:r w:rsidR="00B26E10" w:rsidRPr="00A344DE">
        <w:rPr>
          <w:rFonts w:asciiTheme="majorBidi" w:hAnsiTheme="majorBidi" w:cstheme="majorBidi"/>
          <w:sz w:val="24"/>
          <w:szCs w:val="24"/>
        </w:rPr>
        <w:t>i</w:t>
      </w:r>
      <w:r w:rsidRPr="00A344DE">
        <w:rPr>
          <w:rFonts w:asciiTheme="majorBidi" w:hAnsiTheme="majorBidi" w:cstheme="majorBidi"/>
          <w:sz w:val="24"/>
          <w:szCs w:val="24"/>
        </w:rPr>
        <w:t>n schools operated by the UNRWA, the ratio was significantly higher at</w:t>
      </w:r>
      <w:r w:rsidRPr="00A344DE">
        <w:rPr>
          <w:rFonts w:asciiTheme="majorBidi" w:hAnsiTheme="majorBidi"/>
          <w:sz w:val="24"/>
        </w:rPr>
        <w:t xml:space="preserve"> </w:t>
      </w:r>
      <w:r w:rsidR="00C54F99" w:rsidRPr="00A344DE">
        <w:rPr>
          <w:rFonts w:asciiTheme="majorBidi" w:hAnsiTheme="majorBidi"/>
          <w:sz w:val="24"/>
        </w:rPr>
        <w:t>26.6</w:t>
      </w:r>
      <w:r w:rsidRPr="00A344DE">
        <w:rPr>
          <w:rFonts w:asciiTheme="majorBidi" w:hAnsiTheme="majorBidi"/>
          <w:sz w:val="24"/>
        </w:rPr>
        <w:t xml:space="preserve"> students per teacher</w:t>
      </w:r>
      <w:r w:rsidRPr="00A344DE">
        <w:rPr>
          <w:rFonts w:asciiTheme="majorBidi" w:hAnsiTheme="majorBidi" w:cstheme="majorBidi"/>
          <w:sz w:val="24"/>
          <w:szCs w:val="24"/>
        </w:rPr>
        <w:t xml:space="preserve">. Private schools, on the other hand, reported the lowest student-to-teacher ratio, with an average of </w:t>
      </w:r>
      <w:r w:rsidR="00C54F99" w:rsidRPr="00A344DE">
        <w:rPr>
          <w:rFonts w:asciiTheme="majorBidi" w:hAnsiTheme="majorBidi"/>
          <w:sz w:val="24"/>
        </w:rPr>
        <w:t>17.4</w:t>
      </w:r>
      <w:r w:rsidRPr="00A344DE">
        <w:rPr>
          <w:rFonts w:asciiTheme="majorBidi" w:hAnsiTheme="majorBidi"/>
          <w:sz w:val="24"/>
        </w:rPr>
        <w:t xml:space="preserve"> students per teacher</w:t>
      </w:r>
      <w:r w:rsidR="00B26E10" w:rsidRPr="00A344DE">
        <w:rPr>
          <w:rFonts w:ascii="Times New Roman" w:hAnsi="Times New Roman"/>
          <w:sz w:val="24"/>
        </w:rPr>
        <w:t>.</w:t>
      </w:r>
    </w:p>
    <w:p w14:paraId="59A23BCE" w14:textId="77777777" w:rsidR="00F170BE" w:rsidRPr="00DC37D0" w:rsidRDefault="00F170BE" w:rsidP="00DF2333">
      <w:pPr>
        <w:spacing w:after="0" w:line="240" w:lineRule="auto"/>
        <w:jc w:val="both"/>
        <w:rPr>
          <w:rFonts w:ascii="Times New Roman" w:hAnsi="Times New Roman"/>
          <w:sz w:val="20"/>
          <w:szCs w:val="28"/>
        </w:rPr>
      </w:pPr>
    </w:p>
    <w:p w14:paraId="3FDD292D" w14:textId="479CD721" w:rsidR="00F170BE" w:rsidRPr="00A344DE" w:rsidRDefault="00F170BE" w:rsidP="00A344DE">
      <w:pPr>
        <w:spacing w:after="0" w:line="240" w:lineRule="auto"/>
        <w:jc w:val="center"/>
        <w:rPr>
          <w:rFonts w:ascii="Arial" w:hAnsi="Arial" w:cs="Arial"/>
          <w:b/>
        </w:rPr>
      </w:pPr>
      <w:r w:rsidRPr="00A344DE">
        <w:rPr>
          <w:rFonts w:ascii="Arial" w:hAnsi="Arial" w:cs="Arial"/>
          <w:b/>
        </w:rPr>
        <w:t xml:space="preserve">Average Number of Students </w:t>
      </w:r>
      <w:r w:rsidR="005B7B7C" w:rsidRPr="00A344DE">
        <w:rPr>
          <w:rFonts w:ascii="Arial" w:hAnsi="Arial" w:cs="Arial"/>
          <w:b/>
        </w:rPr>
        <w:t>p</w:t>
      </w:r>
      <w:r w:rsidRPr="00A344DE">
        <w:rPr>
          <w:rFonts w:ascii="Arial" w:hAnsi="Arial" w:cs="Arial"/>
          <w:b/>
        </w:rPr>
        <w:t xml:space="preserve">er Teacher in </w:t>
      </w:r>
      <w:r w:rsidR="0022421F">
        <w:rPr>
          <w:rFonts w:ascii="Arial" w:hAnsi="Arial" w:cs="Arial"/>
          <w:b/>
        </w:rPr>
        <w:t xml:space="preserve">the </w:t>
      </w:r>
      <w:r w:rsidR="00C54F99" w:rsidRPr="00A344DE">
        <w:rPr>
          <w:rFonts w:ascii="Arial" w:hAnsi="Arial" w:cs="Arial"/>
          <w:b/>
        </w:rPr>
        <w:t>West Bank</w:t>
      </w:r>
      <w:r w:rsidRPr="00A344DE">
        <w:rPr>
          <w:rFonts w:ascii="Arial" w:hAnsi="Arial" w:cs="Arial"/>
          <w:b/>
        </w:rPr>
        <w:t xml:space="preserve"> by Supervising Authority, 202</w:t>
      </w:r>
      <w:r w:rsidR="00C54F99" w:rsidRPr="00A344DE">
        <w:rPr>
          <w:rFonts w:ascii="Arial" w:hAnsi="Arial" w:cs="Arial"/>
          <w:b/>
        </w:rPr>
        <w:t>3</w:t>
      </w:r>
      <w:r w:rsidRPr="00A344DE">
        <w:rPr>
          <w:rFonts w:ascii="Arial" w:hAnsi="Arial" w:cs="Arial"/>
          <w:b/>
        </w:rPr>
        <w:t>/202</w:t>
      </w:r>
      <w:r w:rsidR="00C54F99" w:rsidRPr="00A344DE">
        <w:rPr>
          <w:rFonts w:ascii="Arial" w:hAnsi="Arial" w:cs="Arial"/>
          <w:b/>
        </w:rPr>
        <w:t>4</w:t>
      </w:r>
    </w:p>
    <w:tbl>
      <w:tblPr>
        <w:tblStyle w:val="TableGrid"/>
        <w:tblW w:w="5000" w:type="pct"/>
        <w:jc w:val="center"/>
        <w:tblLook w:val="04A0" w:firstRow="1" w:lastRow="0" w:firstColumn="1" w:lastColumn="0" w:noHBand="0" w:noVBand="1"/>
      </w:tblPr>
      <w:tblGrid>
        <w:gridCol w:w="9063"/>
      </w:tblGrid>
      <w:tr w:rsidR="00EB191F" w14:paraId="7E12698E" w14:textId="77777777" w:rsidTr="00DC37D0">
        <w:trPr>
          <w:trHeight w:val="3547"/>
          <w:jc w:val="center"/>
        </w:trPr>
        <w:tc>
          <w:tcPr>
            <w:tcW w:w="9063" w:type="dxa"/>
          </w:tcPr>
          <w:p w14:paraId="1C18CA37" w14:textId="77777777" w:rsidR="00EB191F" w:rsidRDefault="00EB191F" w:rsidP="00EB191F">
            <w:pPr>
              <w:spacing w:after="0" w:line="240" w:lineRule="auto"/>
              <w:jc w:val="center"/>
              <w:rPr>
                <w:rFonts w:ascii="Times New Roman" w:hAnsi="Times New Roman"/>
                <w:b/>
                <w:sz w:val="14"/>
                <w:szCs w:val="14"/>
              </w:rPr>
            </w:pPr>
            <w:r w:rsidRPr="00EB191F">
              <w:rPr>
                <w:rFonts w:ascii="Arial" w:hAnsi="Arial" w:cs="Arial"/>
                <w:bCs/>
                <w:noProof/>
                <w:color w:val="000000" w:themeColor="text1"/>
                <w:sz w:val="18"/>
                <w:szCs w:val="18"/>
                <w:rtl/>
              </w:rPr>
              <w:drawing>
                <wp:inline distT="0" distB="0" distL="0" distR="0" wp14:anchorId="23687B07" wp14:editId="2B906049">
                  <wp:extent cx="5486400" cy="2199503"/>
                  <wp:effectExtent l="0" t="0" r="0" b="0"/>
                  <wp:docPr id="242"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tbl>
      <w:tblPr>
        <w:tblStyle w:val="TableGrid"/>
        <w:bidiVisual/>
        <w:tblW w:w="90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3"/>
      </w:tblGrid>
      <w:tr w:rsidR="00EB191F" w:rsidRPr="00A344DE" w14:paraId="66359A3D" w14:textId="77777777" w:rsidTr="00433652">
        <w:trPr>
          <w:trHeight w:val="179"/>
        </w:trPr>
        <w:tc>
          <w:tcPr>
            <w:tcW w:w="9063" w:type="dxa"/>
          </w:tcPr>
          <w:p w14:paraId="556386C2" w14:textId="77777777" w:rsidR="00EB191F" w:rsidRPr="00A344DE" w:rsidRDefault="00EB191F" w:rsidP="00EB191F">
            <w:pPr>
              <w:spacing w:after="0" w:line="240" w:lineRule="auto"/>
              <w:jc w:val="both"/>
              <w:rPr>
                <w:rFonts w:ascii="Times New Roman" w:hAnsi="Times New Roman" w:cs="Times New Roman"/>
                <w:sz w:val="18"/>
                <w:szCs w:val="18"/>
              </w:rPr>
            </w:pPr>
            <w:r w:rsidRPr="00A344DE">
              <w:rPr>
                <w:rFonts w:ascii="Times New Roman" w:hAnsi="Times New Roman" w:cs="Times New Roman"/>
                <w:sz w:val="18"/>
                <w:szCs w:val="18"/>
              </w:rPr>
              <w:t>*Data for schools does not include the Israeli Municipality and Culture Committee Schools in Jerusalem and includes data for Jerusalem (J1).</w:t>
            </w:r>
          </w:p>
        </w:tc>
      </w:tr>
      <w:tr w:rsidR="00EB191F" w:rsidRPr="00A344DE" w14:paraId="72011994" w14:textId="77777777" w:rsidTr="00433652">
        <w:trPr>
          <w:trHeight w:val="409"/>
        </w:trPr>
        <w:tc>
          <w:tcPr>
            <w:tcW w:w="9063" w:type="dxa"/>
          </w:tcPr>
          <w:p w14:paraId="316B073A" w14:textId="785839BB" w:rsidR="00EB191F" w:rsidRPr="00A344DE" w:rsidRDefault="00EB191F" w:rsidP="003070A2">
            <w:pPr>
              <w:spacing w:after="0" w:line="240" w:lineRule="auto"/>
              <w:jc w:val="both"/>
              <w:rPr>
                <w:rFonts w:ascii="Times New Roman" w:hAnsi="Times New Roman" w:cs="Times New Roman"/>
                <w:sz w:val="18"/>
                <w:szCs w:val="18"/>
              </w:rPr>
            </w:pPr>
            <w:r w:rsidRPr="00A344DE">
              <w:rPr>
                <w:rStyle w:val="tlid-translation"/>
                <w:rFonts w:ascii="Times New Roman" w:hAnsi="Times New Roman" w:cs="Times New Roman"/>
                <w:b/>
                <w:sz w:val="18"/>
                <w:szCs w:val="18"/>
              </w:rPr>
              <w:t xml:space="preserve">Source: </w:t>
            </w:r>
            <w:r w:rsidRPr="001F0E44">
              <w:rPr>
                <w:rStyle w:val="tlid-translation"/>
                <w:rFonts w:ascii="Times New Roman" w:hAnsi="Times New Roman"/>
                <w:b/>
                <w:bCs/>
                <w:sz w:val="18"/>
                <w:szCs w:val="18"/>
              </w:rPr>
              <w:t>Ministry of Education and Higher Education</w:t>
            </w:r>
            <w:r w:rsidRPr="00A344DE">
              <w:rPr>
                <w:rStyle w:val="tlid-translation"/>
                <w:rFonts w:ascii="Times New Roman" w:hAnsi="Times New Roman"/>
                <w:b/>
                <w:sz w:val="18"/>
              </w:rPr>
              <w:t xml:space="preserve">, </w:t>
            </w:r>
            <w:r w:rsidRPr="00A344DE">
              <w:rPr>
                <w:rStyle w:val="tlid-translation"/>
                <w:rFonts w:ascii="Times New Roman" w:hAnsi="Times New Roman" w:cs="Times New Roman"/>
                <w:b/>
                <w:sz w:val="18"/>
                <w:szCs w:val="18"/>
              </w:rPr>
              <w:t>2024</w:t>
            </w:r>
            <w:r w:rsidRPr="00A344DE">
              <w:rPr>
                <w:rStyle w:val="tlid-translation"/>
                <w:rFonts w:ascii="Times New Roman" w:hAnsi="Times New Roman" w:cs="Times New Roman"/>
                <w:sz w:val="18"/>
                <w:szCs w:val="18"/>
              </w:rPr>
              <w:t>. Data base of education survey for scholastic year 2023\2024. Ramallah – Palestine</w:t>
            </w:r>
            <w:r w:rsidRPr="00A344DE">
              <w:rPr>
                <w:rFonts w:ascii="Times New Roman" w:hAnsi="Times New Roman" w:cs="Times New Roman"/>
                <w:sz w:val="18"/>
                <w:szCs w:val="18"/>
              </w:rPr>
              <w:t>.</w:t>
            </w:r>
          </w:p>
        </w:tc>
      </w:tr>
    </w:tbl>
    <w:p w14:paraId="481461EC" w14:textId="74D3F5FA" w:rsidR="00EB191F" w:rsidRDefault="00EB191F" w:rsidP="005B7B7C">
      <w:pPr>
        <w:spacing w:after="0" w:line="240" w:lineRule="auto"/>
        <w:jc w:val="center"/>
        <w:rPr>
          <w:rFonts w:ascii="Times New Roman" w:hAnsi="Times New Roman"/>
          <w:b/>
          <w:sz w:val="24"/>
          <w:szCs w:val="24"/>
        </w:rPr>
      </w:pPr>
    </w:p>
    <w:p w14:paraId="029077E0" w14:textId="77777777" w:rsidR="00FB40D1" w:rsidRDefault="00FB40D1" w:rsidP="005B7B7C">
      <w:pPr>
        <w:spacing w:after="0" w:line="240" w:lineRule="auto"/>
        <w:jc w:val="center"/>
        <w:rPr>
          <w:rFonts w:ascii="Times New Roman" w:hAnsi="Times New Roman"/>
          <w:b/>
          <w:sz w:val="24"/>
          <w:szCs w:val="24"/>
          <w:rtl/>
        </w:rPr>
      </w:pPr>
    </w:p>
    <w:p w14:paraId="0353F19D" w14:textId="32A49D1A" w:rsidR="00E22E6A" w:rsidRDefault="00E22E6A" w:rsidP="005B7B7C">
      <w:pPr>
        <w:spacing w:after="0" w:line="240" w:lineRule="auto"/>
        <w:jc w:val="center"/>
        <w:rPr>
          <w:rFonts w:ascii="Times New Roman" w:hAnsi="Times New Roman"/>
          <w:b/>
          <w:sz w:val="24"/>
          <w:szCs w:val="24"/>
          <w:rtl/>
        </w:rPr>
      </w:pPr>
    </w:p>
    <w:p w14:paraId="702BCEBA" w14:textId="77777777" w:rsidR="00E22E6A" w:rsidRPr="00921DE1" w:rsidRDefault="00E22E6A" w:rsidP="005B7B7C">
      <w:pPr>
        <w:spacing w:after="0" w:line="240" w:lineRule="auto"/>
        <w:jc w:val="center"/>
        <w:rPr>
          <w:rFonts w:ascii="Times New Roman" w:hAnsi="Times New Roman"/>
          <w:b/>
          <w:sz w:val="24"/>
          <w:szCs w:val="24"/>
        </w:rPr>
      </w:pPr>
    </w:p>
    <w:p w14:paraId="1FDF509E" w14:textId="07B180F6" w:rsidR="005B0549" w:rsidRPr="00A344DE" w:rsidRDefault="00B0001D" w:rsidP="00D34C4C">
      <w:pPr>
        <w:spacing w:after="0" w:line="240" w:lineRule="auto"/>
        <w:rPr>
          <w:rFonts w:ascii="Times New Roman" w:hAnsi="Times New Roman"/>
          <w:b/>
          <w:sz w:val="24"/>
        </w:rPr>
      </w:pPr>
      <w:r w:rsidRPr="00A344DE">
        <w:rPr>
          <w:rFonts w:ascii="Times New Roman" w:hAnsi="Times New Roman" w:cs="Times New Roman"/>
          <w:b/>
          <w:bCs/>
          <w:sz w:val="24"/>
          <w:szCs w:val="24"/>
          <w:rtl/>
        </w:rPr>
        <w:lastRenderedPageBreak/>
        <w:t>4</w:t>
      </w:r>
      <w:r w:rsidR="005B0549" w:rsidRPr="00A344DE">
        <w:rPr>
          <w:rFonts w:ascii="Times New Roman" w:hAnsi="Times New Roman"/>
          <w:b/>
          <w:sz w:val="24"/>
        </w:rPr>
        <w:t>.</w:t>
      </w:r>
      <w:r w:rsidR="00D34C4C" w:rsidRPr="00D34C4C">
        <w:rPr>
          <w:rFonts w:ascii="Times New Roman" w:hAnsi="Times New Roman" w:cs="Times New Roman" w:hint="cs"/>
          <w:b/>
          <w:bCs/>
          <w:sz w:val="24"/>
          <w:szCs w:val="24"/>
          <w:rtl/>
        </w:rPr>
        <w:t>5</w:t>
      </w:r>
      <w:r w:rsidR="005B0549" w:rsidRPr="00A344DE">
        <w:rPr>
          <w:rFonts w:ascii="Times New Roman" w:hAnsi="Times New Roman"/>
          <w:b/>
          <w:sz w:val="24"/>
        </w:rPr>
        <w:t>.</w:t>
      </w:r>
      <w:r w:rsidR="00D34C4C">
        <w:rPr>
          <w:rFonts w:ascii="Times New Roman" w:hAnsi="Times New Roman" w:cs="Times New Roman" w:hint="cs"/>
          <w:b/>
          <w:bCs/>
          <w:sz w:val="24"/>
          <w:szCs w:val="24"/>
          <w:rtl/>
        </w:rPr>
        <w:t>4</w:t>
      </w:r>
      <w:r w:rsidR="005B0549" w:rsidRPr="00A344DE">
        <w:rPr>
          <w:rFonts w:ascii="Times New Roman" w:hAnsi="Times New Roman"/>
          <w:b/>
          <w:sz w:val="24"/>
        </w:rPr>
        <w:t xml:space="preserve"> School Counseling</w:t>
      </w:r>
      <w:r w:rsidR="00BC71D0" w:rsidRPr="00A344DE">
        <w:rPr>
          <w:rFonts w:ascii="Times New Roman" w:hAnsi="Times New Roman"/>
          <w:b/>
          <w:sz w:val="24"/>
        </w:rPr>
        <w:t xml:space="preserve"> in the</w:t>
      </w:r>
      <w:r w:rsidR="0022421F">
        <w:rPr>
          <w:rFonts w:ascii="Times New Roman" w:hAnsi="Times New Roman"/>
          <w:b/>
          <w:sz w:val="24"/>
        </w:rPr>
        <w:t xml:space="preserve"> West Bank </w:t>
      </w:r>
      <w:r w:rsidR="005B0549" w:rsidRPr="00A344DE">
        <w:rPr>
          <w:rFonts w:ascii="Times New Roman" w:hAnsi="Times New Roman"/>
          <w:b/>
          <w:sz w:val="24"/>
        </w:rPr>
        <w:t xml:space="preserve">for the </w:t>
      </w:r>
      <w:r w:rsidR="005B0549" w:rsidRPr="00A344DE">
        <w:rPr>
          <w:rFonts w:ascii="Times New Roman" w:eastAsia="SimSun" w:hAnsi="Times New Roman" w:cs="Times New Roman"/>
          <w:b/>
          <w:bCs/>
          <w:sz w:val="24"/>
          <w:szCs w:val="24"/>
          <w:lang w:eastAsia="ar-SA"/>
        </w:rPr>
        <w:t>Scholastic</w:t>
      </w:r>
      <w:r w:rsidR="005B0549" w:rsidRPr="00A344DE">
        <w:rPr>
          <w:rFonts w:ascii="Times New Roman" w:hAnsi="Times New Roman"/>
          <w:b/>
          <w:sz w:val="24"/>
        </w:rPr>
        <w:t xml:space="preserve"> year 202</w:t>
      </w:r>
      <w:r w:rsidR="00BC71D0" w:rsidRPr="00A344DE">
        <w:rPr>
          <w:rFonts w:ascii="Times New Roman" w:hAnsi="Times New Roman"/>
          <w:b/>
          <w:sz w:val="24"/>
        </w:rPr>
        <w:t>3</w:t>
      </w:r>
      <w:r w:rsidR="005B0549" w:rsidRPr="00A344DE">
        <w:rPr>
          <w:rFonts w:ascii="Times New Roman" w:hAnsi="Times New Roman"/>
          <w:b/>
          <w:sz w:val="24"/>
        </w:rPr>
        <w:t>/202</w:t>
      </w:r>
      <w:r w:rsidR="00BC71D0" w:rsidRPr="00A344DE">
        <w:rPr>
          <w:rFonts w:ascii="Times New Roman" w:hAnsi="Times New Roman"/>
          <w:b/>
          <w:sz w:val="24"/>
        </w:rPr>
        <w:t>4</w:t>
      </w:r>
    </w:p>
    <w:p w14:paraId="17B6C5B3" w14:textId="4FB0969F" w:rsidR="00175D25" w:rsidRPr="00A344DE" w:rsidRDefault="00175D25" w:rsidP="00777F42">
      <w:pPr>
        <w:spacing w:after="0" w:line="240" w:lineRule="auto"/>
        <w:jc w:val="both"/>
        <w:rPr>
          <w:rFonts w:asciiTheme="majorBidi" w:hAnsiTheme="majorBidi"/>
          <w:sz w:val="24"/>
        </w:rPr>
      </w:pPr>
      <w:r w:rsidRPr="00A344DE">
        <w:rPr>
          <w:rFonts w:asciiTheme="majorBidi" w:hAnsiTheme="majorBidi"/>
          <w:sz w:val="24"/>
        </w:rPr>
        <w:t xml:space="preserve">School counseling </w:t>
      </w:r>
      <w:r w:rsidRPr="00A344DE">
        <w:rPr>
          <w:rFonts w:asciiTheme="majorBidi" w:hAnsiTheme="majorBidi" w:cstheme="majorBidi"/>
          <w:sz w:val="24"/>
          <w:szCs w:val="24"/>
        </w:rPr>
        <w:t>is crucial</w:t>
      </w:r>
      <w:r w:rsidRPr="00A344DE">
        <w:rPr>
          <w:rFonts w:asciiTheme="majorBidi" w:hAnsiTheme="majorBidi"/>
          <w:sz w:val="24"/>
        </w:rPr>
        <w:t xml:space="preserve"> in </w:t>
      </w:r>
      <w:r w:rsidRPr="00A344DE">
        <w:rPr>
          <w:rFonts w:asciiTheme="majorBidi" w:hAnsiTheme="majorBidi" w:cstheme="majorBidi"/>
          <w:sz w:val="24"/>
          <w:szCs w:val="24"/>
        </w:rPr>
        <w:t>shielding</w:t>
      </w:r>
      <w:r w:rsidRPr="00A344DE">
        <w:rPr>
          <w:rFonts w:asciiTheme="majorBidi" w:hAnsiTheme="majorBidi"/>
          <w:sz w:val="24"/>
        </w:rPr>
        <w:t xml:space="preserve"> students from the </w:t>
      </w:r>
      <w:r w:rsidRPr="00A344DE">
        <w:rPr>
          <w:rFonts w:asciiTheme="majorBidi" w:hAnsiTheme="majorBidi" w:cstheme="majorBidi"/>
          <w:sz w:val="24"/>
          <w:szCs w:val="24"/>
        </w:rPr>
        <w:t>adverse</w:t>
      </w:r>
      <w:r w:rsidRPr="00A344DE">
        <w:rPr>
          <w:rFonts w:asciiTheme="majorBidi" w:hAnsiTheme="majorBidi"/>
          <w:sz w:val="24"/>
        </w:rPr>
        <w:t xml:space="preserve"> social, economic</w:t>
      </w:r>
      <w:r w:rsidRPr="00A344DE">
        <w:rPr>
          <w:rFonts w:asciiTheme="majorBidi" w:hAnsiTheme="majorBidi" w:cstheme="majorBidi"/>
          <w:sz w:val="24"/>
          <w:szCs w:val="24"/>
        </w:rPr>
        <w:t>,</w:t>
      </w:r>
      <w:r w:rsidRPr="00A344DE">
        <w:rPr>
          <w:rFonts w:asciiTheme="majorBidi" w:hAnsiTheme="majorBidi"/>
          <w:sz w:val="24"/>
        </w:rPr>
        <w:t xml:space="preserve"> and political </w:t>
      </w:r>
      <w:r w:rsidRPr="00A344DE">
        <w:rPr>
          <w:rFonts w:asciiTheme="majorBidi" w:hAnsiTheme="majorBidi" w:cstheme="majorBidi"/>
          <w:sz w:val="24"/>
          <w:szCs w:val="24"/>
        </w:rPr>
        <w:t>impacts</w:t>
      </w:r>
      <w:r w:rsidRPr="00A344DE">
        <w:rPr>
          <w:rFonts w:asciiTheme="majorBidi" w:hAnsiTheme="majorBidi"/>
          <w:sz w:val="24"/>
        </w:rPr>
        <w:t xml:space="preserve"> of their </w:t>
      </w:r>
      <w:r w:rsidRPr="00A344DE">
        <w:rPr>
          <w:rFonts w:asciiTheme="majorBidi" w:hAnsiTheme="majorBidi" w:cstheme="majorBidi"/>
          <w:sz w:val="24"/>
          <w:szCs w:val="24"/>
        </w:rPr>
        <w:t>environments. It provides essential</w:t>
      </w:r>
      <w:r w:rsidRPr="00A344DE">
        <w:rPr>
          <w:rFonts w:asciiTheme="majorBidi" w:hAnsiTheme="majorBidi"/>
          <w:sz w:val="24"/>
        </w:rPr>
        <w:t xml:space="preserve"> tools for </w:t>
      </w:r>
      <w:r w:rsidRPr="00A344DE">
        <w:rPr>
          <w:rFonts w:asciiTheme="majorBidi" w:hAnsiTheme="majorBidi" w:cstheme="majorBidi"/>
          <w:sz w:val="24"/>
          <w:szCs w:val="24"/>
        </w:rPr>
        <w:t xml:space="preserve">students' </w:t>
      </w:r>
      <w:r w:rsidRPr="00A344DE">
        <w:rPr>
          <w:rFonts w:asciiTheme="majorBidi" w:hAnsiTheme="majorBidi"/>
          <w:sz w:val="24"/>
        </w:rPr>
        <w:t>survival and development</w:t>
      </w:r>
      <w:r w:rsidRPr="00A344DE">
        <w:rPr>
          <w:rFonts w:asciiTheme="majorBidi" w:hAnsiTheme="majorBidi" w:cstheme="majorBidi"/>
          <w:sz w:val="24"/>
          <w:szCs w:val="24"/>
        </w:rPr>
        <w:t>, mitigates</w:t>
      </w:r>
      <w:r w:rsidRPr="00A344DE">
        <w:rPr>
          <w:rFonts w:asciiTheme="majorBidi" w:hAnsiTheme="majorBidi"/>
          <w:sz w:val="24"/>
        </w:rPr>
        <w:t xml:space="preserve"> risks</w:t>
      </w:r>
      <w:r w:rsidRPr="00A344DE">
        <w:rPr>
          <w:rFonts w:asciiTheme="majorBidi" w:hAnsiTheme="majorBidi" w:cstheme="majorBidi"/>
          <w:sz w:val="24"/>
          <w:szCs w:val="24"/>
        </w:rPr>
        <w:t>, and facilitates the early identification and intervention for students facing</w:t>
      </w:r>
      <w:r w:rsidRPr="00A344DE">
        <w:rPr>
          <w:rFonts w:asciiTheme="majorBidi" w:hAnsiTheme="majorBidi"/>
          <w:sz w:val="24"/>
        </w:rPr>
        <w:t xml:space="preserve"> social or psychological </w:t>
      </w:r>
      <w:r w:rsidRPr="00A344DE">
        <w:rPr>
          <w:rFonts w:asciiTheme="majorBidi" w:hAnsiTheme="majorBidi" w:cstheme="majorBidi"/>
          <w:sz w:val="24"/>
          <w:szCs w:val="24"/>
        </w:rPr>
        <w:t>challenges</w:t>
      </w:r>
      <w:r w:rsidRPr="00A344DE">
        <w:rPr>
          <w:rFonts w:asciiTheme="majorBidi" w:hAnsiTheme="majorBidi"/>
          <w:sz w:val="24"/>
        </w:rPr>
        <w:t>.</w:t>
      </w:r>
    </w:p>
    <w:p w14:paraId="57E24592" w14:textId="41E41DAD" w:rsidR="00BC71D0" w:rsidRPr="00DC37D0" w:rsidRDefault="00BC71D0" w:rsidP="00555C28">
      <w:pPr>
        <w:spacing w:after="0" w:line="240" w:lineRule="auto"/>
        <w:jc w:val="both"/>
        <w:rPr>
          <w:rFonts w:asciiTheme="majorBidi" w:hAnsiTheme="majorBidi"/>
          <w:sz w:val="18"/>
          <w:szCs w:val="16"/>
        </w:rPr>
      </w:pPr>
    </w:p>
    <w:p w14:paraId="67533C21" w14:textId="4F2D425E" w:rsidR="00BC71D0" w:rsidRPr="00A344DE" w:rsidRDefault="00BC71D0" w:rsidP="0095725B">
      <w:pPr>
        <w:spacing w:after="0" w:line="240" w:lineRule="auto"/>
        <w:jc w:val="both"/>
        <w:rPr>
          <w:rFonts w:ascii="Times New Roman" w:hAnsi="Times New Roman"/>
          <w:sz w:val="24"/>
        </w:rPr>
      </w:pPr>
      <w:r w:rsidRPr="00A344DE">
        <w:rPr>
          <w:rFonts w:ascii="Times New Roman" w:hAnsi="Times New Roman"/>
          <w:sz w:val="24"/>
        </w:rPr>
        <w:t>The percentage of schools in the</w:t>
      </w:r>
      <w:r w:rsidR="0022421F">
        <w:rPr>
          <w:rFonts w:ascii="Times New Roman" w:hAnsi="Times New Roman"/>
          <w:sz w:val="24"/>
        </w:rPr>
        <w:t xml:space="preserve"> West Bank </w:t>
      </w:r>
      <w:r w:rsidRPr="00A344DE">
        <w:rPr>
          <w:rFonts w:ascii="Times New Roman" w:hAnsi="Times New Roman"/>
          <w:sz w:val="24"/>
        </w:rPr>
        <w:t xml:space="preserve">covered by </w:t>
      </w:r>
      <w:r w:rsidRPr="00A344DE">
        <w:rPr>
          <w:rFonts w:asciiTheme="majorBidi" w:hAnsiTheme="majorBidi"/>
          <w:sz w:val="24"/>
        </w:rPr>
        <w:t xml:space="preserve">counseling services </w:t>
      </w:r>
      <w:r w:rsidRPr="00A344DE">
        <w:rPr>
          <w:rFonts w:ascii="Times New Roman" w:hAnsi="Times New Roman"/>
          <w:sz w:val="24"/>
        </w:rPr>
        <w:t xml:space="preserve">reached 72%, and the average number of students per educational counselor in </w:t>
      </w:r>
      <w:r w:rsidR="0095725B">
        <w:rPr>
          <w:rFonts w:ascii="Times New Roman" w:hAnsi="Times New Roman"/>
          <w:sz w:val="24"/>
        </w:rPr>
        <w:t>t</w:t>
      </w:r>
      <w:r w:rsidR="0022421F">
        <w:rPr>
          <w:rFonts w:ascii="Times New Roman" w:hAnsi="Times New Roman"/>
          <w:sz w:val="24"/>
        </w:rPr>
        <w:t xml:space="preserve">he West Bank </w:t>
      </w:r>
      <w:r w:rsidRPr="00A344DE">
        <w:rPr>
          <w:rFonts w:ascii="Times New Roman" w:hAnsi="Times New Roman"/>
          <w:sz w:val="24"/>
        </w:rPr>
        <w:t xml:space="preserve">schools reached 465 students per educational counselor in the 2023/2024 </w:t>
      </w:r>
      <w:r w:rsidRPr="00A344DE">
        <w:rPr>
          <w:rFonts w:ascii="Times New Roman" w:eastAsia="SimSun" w:hAnsi="Times New Roman" w:cs="Times New Roman"/>
          <w:sz w:val="24"/>
          <w:szCs w:val="24"/>
          <w:lang w:eastAsia="ar-SA"/>
        </w:rPr>
        <w:t>scholastic</w:t>
      </w:r>
      <w:r w:rsidRPr="00A344DE">
        <w:rPr>
          <w:rFonts w:ascii="Times New Roman" w:hAnsi="Times New Roman"/>
          <w:sz w:val="24"/>
        </w:rPr>
        <w:t xml:space="preserve"> year. These numbers are not sufficient, especially if the primary goal is preventive, especially under the current circumstances.</w:t>
      </w:r>
    </w:p>
    <w:p w14:paraId="74328115" w14:textId="77777777" w:rsidR="00DF2333" w:rsidRPr="00A344DE" w:rsidRDefault="00DF2333" w:rsidP="00555C28">
      <w:pPr>
        <w:spacing w:after="0" w:line="240" w:lineRule="auto"/>
        <w:jc w:val="both"/>
        <w:rPr>
          <w:rFonts w:ascii="Times New Roman" w:hAnsi="Times New Roman" w:cs="Times New Roman"/>
          <w:b/>
          <w:bCs/>
          <w:sz w:val="24"/>
          <w:szCs w:val="24"/>
        </w:rPr>
      </w:pPr>
    </w:p>
    <w:p w14:paraId="55D25D57" w14:textId="77777777" w:rsidR="00BF0FBC" w:rsidRPr="00A344DE" w:rsidRDefault="00BF0FBC" w:rsidP="00E11B6F">
      <w:pPr>
        <w:pBdr>
          <w:bottom w:val="single" w:sz="6" w:space="1" w:color="auto"/>
        </w:pBdr>
        <w:spacing w:after="0" w:line="240" w:lineRule="auto"/>
        <w:rPr>
          <w:rFonts w:ascii="Times New Roman" w:hAnsi="Times New Roman"/>
          <w:vanish/>
          <w:sz w:val="16"/>
        </w:rPr>
      </w:pPr>
      <w:r w:rsidRPr="00A344DE">
        <w:rPr>
          <w:rFonts w:ascii="Times New Roman" w:hAnsi="Times New Roman"/>
          <w:vanish/>
          <w:sz w:val="16"/>
        </w:rPr>
        <w:t>Top of Form</w:t>
      </w:r>
    </w:p>
    <w:p w14:paraId="5E0B8E98" w14:textId="4F985CDD" w:rsidR="009645DA" w:rsidRDefault="009645DA" w:rsidP="0095725B">
      <w:pPr>
        <w:spacing w:after="0" w:line="240" w:lineRule="auto"/>
        <w:jc w:val="center"/>
        <w:rPr>
          <w:rFonts w:ascii="Arial" w:hAnsi="Arial" w:cs="Arial"/>
          <w:b/>
        </w:rPr>
      </w:pPr>
      <w:r w:rsidRPr="00A344DE">
        <w:rPr>
          <w:rFonts w:ascii="Arial" w:hAnsi="Arial" w:cs="Arial"/>
          <w:b/>
        </w:rPr>
        <w:t>Table 1</w:t>
      </w:r>
      <w:r w:rsidR="00A344DE" w:rsidRPr="00A344DE">
        <w:rPr>
          <w:rFonts w:ascii="Arial" w:hAnsi="Arial" w:cs="Arial" w:hint="cs"/>
          <w:b/>
          <w:bCs/>
          <w:rtl/>
        </w:rPr>
        <w:t>1</w:t>
      </w:r>
      <w:r w:rsidRPr="00A344DE">
        <w:rPr>
          <w:rFonts w:ascii="Arial" w:hAnsi="Arial" w:cs="Arial"/>
          <w:b/>
        </w:rPr>
        <w:t>: Numbers of Educational Counselors, Average Number of Students per Counselor and the Percentage of Schools Covered</w:t>
      </w:r>
      <w:r w:rsidR="00D65794" w:rsidRPr="00A344DE">
        <w:rPr>
          <w:rFonts w:ascii="Arial" w:hAnsi="Arial" w:cs="Arial"/>
          <w:b/>
        </w:rPr>
        <w:t xml:space="preserve"> in </w:t>
      </w:r>
      <w:r w:rsidR="0095725B">
        <w:rPr>
          <w:rFonts w:ascii="Arial" w:hAnsi="Arial" w:cs="Arial"/>
          <w:b/>
        </w:rPr>
        <w:t>t</w:t>
      </w:r>
      <w:r w:rsidR="0022421F">
        <w:rPr>
          <w:rFonts w:ascii="Arial" w:hAnsi="Arial" w:cs="Arial"/>
          <w:b/>
        </w:rPr>
        <w:t xml:space="preserve">he West Bank </w:t>
      </w:r>
      <w:r w:rsidR="00D65794" w:rsidRPr="00A344DE">
        <w:rPr>
          <w:rFonts w:ascii="Arial" w:hAnsi="Arial" w:cs="Arial"/>
          <w:b/>
        </w:rPr>
        <w:t>schools</w:t>
      </w:r>
      <w:r w:rsidRPr="00A344DE">
        <w:rPr>
          <w:rFonts w:ascii="Arial" w:hAnsi="Arial" w:cs="Arial"/>
          <w:b/>
        </w:rPr>
        <w:t xml:space="preserve"> by Counseling, by Supervisory Authority, 202</w:t>
      </w:r>
      <w:r w:rsidR="00D65794" w:rsidRPr="00A344DE">
        <w:rPr>
          <w:rFonts w:ascii="Arial" w:hAnsi="Arial" w:cs="Arial"/>
          <w:b/>
        </w:rPr>
        <w:t>3</w:t>
      </w:r>
      <w:r w:rsidRPr="00A344DE">
        <w:rPr>
          <w:rFonts w:ascii="Arial" w:hAnsi="Arial" w:cs="Arial"/>
          <w:b/>
        </w:rPr>
        <w:t>/202</w:t>
      </w:r>
      <w:r w:rsidR="00D65794" w:rsidRPr="00A344DE">
        <w:rPr>
          <w:rFonts w:ascii="Arial" w:hAnsi="Arial" w:cs="Arial"/>
          <w:b/>
        </w:rPr>
        <w:t>4</w:t>
      </w:r>
      <w:r w:rsidRPr="00A344DE">
        <w:rPr>
          <w:rFonts w:ascii="Arial" w:hAnsi="Arial" w:cs="Arial"/>
          <w:b/>
        </w:rPr>
        <w:t>.</w:t>
      </w:r>
    </w:p>
    <w:p w14:paraId="5CE8B3AF" w14:textId="77777777" w:rsidR="00087351" w:rsidRPr="00087351" w:rsidRDefault="00087351" w:rsidP="00A344DE">
      <w:pPr>
        <w:spacing w:after="0" w:line="240" w:lineRule="auto"/>
        <w:jc w:val="center"/>
        <w:rPr>
          <w:rFonts w:ascii="Arial" w:hAnsi="Arial" w:cs="Arial"/>
          <w:b/>
          <w:sz w:val="10"/>
          <w:szCs w:val="10"/>
        </w:rPr>
      </w:pPr>
    </w:p>
    <w:tbl>
      <w:tblPr>
        <w:tblStyle w:val="GridTable6Colorful-Accent2"/>
        <w:tblW w:w="5000" w:type="pct"/>
        <w:jc w:val="center"/>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ook w:val="04A0" w:firstRow="1" w:lastRow="0" w:firstColumn="1" w:lastColumn="0" w:noHBand="0" w:noVBand="1"/>
      </w:tblPr>
      <w:tblGrid>
        <w:gridCol w:w="3964"/>
        <w:gridCol w:w="1276"/>
        <w:gridCol w:w="1276"/>
        <w:gridCol w:w="1381"/>
        <w:gridCol w:w="1166"/>
      </w:tblGrid>
      <w:tr w:rsidR="00777F42" w:rsidRPr="00777F42" w14:paraId="4AD01F0A" w14:textId="77777777" w:rsidTr="008C17F2">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49D016" w14:textId="41B8B2C1" w:rsidR="00BC71D0" w:rsidRPr="00777F42" w:rsidRDefault="00BC71D0" w:rsidP="00777F42">
            <w:pPr>
              <w:keepNext/>
              <w:keepLines/>
              <w:spacing w:after="0" w:line="240" w:lineRule="auto"/>
              <w:jc w:val="center"/>
              <w:rPr>
                <w:rFonts w:ascii="Arial" w:hAnsi="Arial" w:cs="Arial"/>
                <w:bCs w:val="0"/>
                <w:color w:val="000000" w:themeColor="text1"/>
                <w:sz w:val="18"/>
                <w:rtl/>
              </w:rPr>
            </w:pPr>
            <w:r w:rsidRPr="00777F42">
              <w:rPr>
                <w:rFonts w:ascii="Arial" w:hAnsi="Arial" w:cs="Arial"/>
                <w:bCs w:val="0"/>
                <w:color w:val="000000" w:themeColor="text1"/>
                <w:sz w:val="18"/>
              </w:rPr>
              <w:t>Selected Indicators</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CC0A62B" w14:textId="2A21052D" w:rsidR="00BC71D0" w:rsidRPr="00777F42" w:rsidRDefault="00D65794" w:rsidP="00777F42">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rtl/>
              </w:rPr>
            </w:pPr>
            <w:r w:rsidRPr="00777F42">
              <w:rPr>
                <w:rFonts w:ascii="Arial" w:hAnsi="Arial" w:cs="Arial"/>
                <w:bCs w:val="0"/>
                <w:color w:val="000000" w:themeColor="text1"/>
                <w:sz w:val="18"/>
              </w:rPr>
              <w:t>Total</w:t>
            </w:r>
          </w:p>
        </w:tc>
        <w:tc>
          <w:tcPr>
            <w:tcW w:w="38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B915" w14:textId="21EC678B" w:rsidR="00BC71D0" w:rsidRPr="00777F42" w:rsidRDefault="00BC71D0" w:rsidP="00777F42">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rtl/>
              </w:rPr>
            </w:pPr>
            <w:r w:rsidRPr="00777F42">
              <w:rPr>
                <w:rFonts w:ascii="Arial" w:hAnsi="Arial" w:cs="Arial"/>
                <w:bCs w:val="0"/>
                <w:color w:val="000000" w:themeColor="text1"/>
                <w:sz w:val="18"/>
              </w:rPr>
              <w:t>Supervisory Authority</w:t>
            </w:r>
          </w:p>
        </w:tc>
      </w:tr>
      <w:tr w:rsidR="00777F42" w:rsidRPr="00777F42" w14:paraId="05F2FBCB" w14:textId="77777777" w:rsidTr="008C17F2">
        <w:trPr>
          <w:cnfStyle w:val="000000100000" w:firstRow="0" w:lastRow="0" w:firstColumn="0" w:lastColumn="0" w:oddVBand="0" w:evenVBand="0" w:oddHBand="1" w:evenHBand="0" w:firstRowFirstColumn="0" w:firstRowLastColumn="0" w:lastRowFirstColumn="0" w:lastRowLastColumn="0"/>
          <w:trHeight w:val="370"/>
          <w:jc w:val="center"/>
        </w:trPr>
        <w:tc>
          <w:tcPr>
            <w:cnfStyle w:val="001000000000" w:firstRow="0" w:lastRow="0" w:firstColumn="1" w:lastColumn="0" w:oddVBand="0" w:evenVBand="0" w:oddHBand="0" w:evenHBand="0" w:firstRowFirstColumn="0" w:firstRowLastColumn="0" w:lastRowFirstColumn="0" w:lastRowLastColumn="0"/>
            <w:tcW w:w="3964" w:type="dxa"/>
            <w:vMerge/>
            <w:tcBorders>
              <w:left w:val="single" w:sz="4" w:space="0" w:color="auto"/>
              <w:bottom w:val="single" w:sz="4" w:space="0" w:color="auto"/>
              <w:right w:val="single" w:sz="4" w:space="0" w:color="auto"/>
            </w:tcBorders>
            <w:shd w:val="clear" w:color="auto" w:fill="auto"/>
          </w:tcPr>
          <w:p w14:paraId="2D439641" w14:textId="77777777" w:rsidR="00BC71D0" w:rsidRPr="00777F42" w:rsidRDefault="00BC71D0" w:rsidP="00BC71D0">
            <w:pPr>
              <w:jc w:val="center"/>
              <w:rPr>
                <w:rFonts w:ascii="Simplified Arabic" w:hAnsi="Simplified Arabic" w:cs="Simplified Arabic"/>
                <w:b w:val="0"/>
                <w:bCs w:val="0"/>
                <w:color w:val="000000" w:themeColor="text1"/>
                <w:sz w:val="18"/>
                <w:szCs w:val="18"/>
                <w:highlight w:val="yellow"/>
              </w:rPr>
            </w:pPr>
          </w:p>
        </w:tc>
        <w:tc>
          <w:tcPr>
            <w:tcW w:w="1276" w:type="dxa"/>
            <w:vMerge/>
            <w:tcBorders>
              <w:top w:val="single" w:sz="4" w:space="0" w:color="auto"/>
              <w:left w:val="single" w:sz="4" w:space="0" w:color="auto"/>
              <w:bottom w:val="single" w:sz="4" w:space="0" w:color="auto"/>
              <w:right w:val="single" w:sz="4" w:space="0" w:color="auto"/>
            </w:tcBorders>
            <w:shd w:val="clear" w:color="auto" w:fill="auto"/>
            <w:noWrap/>
            <w:hideMark/>
          </w:tcPr>
          <w:p w14:paraId="14E80A5E" w14:textId="77777777" w:rsidR="00BC71D0" w:rsidRPr="00777F42" w:rsidRDefault="00BC71D0" w:rsidP="00BC71D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highlight w:val="yellow"/>
                <w:rtl/>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267F4" w14:textId="142FFF49" w:rsidR="00BC71D0" w:rsidRPr="009E26D0" w:rsidRDefault="00D65794" w:rsidP="00777F42">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tl/>
              </w:rPr>
            </w:pPr>
            <w:r w:rsidRPr="009E26D0">
              <w:rPr>
                <w:rFonts w:ascii="Arial" w:hAnsi="Arial" w:cs="Arial"/>
                <w:bCs/>
                <w:color w:val="000000" w:themeColor="text1"/>
                <w:sz w:val="18"/>
              </w:rPr>
              <w:t>Government</w:t>
            </w:r>
          </w:p>
        </w:tc>
        <w:tc>
          <w:tcPr>
            <w:tcW w:w="1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AD123" w14:textId="28780B7C" w:rsidR="00BC71D0" w:rsidRPr="009E26D0" w:rsidRDefault="00D65794" w:rsidP="00777F42">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tl/>
              </w:rPr>
            </w:pPr>
            <w:r w:rsidRPr="009E26D0">
              <w:rPr>
                <w:rFonts w:ascii="Arial" w:hAnsi="Arial" w:cs="Arial"/>
                <w:bCs/>
                <w:color w:val="000000" w:themeColor="text1"/>
                <w:sz w:val="18"/>
              </w:rPr>
              <w:t>UNRWA</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14:paraId="45F5E8DB" w14:textId="77D165FE" w:rsidR="00BC71D0" w:rsidRPr="009E26D0" w:rsidRDefault="00D65794" w:rsidP="00777F42">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rtl/>
              </w:rPr>
            </w:pPr>
            <w:r w:rsidRPr="009E26D0">
              <w:rPr>
                <w:rFonts w:ascii="Arial" w:hAnsi="Arial" w:cs="Arial"/>
                <w:bCs/>
                <w:color w:val="000000" w:themeColor="text1"/>
                <w:sz w:val="18"/>
              </w:rPr>
              <w:t>Private</w:t>
            </w:r>
          </w:p>
        </w:tc>
      </w:tr>
      <w:tr w:rsidR="008C17F2" w:rsidRPr="00777F42" w14:paraId="3B61BE82" w14:textId="77777777" w:rsidTr="008C17F2">
        <w:trPr>
          <w:trHeight w:val="284"/>
          <w:jc w:val="center"/>
        </w:trPr>
        <w:tc>
          <w:tcPr>
            <w:cnfStyle w:val="001000000000" w:firstRow="0" w:lastRow="0" w:firstColumn="1" w:lastColumn="0" w:oddVBand="0" w:evenVBand="0" w:oddHBand="0" w:evenHBand="0" w:firstRowFirstColumn="0" w:firstRowLastColumn="0" w:lastRowFirstColumn="0" w:lastRowLastColumn="0"/>
            <w:tcW w:w="3964" w:type="dxa"/>
            <w:tcBorders>
              <w:top w:val="single" w:sz="4" w:space="0" w:color="auto"/>
              <w:left w:val="single" w:sz="4" w:space="0" w:color="auto"/>
              <w:bottom w:val="nil"/>
              <w:right w:val="single" w:sz="4" w:space="0" w:color="auto"/>
            </w:tcBorders>
            <w:shd w:val="clear" w:color="auto" w:fill="auto"/>
            <w:vAlign w:val="center"/>
            <w:hideMark/>
          </w:tcPr>
          <w:p w14:paraId="55B2533E" w14:textId="1CEA75F4" w:rsidR="00D65794" w:rsidRPr="009B4DD9" w:rsidRDefault="00D65794" w:rsidP="009B4DD9">
            <w:pPr>
              <w:spacing w:after="0" w:line="240" w:lineRule="auto"/>
              <w:rPr>
                <w:rFonts w:ascii="Arial" w:hAnsi="Arial" w:cs="Arial"/>
                <w:b w:val="0"/>
                <w:bCs w:val="0"/>
                <w:color w:val="000000" w:themeColor="text1"/>
                <w:sz w:val="18"/>
                <w:szCs w:val="18"/>
                <w:rtl/>
              </w:rPr>
            </w:pPr>
            <w:r w:rsidRPr="009B4DD9">
              <w:rPr>
                <w:rFonts w:ascii="Arial" w:hAnsi="Arial" w:cs="Arial"/>
                <w:b w:val="0"/>
                <w:bCs w:val="0"/>
                <w:color w:val="000000" w:themeColor="text1"/>
                <w:sz w:val="18"/>
                <w:szCs w:val="18"/>
              </w:rPr>
              <w:t>Number of Counselors</w:t>
            </w:r>
            <w:r w:rsidRPr="009B4DD9">
              <w:rPr>
                <w:rFonts w:ascii="Arial" w:hAnsi="Arial" w:cs="Arial"/>
                <w:b w:val="0"/>
                <w:bCs w:val="0"/>
                <w:color w:val="000000" w:themeColor="text1"/>
                <w:sz w:val="18"/>
                <w:szCs w:val="18"/>
                <w:rtl/>
              </w:rPr>
              <w:t xml:space="preserve"> </w:t>
            </w:r>
          </w:p>
        </w:tc>
        <w:tc>
          <w:tcPr>
            <w:tcW w:w="1276" w:type="dxa"/>
            <w:tcBorders>
              <w:top w:val="single" w:sz="4" w:space="0" w:color="auto"/>
              <w:left w:val="single" w:sz="4" w:space="0" w:color="auto"/>
              <w:bottom w:val="nil"/>
              <w:right w:val="single" w:sz="4" w:space="0" w:color="auto"/>
            </w:tcBorders>
            <w:shd w:val="clear" w:color="auto" w:fill="auto"/>
            <w:noWrap/>
            <w:vAlign w:val="bottom"/>
            <w:hideMark/>
          </w:tcPr>
          <w:p w14:paraId="353049B7" w14:textId="77777777" w:rsidR="00D65794" w:rsidRPr="009B4DD9" w:rsidRDefault="00D65794" w:rsidP="00FB40D1">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9B4DD9">
              <w:rPr>
                <w:rFonts w:ascii="Arial" w:hAnsi="Arial" w:cs="Arial"/>
                <w:b/>
                <w:color w:val="000000" w:themeColor="text1"/>
                <w:sz w:val="18"/>
                <w:szCs w:val="18"/>
              </w:rPr>
              <w:t>1,703</w:t>
            </w:r>
          </w:p>
        </w:tc>
        <w:tc>
          <w:tcPr>
            <w:tcW w:w="1276" w:type="dxa"/>
            <w:tcBorders>
              <w:top w:val="single" w:sz="4" w:space="0" w:color="auto"/>
              <w:left w:val="single" w:sz="4" w:space="0" w:color="auto"/>
              <w:bottom w:val="nil"/>
              <w:right w:val="nil"/>
            </w:tcBorders>
            <w:shd w:val="clear" w:color="auto" w:fill="auto"/>
            <w:noWrap/>
            <w:vAlign w:val="bottom"/>
            <w:hideMark/>
          </w:tcPr>
          <w:p w14:paraId="1888C34E" w14:textId="77777777" w:rsidR="00D65794" w:rsidRPr="009B4DD9" w:rsidRDefault="00D65794" w:rsidP="00FB40D1">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9B4DD9">
              <w:rPr>
                <w:rFonts w:ascii="Arial" w:hAnsi="Arial" w:cs="Arial"/>
                <w:bCs/>
                <w:color w:val="000000" w:themeColor="text1"/>
                <w:sz w:val="18"/>
                <w:szCs w:val="18"/>
              </w:rPr>
              <w:t>1,254</w:t>
            </w:r>
          </w:p>
        </w:tc>
        <w:tc>
          <w:tcPr>
            <w:tcW w:w="1381" w:type="dxa"/>
            <w:tcBorders>
              <w:top w:val="single" w:sz="4" w:space="0" w:color="auto"/>
              <w:left w:val="nil"/>
              <w:bottom w:val="nil"/>
              <w:right w:val="nil"/>
            </w:tcBorders>
            <w:shd w:val="clear" w:color="auto" w:fill="auto"/>
            <w:noWrap/>
            <w:vAlign w:val="bottom"/>
            <w:hideMark/>
          </w:tcPr>
          <w:p w14:paraId="51B9484C" w14:textId="77777777" w:rsidR="00D65794" w:rsidRPr="009B4DD9" w:rsidRDefault="00D65794" w:rsidP="00FB40D1">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9B4DD9">
              <w:rPr>
                <w:rFonts w:ascii="Arial" w:hAnsi="Arial" w:cs="Arial"/>
                <w:bCs/>
                <w:color w:val="000000" w:themeColor="text1"/>
                <w:sz w:val="18"/>
                <w:szCs w:val="18"/>
              </w:rPr>
              <w:t>71</w:t>
            </w:r>
          </w:p>
        </w:tc>
        <w:tc>
          <w:tcPr>
            <w:tcW w:w="1166" w:type="dxa"/>
            <w:tcBorders>
              <w:top w:val="single" w:sz="4" w:space="0" w:color="auto"/>
              <w:left w:val="nil"/>
              <w:bottom w:val="nil"/>
              <w:right w:val="single" w:sz="4" w:space="0" w:color="auto"/>
            </w:tcBorders>
            <w:shd w:val="clear" w:color="auto" w:fill="auto"/>
            <w:vAlign w:val="bottom"/>
          </w:tcPr>
          <w:p w14:paraId="4C1777F5" w14:textId="77777777" w:rsidR="00D65794" w:rsidRPr="009B4DD9" w:rsidRDefault="00D65794" w:rsidP="00FB40D1">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9B4DD9">
              <w:rPr>
                <w:rFonts w:ascii="Arial" w:hAnsi="Arial" w:cs="Arial"/>
                <w:bCs/>
                <w:color w:val="000000" w:themeColor="text1"/>
                <w:sz w:val="18"/>
                <w:szCs w:val="18"/>
              </w:rPr>
              <w:t>378</w:t>
            </w:r>
          </w:p>
        </w:tc>
      </w:tr>
      <w:tr w:rsidR="008C17F2" w:rsidRPr="00777F42" w14:paraId="60C9D4D8" w14:textId="77777777" w:rsidTr="008C17F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964" w:type="dxa"/>
            <w:tcBorders>
              <w:top w:val="nil"/>
              <w:left w:val="single" w:sz="4" w:space="0" w:color="auto"/>
              <w:bottom w:val="nil"/>
              <w:right w:val="single" w:sz="4" w:space="0" w:color="auto"/>
            </w:tcBorders>
            <w:shd w:val="clear" w:color="auto" w:fill="auto"/>
            <w:noWrap/>
            <w:vAlign w:val="center"/>
            <w:hideMark/>
          </w:tcPr>
          <w:p w14:paraId="2FD64629" w14:textId="4E191057" w:rsidR="00D65794" w:rsidRPr="009B4DD9" w:rsidRDefault="00D65794" w:rsidP="009B4DD9">
            <w:pPr>
              <w:spacing w:after="0" w:line="240" w:lineRule="auto"/>
              <w:rPr>
                <w:rFonts w:ascii="Arial" w:hAnsi="Arial" w:cs="Arial"/>
                <w:b w:val="0"/>
                <w:bCs w:val="0"/>
                <w:color w:val="000000" w:themeColor="text1"/>
                <w:sz w:val="18"/>
                <w:szCs w:val="18"/>
                <w:rtl/>
              </w:rPr>
            </w:pPr>
            <w:r w:rsidRPr="009B4DD9">
              <w:rPr>
                <w:rFonts w:ascii="Arial" w:hAnsi="Arial" w:cs="Arial"/>
                <w:b w:val="0"/>
                <w:bCs w:val="0"/>
                <w:color w:val="000000" w:themeColor="text1"/>
                <w:sz w:val="18"/>
                <w:szCs w:val="18"/>
              </w:rPr>
              <w:t>Average Number of Students per Counselor</w:t>
            </w:r>
          </w:p>
        </w:tc>
        <w:tc>
          <w:tcPr>
            <w:tcW w:w="1276" w:type="dxa"/>
            <w:tcBorders>
              <w:top w:val="nil"/>
              <w:left w:val="single" w:sz="4" w:space="0" w:color="auto"/>
              <w:bottom w:val="nil"/>
              <w:right w:val="single" w:sz="4" w:space="0" w:color="auto"/>
            </w:tcBorders>
            <w:shd w:val="clear" w:color="auto" w:fill="auto"/>
            <w:noWrap/>
            <w:vAlign w:val="bottom"/>
            <w:hideMark/>
          </w:tcPr>
          <w:p w14:paraId="4A4E70EE" w14:textId="77777777" w:rsidR="00D65794" w:rsidRPr="009B4DD9" w:rsidRDefault="00D65794" w:rsidP="00FB40D1">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tl/>
              </w:rPr>
            </w:pPr>
            <w:r w:rsidRPr="009B4DD9">
              <w:rPr>
                <w:rFonts w:ascii="Arial" w:hAnsi="Arial" w:cs="Arial"/>
                <w:b/>
                <w:color w:val="000000" w:themeColor="text1"/>
                <w:sz w:val="18"/>
                <w:szCs w:val="18"/>
              </w:rPr>
              <w:t>465</w:t>
            </w:r>
          </w:p>
        </w:tc>
        <w:tc>
          <w:tcPr>
            <w:tcW w:w="1276" w:type="dxa"/>
            <w:tcBorders>
              <w:top w:val="nil"/>
              <w:left w:val="single" w:sz="4" w:space="0" w:color="auto"/>
              <w:bottom w:val="nil"/>
              <w:right w:val="nil"/>
            </w:tcBorders>
            <w:shd w:val="clear" w:color="auto" w:fill="auto"/>
            <w:noWrap/>
            <w:vAlign w:val="bottom"/>
            <w:hideMark/>
          </w:tcPr>
          <w:p w14:paraId="3E4F32BA" w14:textId="77777777" w:rsidR="00D65794" w:rsidRPr="009B4DD9" w:rsidRDefault="00D65794" w:rsidP="00FB40D1">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9B4DD9">
              <w:rPr>
                <w:rFonts w:ascii="Arial" w:hAnsi="Arial" w:cs="Arial"/>
                <w:bCs/>
                <w:color w:val="000000" w:themeColor="text1"/>
                <w:sz w:val="18"/>
                <w:szCs w:val="18"/>
              </w:rPr>
              <w:t>486</w:t>
            </w:r>
          </w:p>
        </w:tc>
        <w:tc>
          <w:tcPr>
            <w:tcW w:w="1381" w:type="dxa"/>
            <w:tcBorders>
              <w:top w:val="nil"/>
              <w:left w:val="nil"/>
              <w:bottom w:val="nil"/>
              <w:right w:val="nil"/>
            </w:tcBorders>
            <w:shd w:val="clear" w:color="auto" w:fill="auto"/>
            <w:noWrap/>
            <w:vAlign w:val="bottom"/>
            <w:hideMark/>
          </w:tcPr>
          <w:p w14:paraId="7F59E25B" w14:textId="77777777" w:rsidR="00D65794" w:rsidRPr="009B4DD9" w:rsidRDefault="00D65794" w:rsidP="00FB40D1">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9B4DD9">
              <w:rPr>
                <w:rFonts w:ascii="Arial" w:hAnsi="Arial" w:cs="Arial"/>
                <w:bCs/>
                <w:color w:val="000000" w:themeColor="text1"/>
                <w:sz w:val="18"/>
                <w:szCs w:val="18"/>
              </w:rPr>
              <w:t>636</w:t>
            </w:r>
          </w:p>
        </w:tc>
        <w:tc>
          <w:tcPr>
            <w:tcW w:w="1166" w:type="dxa"/>
            <w:tcBorders>
              <w:top w:val="nil"/>
              <w:left w:val="nil"/>
              <w:bottom w:val="nil"/>
              <w:right w:val="single" w:sz="4" w:space="0" w:color="auto"/>
            </w:tcBorders>
            <w:shd w:val="clear" w:color="auto" w:fill="auto"/>
            <w:vAlign w:val="bottom"/>
          </w:tcPr>
          <w:p w14:paraId="364DC6A1" w14:textId="77777777" w:rsidR="00D65794" w:rsidRPr="009B4DD9" w:rsidRDefault="00D65794" w:rsidP="00FB40D1">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rPr>
            </w:pPr>
            <w:r w:rsidRPr="009B4DD9">
              <w:rPr>
                <w:rFonts w:ascii="Arial" w:hAnsi="Arial" w:cs="Arial"/>
                <w:bCs/>
                <w:color w:val="000000" w:themeColor="text1"/>
                <w:sz w:val="18"/>
                <w:szCs w:val="18"/>
              </w:rPr>
              <w:t>363</w:t>
            </w:r>
          </w:p>
        </w:tc>
      </w:tr>
      <w:tr w:rsidR="008C17F2" w:rsidRPr="00777F42" w14:paraId="4EDFD04A" w14:textId="77777777" w:rsidTr="008C17F2">
        <w:trPr>
          <w:trHeight w:val="284"/>
          <w:jc w:val="center"/>
        </w:trPr>
        <w:tc>
          <w:tcPr>
            <w:cnfStyle w:val="001000000000" w:firstRow="0" w:lastRow="0" w:firstColumn="1" w:lastColumn="0" w:oddVBand="0" w:evenVBand="0" w:oddHBand="0" w:evenHBand="0" w:firstRowFirstColumn="0" w:firstRowLastColumn="0" w:lastRowFirstColumn="0" w:lastRowLastColumn="0"/>
            <w:tcW w:w="3964" w:type="dxa"/>
            <w:tcBorders>
              <w:top w:val="nil"/>
              <w:left w:val="single" w:sz="4" w:space="0" w:color="auto"/>
              <w:bottom w:val="single" w:sz="4" w:space="0" w:color="auto"/>
              <w:right w:val="single" w:sz="4" w:space="0" w:color="auto"/>
            </w:tcBorders>
            <w:shd w:val="clear" w:color="auto" w:fill="auto"/>
            <w:vAlign w:val="center"/>
            <w:hideMark/>
          </w:tcPr>
          <w:p w14:paraId="39F751D0" w14:textId="201F7B45" w:rsidR="00D65794" w:rsidRPr="009B4DD9" w:rsidRDefault="00D65794" w:rsidP="009B4DD9">
            <w:pPr>
              <w:spacing w:after="0" w:line="240" w:lineRule="auto"/>
              <w:rPr>
                <w:rFonts w:ascii="Arial" w:hAnsi="Arial" w:cs="Arial"/>
                <w:b w:val="0"/>
                <w:bCs w:val="0"/>
                <w:color w:val="000000" w:themeColor="text1"/>
                <w:sz w:val="18"/>
                <w:szCs w:val="18"/>
              </w:rPr>
            </w:pPr>
            <w:r w:rsidRPr="009B4DD9">
              <w:rPr>
                <w:rFonts w:ascii="Arial" w:hAnsi="Arial" w:cs="Arial"/>
                <w:b w:val="0"/>
                <w:bCs w:val="0"/>
                <w:color w:val="000000" w:themeColor="text1"/>
                <w:sz w:val="18"/>
                <w:szCs w:val="18"/>
              </w:rPr>
              <w:t>Percentage of Schools Covered by Counseling</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14:paraId="600A6F41" w14:textId="77777777" w:rsidR="00D65794" w:rsidRPr="009B4DD9" w:rsidRDefault="00D65794" w:rsidP="00FB40D1">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9B4DD9">
              <w:rPr>
                <w:rFonts w:ascii="Arial" w:hAnsi="Arial" w:cs="Arial"/>
                <w:b/>
                <w:color w:val="000000" w:themeColor="text1"/>
                <w:sz w:val="18"/>
                <w:szCs w:val="18"/>
              </w:rPr>
              <w:t>71.5</w:t>
            </w:r>
          </w:p>
        </w:tc>
        <w:tc>
          <w:tcPr>
            <w:tcW w:w="1276" w:type="dxa"/>
            <w:tcBorders>
              <w:top w:val="nil"/>
              <w:left w:val="single" w:sz="4" w:space="0" w:color="auto"/>
              <w:bottom w:val="single" w:sz="4" w:space="0" w:color="auto"/>
              <w:right w:val="nil"/>
            </w:tcBorders>
            <w:shd w:val="clear" w:color="auto" w:fill="auto"/>
            <w:noWrap/>
            <w:vAlign w:val="bottom"/>
            <w:hideMark/>
          </w:tcPr>
          <w:p w14:paraId="0B5AF086" w14:textId="77777777" w:rsidR="00D65794" w:rsidRPr="009B4DD9" w:rsidRDefault="00D65794" w:rsidP="00FB40D1">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9B4DD9">
              <w:rPr>
                <w:rFonts w:ascii="Arial" w:hAnsi="Arial" w:cs="Arial"/>
                <w:bCs/>
                <w:color w:val="000000" w:themeColor="text1"/>
                <w:sz w:val="18"/>
                <w:szCs w:val="18"/>
              </w:rPr>
              <w:t>67.9</w:t>
            </w:r>
          </w:p>
        </w:tc>
        <w:tc>
          <w:tcPr>
            <w:tcW w:w="1381" w:type="dxa"/>
            <w:tcBorders>
              <w:top w:val="nil"/>
              <w:left w:val="nil"/>
              <w:bottom w:val="single" w:sz="4" w:space="0" w:color="auto"/>
              <w:right w:val="nil"/>
            </w:tcBorders>
            <w:shd w:val="clear" w:color="auto" w:fill="auto"/>
            <w:noWrap/>
            <w:vAlign w:val="bottom"/>
            <w:hideMark/>
          </w:tcPr>
          <w:p w14:paraId="3ACA0B56" w14:textId="77777777" w:rsidR="00D65794" w:rsidRPr="009B4DD9" w:rsidRDefault="00D65794" w:rsidP="00FB40D1">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9B4DD9">
              <w:rPr>
                <w:rFonts w:ascii="Arial" w:hAnsi="Arial" w:cs="Arial"/>
                <w:bCs/>
                <w:color w:val="000000" w:themeColor="text1"/>
                <w:sz w:val="18"/>
                <w:szCs w:val="18"/>
              </w:rPr>
              <w:t>72.9</w:t>
            </w:r>
          </w:p>
        </w:tc>
        <w:tc>
          <w:tcPr>
            <w:tcW w:w="1166" w:type="dxa"/>
            <w:tcBorders>
              <w:top w:val="nil"/>
              <w:left w:val="nil"/>
              <w:bottom w:val="single" w:sz="4" w:space="0" w:color="auto"/>
              <w:right w:val="single" w:sz="4" w:space="0" w:color="auto"/>
            </w:tcBorders>
            <w:shd w:val="clear" w:color="auto" w:fill="auto"/>
            <w:vAlign w:val="bottom"/>
          </w:tcPr>
          <w:p w14:paraId="7421C718" w14:textId="77777777" w:rsidR="00D65794" w:rsidRPr="009B4DD9" w:rsidRDefault="00D65794" w:rsidP="00FB40D1">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9B4DD9">
              <w:rPr>
                <w:rFonts w:ascii="Arial" w:hAnsi="Arial" w:cs="Arial"/>
                <w:bCs/>
                <w:color w:val="000000" w:themeColor="text1"/>
                <w:sz w:val="18"/>
                <w:szCs w:val="18"/>
              </w:rPr>
              <w:t>87.3</w:t>
            </w:r>
          </w:p>
        </w:tc>
      </w:tr>
      <w:tr w:rsidR="00777F42" w:rsidRPr="00A51A38" w14:paraId="5BEA3DB0" w14:textId="77777777" w:rsidTr="008C17F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63" w:type="dxa"/>
            <w:gridSpan w:val="5"/>
            <w:tcBorders>
              <w:left w:val="nil"/>
              <w:bottom w:val="nil"/>
              <w:right w:val="nil"/>
            </w:tcBorders>
            <w:shd w:val="clear" w:color="auto" w:fill="auto"/>
            <w:hideMark/>
          </w:tcPr>
          <w:p w14:paraId="7B46885C" w14:textId="497BA5FD" w:rsidR="00D65794" w:rsidRPr="00A51A38" w:rsidRDefault="00D65794" w:rsidP="007D4819">
            <w:pPr>
              <w:spacing w:after="0" w:line="240" w:lineRule="auto"/>
              <w:jc w:val="both"/>
              <w:rPr>
                <w:rFonts w:ascii="Simplified Arabic" w:hAnsi="Simplified Arabic" w:cs="Simplified Arabic"/>
                <w:b w:val="0"/>
                <w:bCs w:val="0"/>
                <w:color w:val="000000" w:themeColor="text1"/>
                <w:sz w:val="18"/>
                <w:szCs w:val="18"/>
                <w:highlight w:val="yellow"/>
                <w:rtl/>
              </w:rPr>
            </w:pPr>
            <w:r w:rsidRPr="00A51A38">
              <w:rPr>
                <w:rFonts w:ascii="Times New Roman" w:hAnsi="Times New Roman"/>
                <w:b w:val="0"/>
                <w:bCs w:val="0"/>
                <w:color w:val="000000" w:themeColor="text1"/>
                <w:sz w:val="18"/>
                <w:szCs w:val="18"/>
              </w:rPr>
              <w:t>*Data for schools does not include the Israeli Municipality and Culture Committee Schools in Jerusalem.</w:t>
            </w:r>
          </w:p>
        </w:tc>
      </w:tr>
      <w:tr w:rsidR="00777F42" w:rsidRPr="00777F42" w14:paraId="68013BE5" w14:textId="77777777" w:rsidTr="008C17F2">
        <w:trPr>
          <w:trHeight w:val="557"/>
          <w:jc w:val="center"/>
        </w:trPr>
        <w:tc>
          <w:tcPr>
            <w:cnfStyle w:val="001000000000" w:firstRow="0" w:lastRow="0" w:firstColumn="1" w:lastColumn="0" w:oddVBand="0" w:evenVBand="0" w:oddHBand="0" w:evenHBand="0" w:firstRowFirstColumn="0" w:firstRowLastColumn="0" w:lastRowFirstColumn="0" w:lastRowLastColumn="0"/>
            <w:tcW w:w="9063" w:type="dxa"/>
            <w:gridSpan w:val="5"/>
            <w:tcBorders>
              <w:top w:val="nil"/>
              <w:left w:val="nil"/>
              <w:bottom w:val="nil"/>
              <w:right w:val="nil"/>
            </w:tcBorders>
            <w:shd w:val="clear" w:color="auto" w:fill="auto"/>
            <w:hideMark/>
          </w:tcPr>
          <w:p w14:paraId="444D63FA" w14:textId="7791B753" w:rsidR="00D65794" w:rsidRPr="00777F42" w:rsidRDefault="009B4DD9" w:rsidP="00D65794">
            <w:pPr>
              <w:jc w:val="both"/>
              <w:rPr>
                <w:rFonts w:ascii="Simplified Arabic" w:hAnsi="Simplified Arabic" w:cs="Simplified Arabic"/>
                <w:color w:val="000000" w:themeColor="text1"/>
                <w:sz w:val="18"/>
                <w:szCs w:val="18"/>
                <w:highlight w:val="yellow"/>
              </w:rPr>
            </w:pPr>
            <w:r w:rsidRPr="009B4DD9">
              <w:rPr>
                <w:rStyle w:val="tlid-translation"/>
                <w:rFonts w:ascii="Times New Roman" w:hAnsi="Times New Roman"/>
                <w:bCs w:val="0"/>
                <w:color w:val="000000" w:themeColor="text1"/>
                <w:sz w:val="18"/>
                <w:szCs w:val="18"/>
              </w:rPr>
              <w:t>Source: Ministry of Education and Higher Education, 2024</w:t>
            </w:r>
            <w:r w:rsidRPr="009B4DD9">
              <w:rPr>
                <w:rStyle w:val="tlid-translation"/>
                <w:rFonts w:ascii="Times New Roman" w:hAnsi="Times New Roman"/>
                <w:b w:val="0"/>
                <w:color w:val="000000" w:themeColor="text1"/>
                <w:sz w:val="18"/>
                <w:szCs w:val="18"/>
              </w:rPr>
              <w:t>. Data base of education survey for scholastic year 2023\2024. Ramallah – Palestine.</w:t>
            </w:r>
          </w:p>
        </w:tc>
      </w:tr>
    </w:tbl>
    <w:p w14:paraId="2ADD3319" w14:textId="540CFB46" w:rsidR="0077230C" w:rsidRPr="004272D6" w:rsidRDefault="00B0001D" w:rsidP="0095725B">
      <w:pPr>
        <w:spacing w:after="0" w:line="240" w:lineRule="auto"/>
        <w:jc w:val="both"/>
        <w:rPr>
          <w:rFonts w:ascii="Times New Roman" w:hAnsi="Times New Roman"/>
          <w:b/>
          <w:sz w:val="24"/>
        </w:rPr>
      </w:pPr>
      <w:r w:rsidRPr="00A344DE">
        <w:rPr>
          <w:rFonts w:ascii="Times New Roman" w:hAnsi="Times New Roman" w:cs="Times New Roman"/>
          <w:b/>
          <w:bCs/>
          <w:sz w:val="24"/>
          <w:szCs w:val="24"/>
          <w:rtl/>
        </w:rPr>
        <w:t>4</w:t>
      </w:r>
      <w:r w:rsidR="0077230C" w:rsidRPr="00A344DE">
        <w:rPr>
          <w:rFonts w:ascii="Times New Roman" w:hAnsi="Times New Roman" w:cs="Times New Roman"/>
          <w:b/>
          <w:bCs/>
          <w:sz w:val="24"/>
          <w:szCs w:val="24"/>
          <w:rtl/>
        </w:rPr>
        <w:t>.</w:t>
      </w:r>
      <w:r w:rsidR="00D34C4C">
        <w:rPr>
          <w:rFonts w:ascii="Times New Roman" w:hAnsi="Times New Roman" w:cs="Times New Roman" w:hint="cs"/>
          <w:b/>
          <w:bCs/>
          <w:sz w:val="24"/>
          <w:szCs w:val="24"/>
          <w:rtl/>
        </w:rPr>
        <w:t>5</w:t>
      </w:r>
      <w:r w:rsidR="0077230C" w:rsidRPr="00A344DE">
        <w:rPr>
          <w:rFonts w:ascii="Times New Roman" w:hAnsi="Times New Roman" w:cs="Times New Roman"/>
          <w:b/>
          <w:bCs/>
          <w:sz w:val="24"/>
          <w:szCs w:val="24"/>
          <w:rtl/>
        </w:rPr>
        <w:t>.</w:t>
      </w:r>
      <w:r w:rsidR="00D34C4C">
        <w:rPr>
          <w:rFonts w:ascii="Times New Roman" w:hAnsi="Times New Roman" w:cs="Times New Roman" w:hint="cs"/>
          <w:b/>
          <w:bCs/>
          <w:sz w:val="24"/>
          <w:szCs w:val="24"/>
          <w:rtl/>
        </w:rPr>
        <w:t>5</w:t>
      </w:r>
      <w:r w:rsidR="0077230C" w:rsidRPr="00A344DE">
        <w:rPr>
          <w:rFonts w:ascii="Times New Roman" w:hAnsi="Times New Roman"/>
          <w:b/>
          <w:sz w:val="24"/>
        </w:rPr>
        <w:t xml:space="preserve"> Distribution of Schools</w:t>
      </w:r>
      <w:r w:rsidR="000B66F3" w:rsidRPr="00A344DE">
        <w:rPr>
          <w:rFonts w:ascii="Arial" w:hAnsi="Arial" w:cs="Arial"/>
          <w:b/>
        </w:rPr>
        <w:t xml:space="preserve"> </w:t>
      </w:r>
      <w:r w:rsidR="000B66F3" w:rsidRPr="00A344DE">
        <w:rPr>
          <w:rFonts w:ascii="Times New Roman" w:hAnsi="Times New Roman"/>
          <w:b/>
          <w:sz w:val="24"/>
        </w:rPr>
        <w:t xml:space="preserve">in </w:t>
      </w:r>
      <w:r w:rsidR="0095725B">
        <w:rPr>
          <w:rFonts w:ascii="Times New Roman" w:hAnsi="Times New Roman"/>
          <w:b/>
          <w:sz w:val="24"/>
        </w:rPr>
        <w:t>t</w:t>
      </w:r>
      <w:r w:rsidR="0022421F">
        <w:rPr>
          <w:rFonts w:ascii="Times New Roman" w:hAnsi="Times New Roman"/>
          <w:b/>
          <w:sz w:val="24"/>
        </w:rPr>
        <w:t xml:space="preserve">he West Bank </w:t>
      </w:r>
      <w:r w:rsidR="0077230C" w:rsidRPr="00A344DE">
        <w:rPr>
          <w:rFonts w:ascii="Times New Roman" w:hAnsi="Times New Roman"/>
          <w:b/>
          <w:sz w:val="24"/>
        </w:rPr>
        <w:t>by Main Source of Water, Electricity</w:t>
      </w:r>
      <w:r w:rsidR="004272D6">
        <w:rPr>
          <w:rFonts w:ascii="Times New Roman" w:hAnsi="Times New Roman"/>
          <w:b/>
          <w:sz w:val="24"/>
        </w:rPr>
        <w:t xml:space="preserve"> and </w:t>
      </w:r>
      <w:r w:rsidR="004272D6" w:rsidRPr="004272D6">
        <w:rPr>
          <w:rFonts w:ascii="Times New Roman" w:hAnsi="Times New Roman"/>
          <w:b/>
          <w:sz w:val="24"/>
        </w:rPr>
        <w:t>Wastewater Disposal</w:t>
      </w:r>
      <w:r w:rsidR="0077230C" w:rsidRPr="00A344DE">
        <w:rPr>
          <w:rFonts w:ascii="Times New Roman" w:hAnsi="Times New Roman"/>
          <w:b/>
          <w:sz w:val="24"/>
        </w:rPr>
        <w:t xml:space="preserve"> </w:t>
      </w:r>
    </w:p>
    <w:p w14:paraId="48C07A17" w14:textId="393E5C30" w:rsidR="00982192" w:rsidRDefault="000B66F3" w:rsidP="00580553">
      <w:pPr>
        <w:spacing w:after="0" w:line="240" w:lineRule="auto"/>
        <w:jc w:val="both"/>
        <w:rPr>
          <w:rFonts w:asciiTheme="majorBidi" w:hAnsiTheme="majorBidi"/>
          <w:sz w:val="24"/>
          <w:rtl/>
        </w:rPr>
      </w:pPr>
      <w:r w:rsidRPr="00A344DE">
        <w:rPr>
          <w:rFonts w:asciiTheme="majorBidi" w:hAnsiTheme="majorBidi"/>
          <w:sz w:val="24"/>
        </w:rPr>
        <w:t xml:space="preserve">The educational statistics </w:t>
      </w:r>
      <w:r w:rsidRPr="00982192">
        <w:rPr>
          <w:rFonts w:asciiTheme="majorBidi" w:hAnsiTheme="majorBidi"/>
          <w:sz w:val="24"/>
        </w:rPr>
        <w:t>from</w:t>
      </w:r>
      <w:r w:rsidRPr="00A344DE">
        <w:rPr>
          <w:rFonts w:asciiTheme="majorBidi" w:hAnsiTheme="majorBidi"/>
          <w:sz w:val="24"/>
        </w:rPr>
        <w:t xml:space="preserve"> the </w:t>
      </w:r>
      <w:r w:rsidRPr="00982192">
        <w:rPr>
          <w:rFonts w:asciiTheme="majorBidi" w:hAnsiTheme="majorBidi"/>
          <w:sz w:val="24"/>
        </w:rPr>
        <w:t>scholastic</w:t>
      </w:r>
      <w:r w:rsidRPr="00A344DE">
        <w:rPr>
          <w:rFonts w:asciiTheme="majorBidi" w:hAnsiTheme="majorBidi"/>
          <w:sz w:val="24"/>
        </w:rPr>
        <w:t xml:space="preserve"> year 2023/2024 </w:t>
      </w:r>
      <w:r w:rsidRPr="00982192">
        <w:rPr>
          <w:rFonts w:asciiTheme="majorBidi" w:hAnsiTheme="majorBidi"/>
          <w:sz w:val="24"/>
        </w:rPr>
        <w:t>demonstrate</w:t>
      </w:r>
      <w:r w:rsidRPr="00A344DE">
        <w:rPr>
          <w:rFonts w:asciiTheme="majorBidi" w:hAnsiTheme="majorBidi"/>
          <w:sz w:val="24"/>
        </w:rPr>
        <w:t xml:space="preserve"> that </w:t>
      </w:r>
      <w:r w:rsidRPr="00982192">
        <w:rPr>
          <w:rFonts w:asciiTheme="majorBidi" w:hAnsiTheme="majorBidi"/>
          <w:sz w:val="24"/>
        </w:rPr>
        <w:t>the majority of schools</w:t>
      </w:r>
      <w:r w:rsidRPr="00A344DE">
        <w:rPr>
          <w:rFonts w:asciiTheme="majorBidi" w:hAnsiTheme="majorBidi"/>
          <w:sz w:val="24"/>
        </w:rPr>
        <w:t xml:space="preserve"> in </w:t>
      </w:r>
      <w:r w:rsidR="00E670DF">
        <w:rPr>
          <w:rFonts w:asciiTheme="majorBidi" w:hAnsiTheme="majorBidi"/>
          <w:sz w:val="24"/>
        </w:rPr>
        <w:t>the</w:t>
      </w:r>
      <w:r w:rsidR="0022421F">
        <w:rPr>
          <w:rFonts w:asciiTheme="majorBidi" w:hAnsiTheme="majorBidi"/>
          <w:sz w:val="24"/>
        </w:rPr>
        <w:t xml:space="preserve"> West Bank </w:t>
      </w:r>
      <w:r w:rsidR="000B4BAF" w:rsidRPr="00982192">
        <w:rPr>
          <w:rFonts w:asciiTheme="majorBidi" w:hAnsiTheme="majorBidi"/>
          <w:sz w:val="24"/>
        </w:rPr>
        <w:t xml:space="preserve">have access to </w:t>
      </w:r>
      <w:r w:rsidR="000B4BAF" w:rsidRPr="00A344DE">
        <w:rPr>
          <w:rFonts w:asciiTheme="majorBidi" w:hAnsiTheme="majorBidi"/>
          <w:sz w:val="24"/>
        </w:rPr>
        <w:t>basic infrastructure</w:t>
      </w:r>
      <w:r w:rsidR="000B4BAF" w:rsidRPr="00982192">
        <w:rPr>
          <w:rFonts w:asciiTheme="majorBidi" w:hAnsiTheme="majorBidi"/>
          <w:sz w:val="24"/>
        </w:rPr>
        <w:t>, specifically</w:t>
      </w:r>
      <w:r w:rsidR="000B4BAF" w:rsidRPr="00A344DE">
        <w:rPr>
          <w:rFonts w:asciiTheme="majorBidi" w:hAnsiTheme="majorBidi"/>
          <w:sz w:val="24"/>
        </w:rPr>
        <w:t xml:space="preserve"> in </w:t>
      </w:r>
      <w:r w:rsidR="000B4BAF" w:rsidRPr="00982192">
        <w:rPr>
          <w:rFonts w:asciiTheme="majorBidi" w:hAnsiTheme="majorBidi"/>
          <w:sz w:val="24"/>
        </w:rPr>
        <w:t>terms of electricity and water supply</w:t>
      </w:r>
      <w:r w:rsidRPr="00A344DE">
        <w:rPr>
          <w:rFonts w:asciiTheme="majorBidi" w:hAnsiTheme="majorBidi"/>
          <w:sz w:val="24"/>
        </w:rPr>
        <w:t xml:space="preserve">, </w:t>
      </w:r>
      <w:r w:rsidR="00982192" w:rsidRPr="00982192">
        <w:rPr>
          <w:rFonts w:asciiTheme="majorBidi" w:hAnsiTheme="majorBidi"/>
          <w:sz w:val="24"/>
        </w:rPr>
        <w:t>with around 99% of schools connected to the electricity network and approximately 93% of schools connected to a public water network</w:t>
      </w:r>
      <w:r w:rsidR="00982192">
        <w:rPr>
          <w:rFonts w:asciiTheme="majorBidi" w:hAnsiTheme="majorBidi"/>
          <w:sz w:val="24"/>
        </w:rPr>
        <w:t>.</w:t>
      </w:r>
    </w:p>
    <w:p w14:paraId="28636346" w14:textId="14FBEFEE" w:rsidR="00E22E6A" w:rsidRDefault="00E22E6A" w:rsidP="00580553">
      <w:pPr>
        <w:spacing w:after="0" w:line="240" w:lineRule="auto"/>
        <w:jc w:val="both"/>
        <w:rPr>
          <w:rFonts w:asciiTheme="majorBidi" w:hAnsiTheme="majorBidi"/>
          <w:sz w:val="24"/>
          <w:rtl/>
        </w:rPr>
      </w:pPr>
    </w:p>
    <w:p w14:paraId="20303489" w14:textId="427C7898" w:rsidR="00E22E6A" w:rsidRDefault="00E22E6A" w:rsidP="00580553">
      <w:pPr>
        <w:spacing w:after="0" w:line="240" w:lineRule="auto"/>
        <w:jc w:val="both"/>
        <w:rPr>
          <w:rFonts w:asciiTheme="majorBidi" w:hAnsiTheme="majorBidi"/>
          <w:sz w:val="24"/>
          <w:rtl/>
        </w:rPr>
      </w:pPr>
    </w:p>
    <w:p w14:paraId="3C2B274D" w14:textId="5FCCDB37" w:rsidR="00E22E6A" w:rsidRDefault="00E22E6A" w:rsidP="00580553">
      <w:pPr>
        <w:spacing w:after="0" w:line="240" w:lineRule="auto"/>
        <w:jc w:val="both"/>
        <w:rPr>
          <w:rFonts w:asciiTheme="majorBidi" w:hAnsiTheme="majorBidi"/>
          <w:sz w:val="24"/>
          <w:rtl/>
        </w:rPr>
      </w:pPr>
    </w:p>
    <w:p w14:paraId="5102A5D8" w14:textId="56DD37A2" w:rsidR="00E22E6A" w:rsidRDefault="00E22E6A" w:rsidP="00580553">
      <w:pPr>
        <w:spacing w:after="0" w:line="240" w:lineRule="auto"/>
        <w:jc w:val="both"/>
        <w:rPr>
          <w:rFonts w:asciiTheme="majorBidi" w:hAnsiTheme="majorBidi"/>
          <w:sz w:val="24"/>
          <w:rtl/>
        </w:rPr>
      </w:pPr>
    </w:p>
    <w:p w14:paraId="7FAC30D1" w14:textId="77FB477B" w:rsidR="00E22E6A" w:rsidRDefault="00E22E6A" w:rsidP="00580553">
      <w:pPr>
        <w:spacing w:after="0" w:line="240" w:lineRule="auto"/>
        <w:jc w:val="both"/>
        <w:rPr>
          <w:rFonts w:asciiTheme="majorBidi" w:hAnsiTheme="majorBidi"/>
          <w:sz w:val="24"/>
          <w:rtl/>
        </w:rPr>
      </w:pPr>
    </w:p>
    <w:p w14:paraId="7DF23816" w14:textId="14BF21FB" w:rsidR="00E22E6A" w:rsidRDefault="00E22E6A" w:rsidP="00580553">
      <w:pPr>
        <w:spacing w:after="0" w:line="240" w:lineRule="auto"/>
        <w:jc w:val="both"/>
        <w:rPr>
          <w:rFonts w:asciiTheme="majorBidi" w:hAnsiTheme="majorBidi"/>
          <w:sz w:val="24"/>
          <w:rtl/>
        </w:rPr>
      </w:pPr>
    </w:p>
    <w:p w14:paraId="03874CFD" w14:textId="24EC9C75" w:rsidR="00E22E6A" w:rsidRDefault="00E22E6A" w:rsidP="00580553">
      <w:pPr>
        <w:spacing w:after="0" w:line="240" w:lineRule="auto"/>
        <w:jc w:val="both"/>
        <w:rPr>
          <w:rFonts w:asciiTheme="majorBidi" w:hAnsiTheme="majorBidi"/>
          <w:sz w:val="24"/>
          <w:rtl/>
        </w:rPr>
      </w:pPr>
    </w:p>
    <w:p w14:paraId="243AEC1A" w14:textId="1FD64C1A" w:rsidR="00E22E6A" w:rsidRDefault="00E22E6A" w:rsidP="00580553">
      <w:pPr>
        <w:spacing w:after="0" w:line="240" w:lineRule="auto"/>
        <w:jc w:val="both"/>
        <w:rPr>
          <w:rFonts w:asciiTheme="majorBidi" w:hAnsiTheme="majorBidi"/>
          <w:sz w:val="24"/>
          <w:rtl/>
        </w:rPr>
      </w:pPr>
    </w:p>
    <w:p w14:paraId="7B325224" w14:textId="37523736" w:rsidR="00E22E6A" w:rsidRDefault="00E22E6A" w:rsidP="00580553">
      <w:pPr>
        <w:spacing w:after="0" w:line="240" w:lineRule="auto"/>
        <w:jc w:val="both"/>
        <w:rPr>
          <w:rFonts w:asciiTheme="majorBidi" w:hAnsiTheme="majorBidi"/>
          <w:sz w:val="24"/>
          <w:rtl/>
        </w:rPr>
      </w:pPr>
    </w:p>
    <w:p w14:paraId="681CEC3B" w14:textId="3C420550" w:rsidR="00E22E6A" w:rsidRDefault="00E22E6A" w:rsidP="00580553">
      <w:pPr>
        <w:spacing w:after="0" w:line="240" w:lineRule="auto"/>
        <w:jc w:val="both"/>
        <w:rPr>
          <w:rFonts w:asciiTheme="majorBidi" w:hAnsiTheme="majorBidi"/>
          <w:sz w:val="24"/>
          <w:rtl/>
        </w:rPr>
      </w:pPr>
    </w:p>
    <w:p w14:paraId="4BD2A4FB" w14:textId="5DA9AC4A" w:rsidR="00E22E6A" w:rsidRDefault="00E22E6A" w:rsidP="00580553">
      <w:pPr>
        <w:spacing w:after="0" w:line="240" w:lineRule="auto"/>
        <w:jc w:val="both"/>
        <w:rPr>
          <w:rFonts w:asciiTheme="majorBidi" w:hAnsiTheme="majorBidi"/>
          <w:sz w:val="24"/>
          <w:rtl/>
        </w:rPr>
      </w:pPr>
    </w:p>
    <w:p w14:paraId="5143782F" w14:textId="407B74F6" w:rsidR="00E22E6A" w:rsidRDefault="00E22E6A" w:rsidP="00580553">
      <w:pPr>
        <w:spacing w:after="0" w:line="240" w:lineRule="auto"/>
        <w:jc w:val="both"/>
        <w:rPr>
          <w:rFonts w:asciiTheme="majorBidi" w:hAnsiTheme="majorBidi"/>
          <w:sz w:val="24"/>
          <w:rtl/>
        </w:rPr>
      </w:pPr>
    </w:p>
    <w:p w14:paraId="5B42CDF1" w14:textId="652B9D71" w:rsidR="00E22E6A" w:rsidRDefault="00E22E6A" w:rsidP="00580553">
      <w:pPr>
        <w:spacing w:after="0" w:line="240" w:lineRule="auto"/>
        <w:jc w:val="both"/>
        <w:rPr>
          <w:rFonts w:asciiTheme="majorBidi" w:hAnsiTheme="majorBidi"/>
          <w:sz w:val="24"/>
          <w:rtl/>
        </w:rPr>
      </w:pPr>
    </w:p>
    <w:p w14:paraId="5543D496" w14:textId="1200EE8E" w:rsidR="00E22E6A" w:rsidRDefault="00E22E6A" w:rsidP="00580553">
      <w:pPr>
        <w:spacing w:after="0" w:line="240" w:lineRule="auto"/>
        <w:jc w:val="both"/>
        <w:rPr>
          <w:rFonts w:asciiTheme="majorBidi" w:hAnsiTheme="majorBidi"/>
          <w:sz w:val="24"/>
          <w:rtl/>
        </w:rPr>
      </w:pPr>
    </w:p>
    <w:p w14:paraId="48CC7FD3" w14:textId="493E3F70" w:rsidR="00E22E6A" w:rsidRDefault="00E22E6A" w:rsidP="00580553">
      <w:pPr>
        <w:spacing w:after="0" w:line="240" w:lineRule="auto"/>
        <w:jc w:val="both"/>
        <w:rPr>
          <w:rFonts w:asciiTheme="majorBidi" w:hAnsiTheme="majorBidi"/>
          <w:sz w:val="24"/>
          <w:rtl/>
        </w:rPr>
      </w:pPr>
    </w:p>
    <w:p w14:paraId="741497CE" w14:textId="70F056F9" w:rsidR="00E22E6A" w:rsidRDefault="00E22E6A" w:rsidP="00580553">
      <w:pPr>
        <w:spacing w:after="0" w:line="240" w:lineRule="auto"/>
        <w:jc w:val="both"/>
        <w:rPr>
          <w:rFonts w:asciiTheme="majorBidi" w:hAnsiTheme="majorBidi"/>
          <w:sz w:val="24"/>
          <w:rtl/>
        </w:rPr>
      </w:pPr>
    </w:p>
    <w:p w14:paraId="4F457748" w14:textId="644F2237" w:rsidR="00E22E6A" w:rsidRDefault="00E22E6A" w:rsidP="00580553">
      <w:pPr>
        <w:spacing w:after="0" w:line="240" w:lineRule="auto"/>
        <w:jc w:val="both"/>
        <w:rPr>
          <w:rFonts w:asciiTheme="majorBidi" w:hAnsiTheme="majorBidi"/>
          <w:sz w:val="24"/>
          <w:rtl/>
        </w:rPr>
      </w:pPr>
    </w:p>
    <w:p w14:paraId="4AE0859A" w14:textId="6FB4AE67" w:rsidR="00E22E6A" w:rsidRDefault="00E22E6A" w:rsidP="00580553">
      <w:pPr>
        <w:spacing w:after="0" w:line="240" w:lineRule="auto"/>
        <w:jc w:val="both"/>
        <w:rPr>
          <w:rFonts w:asciiTheme="majorBidi" w:hAnsiTheme="majorBidi"/>
          <w:sz w:val="24"/>
          <w:rtl/>
        </w:rPr>
      </w:pPr>
    </w:p>
    <w:p w14:paraId="0193906B" w14:textId="37EE4CCF" w:rsidR="00E22E6A" w:rsidRDefault="00E22E6A" w:rsidP="00580553">
      <w:pPr>
        <w:spacing w:after="0" w:line="240" w:lineRule="auto"/>
        <w:jc w:val="both"/>
        <w:rPr>
          <w:rFonts w:asciiTheme="majorBidi" w:hAnsiTheme="majorBidi"/>
          <w:sz w:val="24"/>
          <w:rtl/>
        </w:rPr>
      </w:pPr>
    </w:p>
    <w:p w14:paraId="4C056FCC" w14:textId="77777777" w:rsidR="00E22E6A" w:rsidRDefault="00E22E6A" w:rsidP="00580553">
      <w:pPr>
        <w:spacing w:after="0" w:line="240" w:lineRule="auto"/>
        <w:jc w:val="both"/>
        <w:rPr>
          <w:rFonts w:asciiTheme="majorBidi" w:hAnsiTheme="majorBidi"/>
          <w:sz w:val="24"/>
        </w:rPr>
      </w:pPr>
    </w:p>
    <w:p w14:paraId="397F853E" w14:textId="77777777" w:rsidR="00982192" w:rsidRDefault="00982192" w:rsidP="00982192">
      <w:pPr>
        <w:spacing w:after="0" w:line="240" w:lineRule="auto"/>
        <w:jc w:val="both"/>
        <w:rPr>
          <w:rFonts w:asciiTheme="majorBidi" w:hAnsiTheme="majorBidi"/>
          <w:sz w:val="24"/>
        </w:rPr>
      </w:pPr>
    </w:p>
    <w:p w14:paraId="67D04575" w14:textId="2FE6DFB2" w:rsidR="0077230C" w:rsidRDefault="0077230C" w:rsidP="0095725B">
      <w:pPr>
        <w:spacing w:after="0" w:line="240" w:lineRule="auto"/>
        <w:jc w:val="center"/>
        <w:rPr>
          <w:rFonts w:ascii="Arial" w:hAnsi="Arial" w:cs="Arial"/>
          <w:b/>
        </w:rPr>
      </w:pPr>
      <w:r w:rsidRPr="00A344DE">
        <w:rPr>
          <w:rFonts w:ascii="Arial" w:hAnsi="Arial" w:cs="Arial"/>
          <w:b/>
        </w:rPr>
        <w:lastRenderedPageBreak/>
        <w:t>Table 1</w:t>
      </w:r>
      <w:r w:rsidR="00A344DE" w:rsidRPr="00A344DE">
        <w:rPr>
          <w:rFonts w:ascii="Arial" w:hAnsi="Arial" w:cs="Arial" w:hint="cs"/>
          <w:b/>
          <w:bCs/>
          <w:rtl/>
        </w:rPr>
        <w:t>2</w:t>
      </w:r>
      <w:r w:rsidRPr="00A344DE">
        <w:rPr>
          <w:rFonts w:ascii="Arial" w:hAnsi="Arial" w:cs="Arial"/>
          <w:b/>
        </w:rPr>
        <w:t xml:space="preserve">: Percentage Distribution of Schools in </w:t>
      </w:r>
      <w:r w:rsidR="00E670DF">
        <w:rPr>
          <w:rFonts w:ascii="Arial" w:hAnsi="Arial" w:cs="Arial"/>
          <w:b/>
        </w:rPr>
        <w:t xml:space="preserve">the </w:t>
      </w:r>
      <w:r w:rsidR="0022421F">
        <w:rPr>
          <w:rFonts w:ascii="Arial" w:hAnsi="Arial" w:cs="Arial"/>
          <w:b/>
        </w:rPr>
        <w:t xml:space="preserve">West Bank </w:t>
      </w:r>
      <w:r w:rsidRPr="00A344DE">
        <w:rPr>
          <w:rFonts w:ascii="Arial" w:hAnsi="Arial" w:cs="Arial"/>
          <w:b/>
        </w:rPr>
        <w:t>by the Main Source of Water and Electricity</w:t>
      </w:r>
      <w:r w:rsidR="004272D6" w:rsidRPr="004272D6">
        <w:rPr>
          <w:rFonts w:ascii="Arial" w:hAnsi="Arial" w:cs="Arial"/>
          <w:b/>
        </w:rPr>
        <w:t xml:space="preserve"> and Wastewater Disposal</w:t>
      </w:r>
      <w:r w:rsidRPr="00A344DE">
        <w:rPr>
          <w:rFonts w:ascii="Arial" w:hAnsi="Arial" w:cs="Arial"/>
          <w:b/>
        </w:rPr>
        <w:t>, 202</w:t>
      </w:r>
      <w:r w:rsidR="000B4BAF" w:rsidRPr="00A344DE">
        <w:rPr>
          <w:rFonts w:ascii="Arial" w:hAnsi="Arial" w:cs="Arial"/>
          <w:b/>
        </w:rPr>
        <w:t>3</w:t>
      </w:r>
      <w:r w:rsidRPr="00A344DE">
        <w:rPr>
          <w:rFonts w:ascii="Arial" w:hAnsi="Arial" w:cs="Arial"/>
          <w:b/>
        </w:rPr>
        <w:t>/202</w:t>
      </w:r>
      <w:r w:rsidR="000B4BAF" w:rsidRPr="00A344DE">
        <w:rPr>
          <w:rFonts w:ascii="Arial" w:hAnsi="Arial" w:cs="Arial"/>
          <w:b/>
        </w:rPr>
        <w:t>4</w:t>
      </w:r>
      <w:r w:rsidRPr="00A344DE">
        <w:rPr>
          <w:rFonts w:ascii="Arial" w:hAnsi="Arial" w:cs="Arial"/>
          <w:b/>
        </w:rPr>
        <w:t>.</w:t>
      </w:r>
    </w:p>
    <w:p w14:paraId="2DCD21BF" w14:textId="77777777" w:rsidR="009065B0" w:rsidRPr="009065B0" w:rsidRDefault="009065B0" w:rsidP="00A344DE">
      <w:pPr>
        <w:spacing w:after="0" w:line="240" w:lineRule="auto"/>
        <w:jc w:val="center"/>
        <w:rPr>
          <w:rFonts w:ascii="Arial" w:hAnsi="Arial" w:cs="Arial"/>
          <w:b/>
          <w:sz w:val="10"/>
          <w:szCs w:val="10"/>
        </w:rPr>
      </w:pPr>
    </w:p>
    <w:tbl>
      <w:tblPr>
        <w:tblStyle w:val="GridTable6Colorful-Accent2"/>
        <w:tblW w:w="7792" w:type="dxa"/>
        <w:jc w:val="center"/>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ayout w:type="fixed"/>
        <w:tblLook w:val="04A0" w:firstRow="1" w:lastRow="0" w:firstColumn="1" w:lastColumn="0" w:noHBand="0" w:noVBand="1"/>
      </w:tblPr>
      <w:tblGrid>
        <w:gridCol w:w="3681"/>
        <w:gridCol w:w="4111"/>
      </w:tblGrid>
      <w:tr w:rsidR="004F1A36" w:rsidRPr="00CC7E37" w14:paraId="5288613A" w14:textId="77777777" w:rsidTr="00FB40D1">
        <w:trPr>
          <w:cnfStyle w:val="100000000000" w:firstRow="1" w:lastRow="0" w:firstColumn="0" w:lastColumn="0" w:oddVBand="0" w:evenVBand="0" w:oddHBand="0"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single" w:sz="4" w:space="0" w:color="auto"/>
              <w:left w:val="single" w:sz="4" w:space="0" w:color="auto"/>
              <w:bottom w:val="single" w:sz="4" w:space="0" w:color="auto"/>
              <w:right w:val="single" w:sz="4" w:space="0" w:color="auto"/>
            </w:tcBorders>
            <w:shd w:val="clear" w:color="auto" w:fill="auto"/>
            <w:vAlign w:val="center"/>
          </w:tcPr>
          <w:p w14:paraId="6864DE28" w14:textId="0C3C1649" w:rsidR="004F1A36" w:rsidRPr="004F1A36" w:rsidRDefault="004F1A36" w:rsidP="004F1A36">
            <w:pPr>
              <w:keepNext/>
              <w:keepLines/>
              <w:spacing w:after="0" w:line="240" w:lineRule="auto"/>
              <w:jc w:val="center"/>
              <w:rPr>
                <w:rFonts w:ascii="Arial" w:hAnsi="Arial" w:cs="Arial"/>
                <w:bCs w:val="0"/>
                <w:color w:val="000000" w:themeColor="text1"/>
                <w:sz w:val="18"/>
                <w:rtl/>
              </w:rPr>
            </w:pPr>
            <w:r w:rsidRPr="004F1A36">
              <w:rPr>
                <w:rFonts w:ascii="Arial" w:hAnsi="Arial" w:cs="Arial"/>
                <w:bCs w:val="0"/>
                <w:color w:val="000000" w:themeColor="text1"/>
                <w:sz w:val="18"/>
              </w:rPr>
              <w:t>Main Source</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0AB9BE5" w14:textId="2784AA7C" w:rsidR="004F1A36" w:rsidRPr="004F1A36" w:rsidRDefault="004F1A36" w:rsidP="004F1A36">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rtl/>
              </w:rPr>
            </w:pPr>
            <w:r w:rsidRPr="004F1A36">
              <w:rPr>
                <w:rFonts w:ascii="Arial" w:hAnsi="Arial" w:cs="Arial"/>
                <w:bCs w:val="0"/>
                <w:color w:val="000000" w:themeColor="text1"/>
                <w:sz w:val="18"/>
              </w:rPr>
              <w:t>Percentage</w:t>
            </w:r>
          </w:p>
        </w:tc>
      </w:tr>
      <w:tr w:rsidR="004F1A36" w:rsidRPr="00CC7E37" w14:paraId="040166D0"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77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06E163" w14:textId="7C1F3752" w:rsidR="004F1A36" w:rsidRPr="004F1A36" w:rsidRDefault="004F1A36" w:rsidP="004F1A36">
            <w:pPr>
              <w:pStyle w:val="Heading3"/>
              <w:jc w:val="right"/>
              <w:outlineLvl w:val="2"/>
              <w:rPr>
                <w:b/>
                <w:bCs/>
                <w:color w:val="000000" w:themeColor="text1"/>
                <w:sz w:val="18"/>
                <w:szCs w:val="18"/>
                <w:rtl/>
              </w:rPr>
            </w:pPr>
            <w:r w:rsidRPr="004F1A36">
              <w:rPr>
                <w:rFonts w:ascii="Arial" w:hAnsi="Arial" w:cs="Arial"/>
                <w:b/>
                <w:bCs/>
                <w:color w:val="000000" w:themeColor="text1"/>
                <w:sz w:val="18"/>
              </w:rPr>
              <w:t>Main Source of Water</w:t>
            </w:r>
          </w:p>
        </w:tc>
      </w:tr>
      <w:tr w:rsidR="004F1A36" w:rsidRPr="00CC7E37" w14:paraId="55263B67"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single" w:sz="4" w:space="0" w:color="auto"/>
              <w:left w:val="single" w:sz="4" w:space="0" w:color="auto"/>
              <w:bottom w:val="nil"/>
              <w:right w:val="single" w:sz="4" w:space="0" w:color="auto"/>
            </w:tcBorders>
            <w:shd w:val="clear" w:color="auto" w:fill="auto"/>
            <w:vAlign w:val="center"/>
          </w:tcPr>
          <w:p w14:paraId="44D1F6DB" w14:textId="6FC85386" w:rsidR="004F1A36" w:rsidRPr="00063F72" w:rsidRDefault="004F1A36" w:rsidP="004F1A36">
            <w:pPr>
              <w:pStyle w:val="Heading3"/>
              <w:jc w:val="right"/>
              <w:outlineLvl w:val="2"/>
              <w:rPr>
                <w:rFonts w:ascii="Simplified Arabic" w:hAnsi="Simplified Arabic"/>
                <w:b/>
                <w:bCs/>
                <w:color w:val="000000" w:themeColor="text1"/>
                <w:sz w:val="18"/>
                <w:szCs w:val="18"/>
                <w:rtl/>
              </w:rPr>
            </w:pPr>
            <w:r w:rsidRPr="00063F72">
              <w:rPr>
                <w:rFonts w:ascii="Arial" w:hAnsi="Arial" w:cs="Arial"/>
                <w:b/>
                <w:bCs/>
                <w:color w:val="000000" w:themeColor="text1"/>
                <w:sz w:val="18"/>
              </w:rPr>
              <w:t>Public water network</w:t>
            </w:r>
          </w:p>
        </w:tc>
        <w:tc>
          <w:tcPr>
            <w:tcW w:w="4111" w:type="dxa"/>
            <w:tcBorders>
              <w:top w:val="single" w:sz="4" w:space="0" w:color="auto"/>
              <w:left w:val="single" w:sz="4" w:space="0" w:color="auto"/>
              <w:bottom w:val="nil"/>
              <w:right w:val="single" w:sz="4" w:space="0" w:color="auto"/>
            </w:tcBorders>
            <w:shd w:val="clear" w:color="auto" w:fill="auto"/>
            <w:vAlign w:val="center"/>
          </w:tcPr>
          <w:p w14:paraId="45F7F95D" w14:textId="77777777" w:rsidR="004F1A36" w:rsidRPr="003E02ED" w:rsidRDefault="004F1A36" w:rsidP="00DC37D0">
            <w:pPr>
              <w:bidi/>
              <w:ind w:left="947" w:firstLine="64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E02ED">
              <w:rPr>
                <w:rFonts w:ascii="Arial" w:hAnsi="Arial" w:cs="Arial"/>
                <w:color w:val="000000" w:themeColor="text1"/>
                <w:sz w:val="18"/>
                <w:szCs w:val="18"/>
              </w:rPr>
              <w:t>93.1</w:t>
            </w:r>
          </w:p>
        </w:tc>
      </w:tr>
      <w:tr w:rsidR="004F1A36" w:rsidRPr="00CC7E37" w14:paraId="70E7FC01"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nil"/>
              <w:right w:val="single" w:sz="4" w:space="0" w:color="auto"/>
            </w:tcBorders>
            <w:shd w:val="clear" w:color="auto" w:fill="auto"/>
            <w:vAlign w:val="center"/>
          </w:tcPr>
          <w:p w14:paraId="36C1B75C" w14:textId="28505A87" w:rsidR="004F1A36" w:rsidRPr="004F1A36" w:rsidRDefault="004F1A36" w:rsidP="004F1A36">
            <w:pPr>
              <w:ind w:firstLine="114"/>
              <w:rPr>
                <w:rFonts w:ascii="Simplified Arabic" w:hAnsi="Simplified Arabic" w:cs="Simplified Arabic"/>
                <w:b w:val="0"/>
                <w:bCs w:val="0"/>
                <w:color w:val="000000" w:themeColor="text1"/>
                <w:sz w:val="18"/>
                <w:szCs w:val="18"/>
              </w:rPr>
            </w:pPr>
            <w:r w:rsidRPr="004F1A36">
              <w:rPr>
                <w:rFonts w:ascii="Arial" w:hAnsi="Arial" w:cs="Arial"/>
                <w:b w:val="0"/>
                <w:bCs w:val="0"/>
                <w:color w:val="000000" w:themeColor="text1"/>
                <w:sz w:val="18"/>
              </w:rPr>
              <w:t>Tanks</w:t>
            </w:r>
          </w:p>
        </w:tc>
        <w:tc>
          <w:tcPr>
            <w:tcW w:w="4111" w:type="dxa"/>
            <w:tcBorders>
              <w:top w:val="nil"/>
              <w:left w:val="single" w:sz="4" w:space="0" w:color="auto"/>
              <w:bottom w:val="nil"/>
              <w:right w:val="single" w:sz="4" w:space="0" w:color="auto"/>
            </w:tcBorders>
            <w:shd w:val="clear" w:color="auto" w:fill="auto"/>
            <w:vAlign w:val="center"/>
          </w:tcPr>
          <w:p w14:paraId="40A40F33" w14:textId="77777777" w:rsidR="004F1A36" w:rsidRPr="00C17833" w:rsidRDefault="004F1A36" w:rsidP="00DC37D0">
            <w:pPr>
              <w:bidi/>
              <w:ind w:left="947" w:firstLine="64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17833">
              <w:rPr>
                <w:rFonts w:ascii="Arial" w:hAnsi="Arial" w:cs="Arial"/>
                <w:color w:val="000000" w:themeColor="text1"/>
                <w:sz w:val="18"/>
                <w:szCs w:val="18"/>
              </w:rPr>
              <w:t>2.7</w:t>
            </w:r>
          </w:p>
        </w:tc>
      </w:tr>
      <w:tr w:rsidR="004F1A36" w:rsidRPr="00CC7E37" w14:paraId="6C14DF3A"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nil"/>
              <w:right w:val="single" w:sz="4" w:space="0" w:color="auto"/>
            </w:tcBorders>
            <w:shd w:val="clear" w:color="auto" w:fill="auto"/>
            <w:vAlign w:val="center"/>
          </w:tcPr>
          <w:p w14:paraId="0EBBA276" w14:textId="4F2D53B4" w:rsidR="004F1A36" w:rsidRPr="004F1A36" w:rsidRDefault="004F1A36" w:rsidP="004F1A36">
            <w:pPr>
              <w:ind w:firstLine="114"/>
              <w:rPr>
                <w:rFonts w:ascii="Simplified Arabic" w:hAnsi="Simplified Arabic" w:cs="Simplified Arabic"/>
                <w:b w:val="0"/>
                <w:bCs w:val="0"/>
                <w:color w:val="000000" w:themeColor="text1"/>
                <w:sz w:val="18"/>
                <w:szCs w:val="18"/>
              </w:rPr>
            </w:pPr>
            <w:r w:rsidRPr="004F1A36">
              <w:rPr>
                <w:rFonts w:ascii="Arial" w:hAnsi="Arial" w:cs="Arial"/>
                <w:b w:val="0"/>
                <w:bCs w:val="0"/>
                <w:color w:val="000000" w:themeColor="text1"/>
                <w:sz w:val="18"/>
              </w:rPr>
              <w:t>Well</w:t>
            </w:r>
          </w:p>
        </w:tc>
        <w:tc>
          <w:tcPr>
            <w:tcW w:w="4111" w:type="dxa"/>
            <w:tcBorders>
              <w:top w:val="nil"/>
              <w:left w:val="single" w:sz="4" w:space="0" w:color="auto"/>
              <w:bottom w:val="nil"/>
              <w:right w:val="single" w:sz="4" w:space="0" w:color="auto"/>
            </w:tcBorders>
            <w:shd w:val="clear" w:color="auto" w:fill="auto"/>
            <w:vAlign w:val="center"/>
          </w:tcPr>
          <w:p w14:paraId="4F543227" w14:textId="77777777" w:rsidR="004F1A36" w:rsidRPr="00C17833" w:rsidRDefault="004F1A36" w:rsidP="00DC37D0">
            <w:pPr>
              <w:bidi/>
              <w:ind w:left="947" w:firstLine="64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17833">
              <w:rPr>
                <w:rFonts w:ascii="Arial" w:hAnsi="Arial" w:cs="Arial"/>
                <w:color w:val="000000" w:themeColor="text1"/>
                <w:sz w:val="18"/>
                <w:szCs w:val="18"/>
              </w:rPr>
              <w:t>3.9</w:t>
            </w:r>
          </w:p>
        </w:tc>
      </w:tr>
      <w:tr w:rsidR="004F1A36" w:rsidRPr="00CC7E37" w14:paraId="39F1704E"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nil"/>
              <w:right w:val="single" w:sz="4" w:space="0" w:color="auto"/>
            </w:tcBorders>
            <w:shd w:val="clear" w:color="auto" w:fill="auto"/>
            <w:vAlign w:val="center"/>
          </w:tcPr>
          <w:p w14:paraId="77C4A4D6" w14:textId="08F12B7D" w:rsidR="004F1A36" w:rsidRPr="004F1A36" w:rsidRDefault="004F1A36" w:rsidP="004F1A36">
            <w:pPr>
              <w:ind w:firstLine="114"/>
              <w:rPr>
                <w:rFonts w:ascii="Simplified Arabic" w:hAnsi="Simplified Arabic" w:cs="Simplified Arabic"/>
                <w:b w:val="0"/>
                <w:bCs w:val="0"/>
                <w:color w:val="000000" w:themeColor="text1"/>
                <w:sz w:val="18"/>
                <w:szCs w:val="18"/>
              </w:rPr>
            </w:pPr>
            <w:r w:rsidRPr="004F1A36">
              <w:rPr>
                <w:rFonts w:ascii="Arial" w:hAnsi="Arial" w:cs="Arial"/>
                <w:b w:val="0"/>
                <w:bCs w:val="0"/>
                <w:color w:val="000000" w:themeColor="text1"/>
                <w:sz w:val="18"/>
              </w:rPr>
              <w:t>Other</w:t>
            </w:r>
          </w:p>
        </w:tc>
        <w:tc>
          <w:tcPr>
            <w:tcW w:w="4111" w:type="dxa"/>
            <w:tcBorders>
              <w:top w:val="nil"/>
              <w:left w:val="single" w:sz="4" w:space="0" w:color="auto"/>
              <w:bottom w:val="nil"/>
              <w:right w:val="single" w:sz="4" w:space="0" w:color="auto"/>
            </w:tcBorders>
            <w:shd w:val="clear" w:color="auto" w:fill="auto"/>
            <w:vAlign w:val="center"/>
          </w:tcPr>
          <w:p w14:paraId="4DF48DD1" w14:textId="77777777" w:rsidR="004F1A36" w:rsidRPr="00C17833" w:rsidRDefault="004F1A36" w:rsidP="00DC37D0">
            <w:pPr>
              <w:bidi/>
              <w:ind w:left="947" w:firstLine="64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17833">
              <w:rPr>
                <w:rFonts w:ascii="Arial" w:hAnsi="Arial" w:cs="Arial"/>
                <w:color w:val="000000" w:themeColor="text1"/>
                <w:sz w:val="18"/>
                <w:szCs w:val="18"/>
              </w:rPr>
              <w:t>0.3</w:t>
            </w:r>
          </w:p>
        </w:tc>
      </w:tr>
      <w:tr w:rsidR="004F1A36" w:rsidRPr="00CC7E37" w14:paraId="481192BB"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single" w:sz="4" w:space="0" w:color="auto"/>
              <w:right w:val="single" w:sz="4" w:space="0" w:color="auto"/>
            </w:tcBorders>
            <w:shd w:val="clear" w:color="auto" w:fill="auto"/>
            <w:vAlign w:val="center"/>
          </w:tcPr>
          <w:p w14:paraId="7E6E30F5" w14:textId="6C30ABDF" w:rsidR="004F1A36" w:rsidRPr="004F1A36" w:rsidRDefault="004F1A36" w:rsidP="004F1A36">
            <w:pPr>
              <w:pStyle w:val="Heading3"/>
              <w:jc w:val="right"/>
              <w:outlineLvl w:val="2"/>
              <w:rPr>
                <w:rFonts w:ascii="Simplified Arabic" w:hAnsi="Simplified Arabic"/>
                <w:b/>
                <w:bCs/>
                <w:color w:val="000000" w:themeColor="text1"/>
                <w:sz w:val="18"/>
                <w:szCs w:val="18"/>
                <w:rtl/>
              </w:rPr>
            </w:pPr>
            <w:r w:rsidRPr="004F1A36">
              <w:rPr>
                <w:rFonts w:ascii="Arial" w:hAnsi="Arial" w:cs="Arial"/>
                <w:b/>
                <w:bCs/>
                <w:color w:val="000000" w:themeColor="text1"/>
                <w:sz w:val="18"/>
              </w:rPr>
              <w:t>Total</w:t>
            </w:r>
          </w:p>
        </w:tc>
        <w:tc>
          <w:tcPr>
            <w:tcW w:w="4111" w:type="dxa"/>
            <w:tcBorders>
              <w:top w:val="nil"/>
              <w:left w:val="single" w:sz="4" w:space="0" w:color="auto"/>
              <w:bottom w:val="single" w:sz="4" w:space="0" w:color="auto"/>
              <w:right w:val="single" w:sz="4" w:space="0" w:color="auto"/>
            </w:tcBorders>
            <w:shd w:val="clear" w:color="auto" w:fill="auto"/>
            <w:vAlign w:val="center"/>
          </w:tcPr>
          <w:p w14:paraId="645911ED" w14:textId="77777777" w:rsidR="004F1A36" w:rsidRPr="007B47F7" w:rsidRDefault="004F1A36" w:rsidP="00DC37D0">
            <w:pPr>
              <w:bidi/>
              <w:ind w:left="947" w:firstLine="646"/>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B47F7">
              <w:rPr>
                <w:rFonts w:ascii="Arial" w:hAnsi="Arial" w:cs="Arial"/>
                <w:b/>
                <w:bCs/>
                <w:color w:val="000000" w:themeColor="text1"/>
                <w:sz w:val="18"/>
                <w:szCs w:val="18"/>
                <w:rtl/>
              </w:rPr>
              <w:t>100</w:t>
            </w:r>
          </w:p>
        </w:tc>
      </w:tr>
      <w:tr w:rsidR="00063F72" w:rsidRPr="00CC7E37" w14:paraId="0DE10761"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77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D8D7F2" w14:textId="5F60EFC3" w:rsidR="00063F72" w:rsidRPr="00063F72" w:rsidRDefault="00063F72" w:rsidP="00063F72">
            <w:pPr>
              <w:pStyle w:val="Heading3"/>
              <w:jc w:val="right"/>
              <w:outlineLvl w:val="2"/>
              <w:rPr>
                <w:rFonts w:ascii="Arial" w:hAnsi="Arial" w:cs="Arial"/>
                <w:b/>
                <w:bCs/>
                <w:color w:val="000000" w:themeColor="text1"/>
                <w:sz w:val="18"/>
              </w:rPr>
            </w:pPr>
            <w:r w:rsidRPr="004F1A36">
              <w:rPr>
                <w:rFonts w:ascii="Arial" w:hAnsi="Arial" w:cs="Arial"/>
                <w:b/>
                <w:bCs/>
                <w:color w:val="000000" w:themeColor="text1"/>
                <w:sz w:val="18"/>
              </w:rPr>
              <w:t>Main Source of Electricity</w:t>
            </w:r>
          </w:p>
        </w:tc>
      </w:tr>
      <w:tr w:rsidR="004F1A36" w:rsidRPr="00CC7E37" w14:paraId="658AA9BF"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single" w:sz="4" w:space="0" w:color="auto"/>
              <w:left w:val="single" w:sz="4" w:space="0" w:color="auto"/>
              <w:bottom w:val="nil"/>
              <w:right w:val="single" w:sz="4" w:space="0" w:color="auto"/>
            </w:tcBorders>
            <w:shd w:val="clear" w:color="auto" w:fill="auto"/>
            <w:vAlign w:val="center"/>
          </w:tcPr>
          <w:p w14:paraId="0CE4CB04" w14:textId="29F7772B" w:rsidR="004F1A36" w:rsidRPr="004F1A36" w:rsidRDefault="004F1A36" w:rsidP="004F1A36">
            <w:pPr>
              <w:pStyle w:val="Heading3"/>
              <w:jc w:val="right"/>
              <w:outlineLvl w:val="2"/>
              <w:rPr>
                <w:rFonts w:ascii="Simplified Arabic" w:hAnsi="Simplified Arabic"/>
                <w:color w:val="000000" w:themeColor="text1"/>
                <w:sz w:val="18"/>
                <w:szCs w:val="18"/>
                <w:rtl/>
              </w:rPr>
            </w:pPr>
            <w:r w:rsidRPr="004F1A36">
              <w:rPr>
                <w:rFonts w:ascii="Arial" w:hAnsi="Arial" w:cs="Arial"/>
                <w:color w:val="000000" w:themeColor="text1"/>
                <w:sz w:val="18"/>
              </w:rPr>
              <w:t>Public electricity network</w:t>
            </w:r>
          </w:p>
        </w:tc>
        <w:tc>
          <w:tcPr>
            <w:tcW w:w="4111" w:type="dxa"/>
            <w:tcBorders>
              <w:top w:val="single" w:sz="4" w:space="0" w:color="auto"/>
              <w:left w:val="single" w:sz="4" w:space="0" w:color="auto"/>
              <w:bottom w:val="nil"/>
              <w:right w:val="single" w:sz="4" w:space="0" w:color="auto"/>
            </w:tcBorders>
            <w:shd w:val="clear" w:color="auto" w:fill="auto"/>
            <w:vAlign w:val="center"/>
          </w:tcPr>
          <w:p w14:paraId="404D0376" w14:textId="77777777" w:rsidR="004F1A36" w:rsidRPr="00C17833" w:rsidRDefault="004F1A36" w:rsidP="00DC37D0">
            <w:pPr>
              <w:bidi/>
              <w:ind w:left="1089" w:firstLine="504"/>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17833">
              <w:rPr>
                <w:rFonts w:ascii="Arial" w:hAnsi="Arial" w:cs="Arial"/>
                <w:color w:val="000000" w:themeColor="text1"/>
                <w:sz w:val="18"/>
                <w:szCs w:val="18"/>
              </w:rPr>
              <w:t>99.3</w:t>
            </w:r>
          </w:p>
        </w:tc>
      </w:tr>
      <w:tr w:rsidR="004F1A36" w:rsidRPr="00CC7E37" w14:paraId="76C8BD4E"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nil"/>
              <w:right w:val="single" w:sz="4" w:space="0" w:color="auto"/>
            </w:tcBorders>
            <w:shd w:val="clear" w:color="auto" w:fill="auto"/>
            <w:vAlign w:val="center"/>
          </w:tcPr>
          <w:p w14:paraId="139EE319" w14:textId="1E8C433A" w:rsidR="004F1A36" w:rsidRPr="004F1A36" w:rsidRDefault="004F1A36" w:rsidP="004F1A36">
            <w:pPr>
              <w:pStyle w:val="Heading3"/>
              <w:jc w:val="right"/>
              <w:outlineLvl w:val="2"/>
              <w:rPr>
                <w:rFonts w:ascii="Simplified Arabic" w:hAnsi="Simplified Arabic"/>
                <w:color w:val="000000" w:themeColor="text1"/>
                <w:sz w:val="18"/>
                <w:szCs w:val="18"/>
                <w:rtl/>
              </w:rPr>
            </w:pPr>
            <w:r w:rsidRPr="004F1A36">
              <w:rPr>
                <w:rFonts w:ascii="Arial" w:hAnsi="Arial" w:cs="Arial"/>
                <w:color w:val="000000" w:themeColor="text1"/>
                <w:sz w:val="18"/>
              </w:rPr>
              <w:t>Private generator</w:t>
            </w:r>
          </w:p>
        </w:tc>
        <w:tc>
          <w:tcPr>
            <w:tcW w:w="4111" w:type="dxa"/>
            <w:tcBorders>
              <w:top w:val="nil"/>
              <w:left w:val="single" w:sz="4" w:space="0" w:color="auto"/>
              <w:bottom w:val="nil"/>
              <w:right w:val="single" w:sz="4" w:space="0" w:color="auto"/>
            </w:tcBorders>
            <w:shd w:val="clear" w:color="auto" w:fill="auto"/>
            <w:vAlign w:val="center"/>
          </w:tcPr>
          <w:p w14:paraId="517B0056" w14:textId="77777777" w:rsidR="004F1A36" w:rsidRPr="00C17833" w:rsidRDefault="004F1A36" w:rsidP="00DC37D0">
            <w:pPr>
              <w:bidi/>
              <w:ind w:left="1089" w:firstLine="50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17833">
              <w:rPr>
                <w:rFonts w:ascii="Arial" w:hAnsi="Arial" w:cs="Arial"/>
                <w:color w:val="000000" w:themeColor="text1"/>
                <w:sz w:val="18"/>
                <w:szCs w:val="18"/>
              </w:rPr>
              <w:t>0.7</w:t>
            </w:r>
          </w:p>
        </w:tc>
      </w:tr>
      <w:tr w:rsidR="004F1A36" w:rsidRPr="00CC7E37" w14:paraId="5A08257D"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single" w:sz="4" w:space="0" w:color="auto"/>
              <w:right w:val="single" w:sz="4" w:space="0" w:color="auto"/>
            </w:tcBorders>
            <w:shd w:val="clear" w:color="auto" w:fill="auto"/>
            <w:vAlign w:val="center"/>
          </w:tcPr>
          <w:p w14:paraId="0E133FEB" w14:textId="621C13DC" w:rsidR="004F1A36" w:rsidRPr="004F1A36" w:rsidRDefault="004F1A36" w:rsidP="004F1A36">
            <w:pPr>
              <w:pStyle w:val="Heading3"/>
              <w:jc w:val="right"/>
              <w:outlineLvl w:val="2"/>
              <w:rPr>
                <w:rFonts w:ascii="Simplified Arabic" w:hAnsi="Simplified Arabic"/>
                <w:b/>
                <w:bCs/>
                <w:color w:val="000000" w:themeColor="text1"/>
                <w:sz w:val="18"/>
                <w:szCs w:val="18"/>
                <w:rtl/>
              </w:rPr>
            </w:pPr>
            <w:r w:rsidRPr="004F1A36">
              <w:rPr>
                <w:rFonts w:ascii="Arial" w:hAnsi="Arial" w:cs="Arial"/>
                <w:b/>
                <w:bCs/>
                <w:color w:val="000000" w:themeColor="text1"/>
                <w:sz w:val="18"/>
              </w:rPr>
              <w:t>Total</w:t>
            </w:r>
          </w:p>
        </w:tc>
        <w:tc>
          <w:tcPr>
            <w:tcW w:w="4111" w:type="dxa"/>
            <w:tcBorders>
              <w:top w:val="nil"/>
              <w:left w:val="single" w:sz="4" w:space="0" w:color="auto"/>
              <w:bottom w:val="single" w:sz="4" w:space="0" w:color="auto"/>
              <w:right w:val="single" w:sz="4" w:space="0" w:color="auto"/>
            </w:tcBorders>
            <w:shd w:val="clear" w:color="auto" w:fill="auto"/>
            <w:vAlign w:val="center"/>
          </w:tcPr>
          <w:p w14:paraId="1387C11D" w14:textId="77777777" w:rsidR="004F1A36" w:rsidRPr="000878E3" w:rsidRDefault="004F1A36" w:rsidP="00DC37D0">
            <w:pPr>
              <w:bidi/>
              <w:ind w:left="1089" w:firstLine="504"/>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0878E3">
              <w:rPr>
                <w:rFonts w:ascii="Arial" w:hAnsi="Arial" w:cs="Arial" w:hint="cs"/>
                <w:b/>
                <w:bCs/>
                <w:color w:val="000000" w:themeColor="text1"/>
                <w:sz w:val="18"/>
                <w:szCs w:val="18"/>
                <w:rtl/>
              </w:rPr>
              <w:t>100</w:t>
            </w:r>
          </w:p>
        </w:tc>
      </w:tr>
      <w:tr w:rsidR="00063F72" w:rsidRPr="00CC7E37" w14:paraId="4ED6A721" w14:textId="77777777" w:rsidTr="00FB40D1">
        <w:trPr>
          <w:cnfStyle w:val="000000100000" w:firstRow="0" w:lastRow="0" w:firstColumn="0" w:lastColumn="0" w:oddVBand="0" w:evenVBand="0" w:oddHBand="1" w:evenHBand="0" w:firstRowFirstColumn="0" w:firstRowLastColumn="0" w:lastRowFirstColumn="0" w:lastRowLastColumn="0"/>
          <w:trHeight w:hRule="exact" w:val="245"/>
          <w:jc w:val="center"/>
        </w:trPr>
        <w:tc>
          <w:tcPr>
            <w:cnfStyle w:val="001000000000" w:firstRow="0" w:lastRow="0" w:firstColumn="1" w:lastColumn="0" w:oddVBand="0" w:evenVBand="0" w:oddHBand="0" w:evenHBand="0" w:firstRowFirstColumn="0" w:firstRowLastColumn="0" w:lastRowFirstColumn="0" w:lastRowLastColumn="0"/>
            <w:tcW w:w="77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D3865D" w14:textId="7EC816AE" w:rsidR="00063F72" w:rsidRPr="00063F72" w:rsidRDefault="00063F72" w:rsidP="00063F72">
            <w:pPr>
              <w:pStyle w:val="Heading3"/>
              <w:jc w:val="right"/>
              <w:outlineLvl w:val="2"/>
              <w:rPr>
                <w:rFonts w:ascii="Arial" w:hAnsi="Arial" w:cs="Arial"/>
                <w:b/>
                <w:bCs/>
                <w:color w:val="000000" w:themeColor="text1"/>
                <w:sz w:val="18"/>
              </w:rPr>
            </w:pPr>
            <w:r w:rsidRPr="004F1A36">
              <w:rPr>
                <w:rFonts w:ascii="Arial" w:hAnsi="Arial" w:cs="Arial"/>
                <w:b/>
                <w:bCs/>
                <w:color w:val="000000" w:themeColor="text1"/>
                <w:sz w:val="18"/>
              </w:rPr>
              <w:t xml:space="preserve">Primary Method of Wastewater Disposal </w:t>
            </w:r>
          </w:p>
        </w:tc>
      </w:tr>
      <w:tr w:rsidR="004F1A36" w:rsidRPr="00CC7E37" w14:paraId="1FF79C2C"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single" w:sz="4" w:space="0" w:color="auto"/>
              <w:left w:val="single" w:sz="4" w:space="0" w:color="auto"/>
              <w:bottom w:val="nil"/>
              <w:right w:val="single" w:sz="4" w:space="0" w:color="auto"/>
            </w:tcBorders>
            <w:shd w:val="clear" w:color="auto" w:fill="auto"/>
            <w:vAlign w:val="center"/>
          </w:tcPr>
          <w:p w14:paraId="1BD674E2" w14:textId="49BB6DAB" w:rsidR="004F1A36" w:rsidRPr="004F1A36" w:rsidRDefault="004F1A36" w:rsidP="004F1A36">
            <w:pPr>
              <w:pStyle w:val="Heading3"/>
              <w:jc w:val="right"/>
              <w:outlineLvl w:val="2"/>
              <w:rPr>
                <w:color w:val="000000" w:themeColor="text1"/>
                <w:sz w:val="18"/>
                <w:szCs w:val="18"/>
                <w:rtl/>
              </w:rPr>
            </w:pPr>
            <w:r w:rsidRPr="004F1A36">
              <w:rPr>
                <w:rFonts w:ascii="Arial" w:hAnsi="Arial" w:cs="Arial"/>
                <w:color w:val="000000" w:themeColor="text1"/>
                <w:sz w:val="18"/>
              </w:rPr>
              <w:t>Public sewage network</w:t>
            </w:r>
          </w:p>
        </w:tc>
        <w:tc>
          <w:tcPr>
            <w:tcW w:w="4111" w:type="dxa"/>
            <w:tcBorders>
              <w:top w:val="single" w:sz="4" w:space="0" w:color="auto"/>
              <w:left w:val="single" w:sz="4" w:space="0" w:color="auto"/>
              <w:bottom w:val="nil"/>
              <w:right w:val="single" w:sz="4" w:space="0" w:color="auto"/>
            </w:tcBorders>
            <w:shd w:val="clear" w:color="auto" w:fill="auto"/>
            <w:vAlign w:val="center"/>
          </w:tcPr>
          <w:p w14:paraId="0D4EB80E" w14:textId="77777777" w:rsidR="004F1A36" w:rsidRPr="00C17833" w:rsidRDefault="004F1A36" w:rsidP="00DC37D0">
            <w:pPr>
              <w:bidi/>
              <w:ind w:left="1089" w:firstLine="504"/>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232F29">
              <w:rPr>
                <w:rFonts w:ascii="Arial" w:hAnsi="Arial" w:cs="Arial"/>
                <w:color w:val="000000" w:themeColor="text1"/>
                <w:sz w:val="18"/>
                <w:szCs w:val="18"/>
              </w:rPr>
              <w:t>40.1</w:t>
            </w:r>
          </w:p>
        </w:tc>
      </w:tr>
      <w:tr w:rsidR="004F1A36" w:rsidRPr="00CC7E37" w14:paraId="5FE0DBC7"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nil"/>
              <w:right w:val="single" w:sz="4" w:space="0" w:color="auto"/>
            </w:tcBorders>
            <w:shd w:val="clear" w:color="auto" w:fill="auto"/>
            <w:vAlign w:val="center"/>
          </w:tcPr>
          <w:p w14:paraId="792F0877" w14:textId="5067D3F6" w:rsidR="004F1A36" w:rsidRPr="004F1A36" w:rsidRDefault="004F1A36" w:rsidP="004F1A36">
            <w:pPr>
              <w:pStyle w:val="Heading3"/>
              <w:jc w:val="right"/>
              <w:outlineLvl w:val="2"/>
              <w:rPr>
                <w:color w:val="000000" w:themeColor="text1"/>
                <w:sz w:val="18"/>
                <w:szCs w:val="18"/>
                <w:rtl/>
              </w:rPr>
            </w:pPr>
            <w:r w:rsidRPr="004F1A36">
              <w:rPr>
                <w:rFonts w:ascii="Arial" w:hAnsi="Arial" w:cs="Arial"/>
                <w:color w:val="000000" w:themeColor="text1"/>
                <w:sz w:val="18"/>
              </w:rPr>
              <w:t>Porous Cesspit</w:t>
            </w:r>
          </w:p>
        </w:tc>
        <w:tc>
          <w:tcPr>
            <w:tcW w:w="4111" w:type="dxa"/>
            <w:tcBorders>
              <w:top w:val="nil"/>
              <w:left w:val="single" w:sz="4" w:space="0" w:color="auto"/>
              <w:bottom w:val="nil"/>
              <w:right w:val="single" w:sz="4" w:space="0" w:color="auto"/>
            </w:tcBorders>
            <w:shd w:val="clear" w:color="auto" w:fill="auto"/>
            <w:vAlign w:val="center"/>
          </w:tcPr>
          <w:p w14:paraId="1C64BE2F" w14:textId="77777777" w:rsidR="004F1A36" w:rsidRPr="00C17833" w:rsidRDefault="004F1A36" w:rsidP="00DC37D0">
            <w:pPr>
              <w:bidi/>
              <w:ind w:left="1089" w:firstLine="50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232F29">
              <w:rPr>
                <w:rFonts w:ascii="Arial" w:hAnsi="Arial" w:cs="Arial"/>
                <w:color w:val="000000" w:themeColor="text1"/>
                <w:sz w:val="18"/>
                <w:szCs w:val="18"/>
              </w:rPr>
              <w:t>24.1</w:t>
            </w:r>
          </w:p>
        </w:tc>
      </w:tr>
      <w:tr w:rsidR="004F1A36" w:rsidRPr="00CC7E37" w14:paraId="69BF5936"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nil"/>
              <w:right w:val="single" w:sz="4" w:space="0" w:color="auto"/>
            </w:tcBorders>
            <w:shd w:val="clear" w:color="auto" w:fill="auto"/>
            <w:vAlign w:val="center"/>
          </w:tcPr>
          <w:p w14:paraId="505C3ECE" w14:textId="6131259F" w:rsidR="004F1A36" w:rsidRPr="004F1A36" w:rsidRDefault="004F1A36" w:rsidP="004F1A36">
            <w:pPr>
              <w:pStyle w:val="Heading3"/>
              <w:jc w:val="right"/>
              <w:outlineLvl w:val="2"/>
              <w:rPr>
                <w:color w:val="000000" w:themeColor="text1"/>
                <w:sz w:val="18"/>
                <w:szCs w:val="18"/>
                <w:rtl/>
              </w:rPr>
            </w:pPr>
            <w:r w:rsidRPr="004F1A36">
              <w:rPr>
                <w:rFonts w:ascii="Arial" w:hAnsi="Arial" w:cs="Arial"/>
                <w:color w:val="000000" w:themeColor="text1"/>
                <w:sz w:val="18"/>
              </w:rPr>
              <w:t>Tight Cesspit</w:t>
            </w:r>
          </w:p>
        </w:tc>
        <w:tc>
          <w:tcPr>
            <w:tcW w:w="4111" w:type="dxa"/>
            <w:tcBorders>
              <w:top w:val="nil"/>
              <w:left w:val="single" w:sz="4" w:space="0" w:color="auto"/>
              <w:bottom w:val="nil"/>
              <w:right w:val="single" w:sz="4" w:space="0" w:color="auto"/>
            </w:tcBorders>
            <w:shd w:val="clear" w:color="auto" w:fill="auto"/>
            <w:vAlign w:val="center"/>
          </w:tcPr>
          <w:p w14:paraId="7DE232AF" w14:textId="77777777" w:rsidR="004F1A36" w:rsidRPr="00C17833" w:rsidRDefault="004F1A36" w:rsidP="00DC37D0">
            <w:pPr>
              <w:bidi/>
              <w:ind w:left="1089" w:firstLine="504"/>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232F29">
              <w:rPr>
                <w:rFonts w:ascii="Arial" w:hAnsi="Arial" w:cs="Arial"/>
                <w:color w:val="000000" w:themeColor="text1"/>
                <w:sz w:val="18"/>
                <w:szCs w:val="18"/>
              </w:rPr>
              <w:t>35.1</w:t>
            </w:r>
          </w:p>
        </w:tc>
      </w:tr>
      <w:tr w:rsidR="004F1A36" w:rsidRPr="00CC7E37" w14:paraId="09674DD5"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nil"/>
              <w:right w:val="single" w:sz="4" w:space="0" w:color="auto"/>
            </w:tcBorders>
            <w:shd w:val="clear" w:color="auto" w:fill="auto"/>
            <w:vAlign w:val="center"/>
          </w:tcPr>
          <w:p w14:paraId="6CCE4D59" w14:textId="301D4827" w:rsidR="004F1A36" w:rsidRPr="004F1A36" w:rsidRDefault="004F1A36" w:rsidP="004F1A36">
            <w:pPr>
              <w:pStyle w:val="Heading3"/>
              <w:jc w:val="right"/>
              <w:outlineLvl w:val="2"/>
              <w:rPr>
                <w:color w:val="000000" w:themeColor="text1"/>
                <w:sz w:val="18"/>
                <w:szCs w:val="18"/>
                <w:rtl/>
              </w:rPr>
            </w:pPr>
            <w:r w:rsidRPr="004F1A36">
              <w:rPr>
                <w:rFonts w:ascii="Arial" w:hAnsi="Arial" w:cs="Arial"/>
                <w:color w:val="000000" w:themeColor="text1"/>
                <w:sz w:val="18"/>
              </w:rPr>
              <w:t>Other</w:t>
            </w:r>
          </w:p>
        </w:tc>
        <w:tc>
          <w:tcPr>
            <w:tcW w:w="4111" w:type="dxa"/>
            <w:tcBorders>
              <w:top w:val="nil"/>
              <w:left w:val="single" w:sz="4" w:space="0" w:color="auto"/>
              <w:bottom w:val="nil"/>
              <w:right w:val="single" w:sz="4" w:space="0" w:color="auto"/>
            </w:tcBorders>
            <w:shd w:val="clear" w:color="auto" w:fill="auto"/>
            <w:vAlign w:val="center"/>
          </w:tcPr>
          <w:p w14:paraId="417A3C47" w14:textId="77777777" w:rsidR="004F1A36" w:rsidRPr="00C17833" w:rsidRDefault="004F1A36" w:rsidP="00DC37D0">
            <w:pPr>
              <w:bidi/>
              <w:ind w:left="1089" w:firstLine="50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232F29">
              <w:rPr>
                <w:rFonts w:ascii="Arial" w:hAnsi="Arial" w:cs="Arial"/>
                <w:color w:val="000000" w:themeColor="text1"/>
                <w:sz w:val="18"/>
                <w:szCs w:val="18"/>
              </w:rPr>
              <w:t>0.7</w:t>
            </w:r>
          </w:p>
        </w:tc>
      </w:tr>
      <w:tr w:rsidR="004F1A36" w:rsidRPr="00CC7E37" w14:paraId="37EFC71F"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81" w:type="dxa"/>
            <w:tcBorders>
              <w:top w:val="nil"/>
              <w:left w:val="single" w:sz="4" w:space="0" w:color="auto"/>
              <w:bottom w:val="single" w:sz="4" w:space="0" w:color="auto"/>
              <w:right w:val="single" w:sz="4" w:space="0" w:color="auto"/>
            </w:tcBorders>
            <w:shd w:val="clear" w:color="auto" w:fill="auto"/>
            <w:vAlign w:val="center"/>
          </w:tcPr>
          <w:p w14:paraId="5B219648" w14:textId="7AAEA14E" w:rsidR="004F1A36" w:rsidRPr="004F1A36" w:rsidRDefault="004F1A36" w:rsidP="004F1A36">
            <w:pPr>
              <w:pStyle w:val="Heading3"/>
              <w:jc w:val="right"/>
              <w:outlineLvl w:val="2"/>
              <w:rPr>
                <w:rFonts w:ascii="Simplified Arabic" w:hAnsi="Simplified Arabic"/>
                <w:b/>
                <w:bCs/>
                <w:color w:val="000000" w:themeColor="text1"/>
                <w:sz w:val="18"/>
                <w:szCs w:val="18"/>
                <w:rtl/>
              </w:rPr>
            </w:pPr>
            <w:r w:rsidRPr="004F1A36">
              <w:rPr>
                <w:rFonts w:ascii="Arial" w:hAnsi="Arial" w:cs="Arial"/>
                <w:b/>
                <w:bCs/>
                <w:color w:val="000000" w:themeColor="text1"/>
                <w:sz w:val="18"/>
              </w:rPr>
              <w:t>Total</w:t>
            </w:r>
          </w:p>
        </w:tc>
        <w:tc>
          <w:tcPr>
            <w:tcW w:w="4111" w:type="dxa"/>
            <w:tcBorders>
              <w:top w:val="nil"/>
              <w:left w:val="single" w:sz="4" w:space="0" w:color="auto"/>
              <w:bottom w:val="single" w:sz="4" w:space="0" w:color="auto"/>
              <w:right w:val="single" w:sz="4" w:space="0" w:color="auto"/>
            </w:tcBorders>
            <w:shd w:val="clear" w:color="auto" w:fill="auto"/>
            <w:vAlign w:val="center"/>
          </w:tcPr>
          <w:p w14:paraId="328F20F3" w14:textId="77777777" w:rsidR="004F1A36" w:rsidRPr="00232F29" w:rsidRDefault="004F1A36" w:rsidP="00DC37D0">
            <w:pPr>
              <w:bidi/>
              <w:ind w:left="1089" w:firstLine="504"/>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232F29">
              <w:rPr>
                <w:rFonts w:ascii="Arial" w:hAnsi="Arial" w:cs="Arial" w:hint="cs"/>
                <w:b/>
                <w:bCs/>
                <w:color w:val="000000" w:themeColor="text1"/>
                <w:sz w:val="18"/>
                <w:szCs w:val="18"/>
                <w:rtl/>
              </w:rPr>
              <w:t>100</w:t>
            </w:r>
          </w:p>
        </w:tc>
      </w:tr>
    </w:tbl>
    <w:p w14:paraId="28BB2163" w14:textId="7C27B972" w:rsidR="004F1A36" w:rsidRPr="00A344DE" w:rsidRDefault="00C033D6" w:rsidP="00DC37D0">
      <w:pPr>
        <w:spacing w:after="0" w:line="240" w:lineRule="auto"/>
        <w:rPr>
          <w:rFonts w:ascii="Times New Roman" w:hAnsi="Times New Roman" w:cs="Times New Roman"/>
          <w:sz w:val="18"/>
        </w:rPr>
      </w:pPr>
      <w:r>
        <w:rPr>
          <w:rFonts w:ascii="Times New Roman" w:hAnsi="Times New Roman" w:cs="Times New Roman" w:hint="cs"/>
          <w:sz w:val="18"/>
          <w:rtl/>
        </w:rPr>
        <w:t xml:space="preserve">            </w:t>
      </w:r>
      <w:r w:rsidR="004F1A36" w:rsidRPr="00A344DE">
        <w:rPr>
          <w:rFonts w:ascii="Times New Roman" w:hAnsi="Times New Roman" w:cs="Times New Roman"/>
          <w:sz w:val="18"/>
        </w:rPr>
        <w:t>*Data for schools does not include the Israeli Municipality and Culture Committee Schools in Jerusalem.</w:t>
      </w:r>
    </w:p>
    <w:p w14:paraId="333AAF72" w14:textId="77777777" w:rsidR="00DC37D0" w:rsidRDefault="00DC37D0" w:rsidP="00DC37D0">
      <w:pPr>
        <w:spacing w:after="0" w:line="240" w:lineRule="auto"/>
        <w:ind w:left="-21" w:right="-1824" w:hanging="96"/>
        <w:jc w:val="both"/>
        <w:rPr>
          <w:rStyle w:val="tlid-translation"/>
          <w:rFonts w:ascii="Times New Roman" w:hAnsi="Times New Roman" w:cs="Times New Roman"/>
          <w:sz w:val="18"/>
        </w:rPr>
      </w:pPr>
      <w:r>
        <w:rPr>
          <w:rStyle w:val="tlid-translation"/>
          <w:rFonts w:ascii="Times New Roman" w:hAnsi="Times New Roman" w:cs="Times New Roman"/>
          <w:b/>
          <w:sz w:val="18"/>
        </w:rPr>
        <w:t xml:space="preserve">                  </w:t>
      </w:r>
      <w:r w:rsidRPr="00A344DE">
        <w:rPr>
          <w:rStyle w:val="tlid-translation"/>
          <w:rFonts w:ascii="Times New Roman" w:hAnsi="Times New Roman" w:cs="Times New Roman"/>
          <w:b/>
          <w:sz w:val="18"/>
        </w:rPr>
        <w:t>Source: Ministry of Education, 2023</w:t>
      </w:r>
      <w:r w:rsidRPr="00A344DE">
        <w:rPr>
          <w:rStyle w:val="tlid-translation"/>
          <w:rFonts w:ascii="Times New Roman" w:hAnsi="Times New Roman" w:cs="Times New Roman"/>
          <w:sz w:val="18"/>
        </w:rPr>
        <w:t xml:space="preserve">. Data base of education survey for </w:t>
      </w:r>
      <w:r w:rsidRPr="00A344DE">
        <w:rPr>
          <w:rStyle w:val="tlid-translation"/>
          <w:rFonts w:ascii="Times New Roman" w:hAnsi="Times New Roman" w:cs="Times New Roman"/>
          <w:sz w:val="18"/>
          <w:szCs w:val="18"/>
        </w:rPr>
        <w:t>scholastic</w:t>
      </w:r>
      <w:r w:rsidRPr="00A344DE">
        <w:rPr>
          <w:rStyle w:val="tlid-translation"/>
          <w:rFonts w:ascii="Times New Roman" w:hAnsi="Times New Roman" w:cs="Times New Roman"/>
          <w:sz w:val="18"/>
        </w:rPr>
        <w:t xml:space="preserve"> year 202</w:t>
      </w:r>
      <w:r w:rsidRPr="00A344DE">
        <w:rPr>
          <w:rStyle w:val="tlid-translation"/>
          <w:rFonts w:ascii="Times New Roman" w:hAnsi="Times New Roman" w:cs="Times New Roman"/>
          <w:sz w:val="18"/>
          <w:szCs w:val="18"/>
        </w:rPr>
        <w:t>3</w:t>
      </w:r>
      <w:r w:rsidRPr="00A344DE">
        <w:rPr>
          <w:rStyle w:val="tlid-translation"/>
          <w:rFonts w:ascii="Times New Roman" w:hAnsi="Times New Roman" w:cs="Times New Roman"/>
          <w:sz w:val="18"/>
        </w:rPr>
        <w:t>\202</w:t>
      </w:r>
      <w:r w:rsidRPr="00A344DE">
        <w:rPr>
          <w:rStyle w:val="tlid-translation"/>
          <w:rFonts w:ascii="Times New Roman" w:hAnsi="Times New Roman" w:cs="Times New Roman"/>
          <w:sz w:val="18"/>
          <w:szCs w:val="18"/>
        </w:rPr>
        <w:t>4</w:t>
      </w:r>
      <w:r w:rsidRPr="00A344DE">
        <w:rPr>
          <w:rStyle w:val="tlid-translation"/>
          <w:rFonts w:ascii="Times New Roman" w:hAnsi="Times New Roman" w:cs="Times New Roman"/>
          <w:sz w:val="18"/>
        </w:rPr>
        <w:t xml:space="preserve">. </w:t>
      </w:r>
    </w:p>
    <w:p w14:paraId="796A521C" w14:textId="7BA1B519" w:rsidR="00DC37D0" w:rsidRPr="00A344DE" w:rsidRDefault="00DC37D0" w:rsidP="00DC37D0">
      <w:pPr>
        <w:spacing w:after="0" w:line="240" w:lineRule="auto"/>
        <w:ind w:left="-21" w:right="-1824" w:hanging="96"/>
        <w:jc w:val="both"/>
        <w:rPr>
          <w:rStyle w:val="tlid-translation"/>
          <w:rFonts w:ascii="Times New Roman" w:hAnsi="Times New Roman" w:cs="Times New Roman"/>
          <w:b/>
          <w:sz w:val="18"/>
        </w:rPr>
      </w:pPr>
      <w:r>
        <w:rPr>
          <w:rStyle w:val="tlid-translation"/>
          <w:rFonts w:ascii="Times New Roman" w:hAnsi="Times New Roman" w:cs="Times New Roman"/>
          <w:b/>
          <w:sz w:val="18"/>
        </w:rPr>
        <w:t xml:space="preserve">                   </w:t>
      </w:r>
      <w:r w:rsidRPr="00A344DE">
        <w:rPr>
          <w:rStyle w:val="tlid-translation"/>
          <w:rFonts w:ascii="Times New Roman" w:hAnsi="Times New Roman" w:cs="Times New Roman"/>
          <w:sz w:val="18"/>
        </w:rPr>
        <w:t>Ramallah – Palestine.</w:t>
      </w:r>
    </w:p>
    <w:p w14:paraId="3D77A5D8" w14:textId="77777777" w:rsidR="00DC37D0" w:rsidRDefault="00DC37D0" w:rsidP="00EA4AE1">
      <w:pPr>
        <w:spacing w:after="0" w:line="240" w:lineRule="auto"/>
        <w:jc w:val="both"/>
        <w:rPr>
          <w:rFonts w:ascii="Times New Roman" w:hAnsi="Times New Roman"/>
          <w:sz w:val="24"/>
        </w:rPr>
      </w:pPr>
    </w:p>
    <w:p w14:paraId="5311F063" w14:textId="7204CE9F" w:rsidR="00EA4AE1" w:rsidRPr="00A344DE" w:rsidRDefault="00EA4AE1" w:rsidP="00EA4AE1">
      <w:pPr>
        <w:spacing w:after="0" w:line="240" w:lineRule="auto"/>
        <w:jc w:val="both"/>
        <w:rPr>
          <w:rFonts w:ascii="Times New Roman" w:hAnsi="Times New Roman"/>
          <w:sz w:val="24"/>
        </w:rPr>
      </w:pPr>
      <w:r w:rsidRPr="00EA4AE1">
        <w:rPr>
          <w:rFonts w:ascii="Times New Roman" w:hAnsi="Times New Roman"/>
          <w:sz w:val="24"/>
        </w:rPr>
        <w:t xml:space="preserve">Educational statistics also show that the main method of wastewater disposal in </w:t>
      </w:r>
      <w:r w:rsidR="0095725B">
        <w:rPr>
          <w:rFonts w:ascii="Times New Roman" w:hAnsi="Times New Roman"/>
          <w:sz w:val="24"/>
        </w:rPr>
        <w:t xml:space="preserve">the </w:t>
      </w:r>
      <w:r w:rsidRPr="00EA4AE1">
        <w:rPr>
          <w:rFonts w:ascii="Times New Roman" w:hAnsi="Times New Roman"/>
          <w:sz w:val="24"/>
        </w:rPr>
        <w:t>West Bank schools is through the public sewage network, accounting for 40%, while 35% of schools dispose of wastewater through the tight cesspits.</w:t>
      </w:r>
    </w:p>
    <w:p w14:paraId="59D215FF" w14:textId="2D253318" w:rsidR="00CB5EA6" w:rsidRDefault="00CB5EA6" w:rsidP="00A2367C">
      <w:pPr>
        <w:spacing w:after="0" w:line="240" w:lineRule="auto"/>
        <w:jc w:val="both"/>
        <w:rPr>
          <w:rFonts w:ascii="Times New Roman" w:hAnsi="Times New Roman"/>
          <w:b/>
          <w:sz w:val="24"/>
          <w:rtl/>
        </w:rPr>
      </w:pPr>
    </w:p>
    <w:p w14:paraId="49A67D2B" w14:textId="5BA51AC8" w:rsidR="004503FF" w:rsidRPr="00E2051A" w:rsidRDefault="00D34C4C" w:rsidP="00D34C4C">
      <w:pPr>
        <w:spacing w:after="0" w:line="240" w:lineRule="auto"/>
        <w:jc w:val="both"/>
        <w:rPr>
          <w:rFonts w:ascii="Times New Roman" w:hAnsi="Times New Roman"/>
          <w:b/>
          <w:sz w:val="24"/>
        </w:rPr>
      </w:pPr>
      <w:r>
        <w:rPr>
          <w:rFonts w:ascii="Times New Roman" w:hAnsi="Times New Roman" w:cs="Times New Roman" w:hint="cs"/>
          <w:b/>
          <w:bCs/>
          <w:sz w:val="24"/>
          <w:szCs w:val="24"/>
          <w:rtl/>
        </w:rPr>
        <w:t>4.5.6</w:t>
      </w:r>
      <w:r w:rsidR="0095245A" w:rsidRPr="00E2051A">
        <w:rPr>
          <w:rFonts w:ascii="Times New Roman" w:hAnsi="Times New Roman" w:cs="Times New Roman" w:hint="cs"/>
          <w:b/>
          <w:bCs/>
          <w:sz w:val="24"/>
          <w:szCs w:val="24"/>
          <w:rtl/>
        </w:rPr>
        <w:t xml:space="preserve"> </w:t>
      </w:r>
      <w:r w:rsidR="0095245A">
        <w:rPr>
          <w:rFonts w:ascii="Times New Roman" w:hAnsi="Times New Roman"/>
          <w:b/>
          <w:sz w:val="24"/>
        </w:rPr>
        <w:t xml:space="preserve"> </w:t>
      </w:r>
      <w:r w:rsidR="0095245A" w:rsidRPr="00E2051A">
        <w:rPr>
          <w:rFonts w:ascii="Times New Roman" w:hAnsi="Times New Roman"/>
          <w:b/>
          <w:sz w:val="24"/>
        </w:rPr>
        <w:t>Students</w:t>
      </w:r>
      <w:r w:rsidR="004503FF" w:rsidRPr="00E2051A">
        <w:rPr>
          <w:rFonts w:ascii="Times New Roman" w:hAnsi="Times New Roman"/>
          <w:b/>
          <w:sz w:val="24"/>
        </w:rPr>
        <w:t>, the Internet and Computers</w:t>
      </w:r>
    </w:p>
    <w:p w14:paraId="5E953243" w14:textId="582FA177" w:rsidR="00E3055D" w:rsidRPr="00E2051A" w:rsidRDefault="00AF5317" w:rsidP="007C1DB8">
      <w:pPr>
        <w:spacing w:after="0" w:line="240" w:lineRule="auto"/>
        <w:jc w:val="both"/>
        <w:rPr>
          <w:rFonts w:ascii="Times New Roman" w:hAnsi="Times New Roman"/>
          <w:sz w:val="24"/>
        </w:rPr>
      </w:pPr>
      <w:r>
        <w:rPr>
          <w:rFonts w:asciiTheme="majorBidi" w:hAnsiTheme="majorBidi" w:cstheme="majorBidi"/>
          <w:sz w:val="24"/>
          <w:szCs w:val="24"/>
        </w:rPr>
        <w:t>T</w:t>
      </w:r>
      <w:r w:rsidRPr="00AF5317">
        <w:rPr>
          <w:rFonts w:asciiTheme="majorBidi" w:hAnsiTheme="majorBidi" w:cstheme="majorBidi"/>
          <w:sz w:val="24"/>
          <w:szCs w:val="24"/>
        </w:rPr>
        <w:t xml:space="preserve">he data shows that the percentage of schools connected to the internet for educational purposes in the West Bank </w:t>
      </w:r>
      <w:r w:rsidR="007C1DB8">
        <w:rPr>
          <w:rFonts w:asciiTheme="majorBidi" w:hAnsiTheme="majorBidi" w:cstheme="majorBidi"/>
          <w:sz w:val="24"/>
          <w:szCs w:val="24"/>
        </w:rPr>
        <w:t>in</w:t>
      </w:r>
      <w:r w:rsidRPr="00AF5317">
        <w:rPr>
          <w:rFonts w:asciiTheme="majorBidi" w:hAnsiTheme="majorBidi" w:cstheme="majorBidi"/>
          <w:sz w:val="24"/>
          <w:szCs w:val="24"/>
        </w:rPr>
        <w:t xml:space="preserve"> the </w:t>
      </w:r>
      <w:r w:rsidRPr="00CC58CC">
        <w:rPr>
          <w:rFonts w:ascii="Times New Roman" w:eastAsia="SimSun" w:hAnsi="Times New Roman" w:cs="Times New Roman"/>
          <w:sz w:val="24"/>
          <w:szCs w:val="24"/>
          <w:lang w:eastAsia="ar-SA"/>
        </w:rPr>
        <w:t xml:space="preserve">scholastic </w:t>
      </w:r>
      <w:r w:rsidRPr="000067B7">
        <w:rPr>
          <w:rFonts w:asciiTheme="majorBidi" w:hAnsiTheme="majorBidi" w:cstheme="majorBidi"/>
          <w:sz w:val="24"/>
          <w:szCs w:val="24"/>
        </w:rPr>
        <w:t>year</w:t>
      </w:r>
      <w:r w:rsidRPr="00C34F3D">
        <w:rPr>
          <w:rFonts w:asciiTheme="majorBidi" w:hAnsiTheme="majorBidi"/>
          <w:sz w:val="24"/>
        </w:rPr>
        <w:t xml:space="preserve"> </w:t>
      </w:r>
      <w:r w:rsidRPr="00AF5317">
        <w:rPr>
          <w:rFonts w:asciiTheme="majorBidi" w:hAnsiTheme="majorBidi" w:cstheme="majorBidi"/>
          <w:sz w:val="24"/>
          <w:szCs w:val="24"/>
        </w:rPr>
        <w:t>202</w:t>
      </w:r>
      <w:r w:rsidR="007C1DB8">
        <w:rPr>
          <w:rFonts w:asciiTheme="majorBidi" w:hAnsiTheme="majorBidi" w:cstheme="majorBidi"/>
          <w:sz w:val="24"/>
          <w:szCs w:val="24"/>
        </w:rPr>
        <w:t>3</w:t>
      </w:r>
      <w:r>
        <w:rPr>
          <w:rFonts w:asciiTheme="majorBidi" w:hAnsiTheme="majorBidi" w:cstheme="majorBidi"/>
          <w:sz w:val="24"/>
          <w:szCs w:val="24"/>
        </w:rPr>
        <w:t>/202</w:t>
      </w:r>
      <w:r w:rsidR="007C1DB8">
        <w:rPr>
          <w:rFonts w:asciiTheme="majorBidi" w:hAnsiTheme="majorBidi" w:cstheme="majorBidi"/>
          <w:sz w:val="24"/>
          <w:szCs w:val="24"/>
        </w:rPr>
        <w:t>4</w:t>
      </w:r>
      <w:r>
        <w:rPr>
          <w:rFonts w:asciiTheme="majorBidi" w:hAnsiTheme="majorBidi" w:cstheme="majorBidi"/>
          <w:sz w:val="24"/>
          <w:szCs w:val="24"/>
        </w:rPr>
        <w:t xml:space="preserve"> reached 98.6%</w:t>
      </w:r>
      <w:r w:rsidR="00E3055D" w:rsidRPr="000067B7">
        <w:rPr>
          <w:rFonts w:asciiTheme="majorBidi" w:hAnsiTheme="majorBidi" w:cstheme="majorBidi"/>
          <w:sz w:val="24"/>
          <w:szCs w:val="24"/>
        </w:rPr>
        <w:t xml:space="preserve">. </w:t>
      </w:r>
    </w:p>
    <w:p w14:paraId="4D021E88" w14:textId="77777777" w:rsidR="00CF371A" w:rsidRPr="00E22E6A" w:rsidRDefault="00CF371A" w:rsidP="004503FF">
      <w:pPr>
        <w:spacing w:after="0" w:line="240" w:lineRule="auto"/>
        <w:jc w:val="both"/>
        <w:rPr>
          <w:rFonts w:ascii="Times New Roman" w:hAnsi="Times New Roman"/>
          <w:sz w:val="20"/>
          <w:szCs w:val="18"/>
        </w:rPr>
      </w:pPr>
    </w:p>
    <w:p w14:paraId="33AD50D9" w14:textId="26BEB68D" w:rsidR="004503FF" w:rsidRPr="00A344DE" w:rsidRDefault="004503FF" w:rsidP="00E22E6A">
      <w:pPr>
        <w:spacing w:after="160" w:line="259" w:lineRule="auto"/>
        <w:jc w:val="center"/>
        <w:rPr>
          <w:rFonts w:ascii="Arial" w:hAnsi="Arial" w:cs="Arial"/>
          <w:b/>
        </w:rPr>
      </w:pPr>
      <w:r w:rsidRPr="00A344DE">
        <w:rPr>
          <w:rFonts w:ascii="Arial" w:hAnsi="Arial" w:cs="Arial"/>
          <w:b/>
        </w:rPr>
        <w:t>Percentage of Schools Connected to the Internet</w:t>
      </w:r>
      <w:r w:rsidR="00647018" w:rsidRPr="00A344DE">
        <w:rPr>
          <w:rFonts w:ascii="Arial" w:hAnsi="Arial" w:cs="Arial"/>
          <w:b/>
        </w:rPr>
        <w:t>*</w:t>
      </w:r>
      <w:r w:rsidRPr="00A344DE">
        <w:rPr>
          <w:rFonts w:ascii="Arial" w:hAnsi="Arial" w:cs="Arial"/>
          <w:b/>
        </w:rPr>
        <w:t xml:space="preserve"> </w:t>
      </w:r>
      <w:r w:rsidR="00B041AC">
        <w:rPr>
          <w:rFonts w:ascii="Arial" w:hAnsi="Arial" w:cs="Arial"/>
          <w:b/>
        </w:rPr>
        <w:t xml:space="preserve">and </w:t>
      </w:r>
      <w:r w:rsidR="00B041AC" w:rsidRPr="00A344DE">
        <w:rPr>
          <w:rFonts w:ascii="Arial" w:hAnsi="Arial" w:cs="Arial"/>
          <w:b/>
        </w:rPr>
        <w:t>That Obtain Computer Devices</w:t>
      </w:r>
      <w:r w:rsidR="00B041AC">
        <w:rPr>
          <w:rFonts w:ascii="Arial" w:hAnsi="Arial" w:cs="Arial"/>
          <w:b/>
        </w:rPr>
        <w:t>**</w:t>
      </w:r>
      <w:r w:rsidR="00B041AC" w:rsidRPr="00A344DE">
        <w:rPr>
          <w:rFonts w:ascii="Arial" w:hAnsi="Arial" w:cs="Arial"/>
          <w:b/>
        </w:rPr>
        <w:t xml:space="preserve"> </w:t>
      </w:r>
      <w:r w:rsidRPr="00A344DE">
        <w:rPr>
          <w:rFonts w:ascii="Arial" w:hAnsi="Arial" w:cs="Arial"/>
          <w:b/>
        </w:rPr>
        <w:t xml:space="preserve">for Educational Purposes in </w:t>
      </w:r>
      <w:r w:rsidRPr="00AF5317">
        <w:rPr>
          <w:rFonts w:ascii="Arial" w:hAnsi="Arial" w:cs="Arial"/>
          <w:b/>
        </w:rPr>
        <w:t>Palestine, 20</w:t>
      </w:r>
      <w:r w:rsidR="00B041AC">
        <w:rPr>
          <w:rFonts w:ascii="Arial" w:hAnsi="Arial" w:cs="Arial"/>
          <w:b/>
        </w:rPr>
        <w:t>20/</w:t>
      </w:r>
      <w:r w:rsidRPr="00AF5317">
        <w:rPr>
          <w:rFonts w:ascii="Arial" w:hAnsi="Arial" w:cs="Arial"/>
          <w:b/>
        </w:rPr>
        <w:t>20</w:t>
      </w:r>
      <w:r w:rsidR="00B041AC" w:rsidRPr="00B041AC">
        <w:rPr>
          <w:rFonts w:ascii="Arial" w:hAnsi="Arial" w:cs="Arial"/>
          <w:b/>
        </w:rPr>
        <w:t>19</w:t>
      </w:r>
      <w:r w:rsidRPr="00AF5317">
        <w:rPr>
          <w:rFonts w:ascii="Arial" w:hAnsi="Arial" w:cs="Arial"/>
          <w:b/>
        </w:rPr>
        <w:t>-202</w:t>
      </w:r>
      <w:r w:rsidR="00E81BDF" w:rsidRPr="00AF5317">
        <w:rPr>
          <w:rFonts w:ascii="Arial" w:hAnsi="Arial" w:cs="Arial"/>
          <w:b/>
        </w:rPr>
        <w:t>3</w:t>
      </w:r>
      <w:r w:rsidRPr="00AF5317">
        <w:rPr>
          <w:rFonts w:ascii="Arial" w:hAnsi="Arial" w:cs="Arial"/>
          <w:b/>
        </w:rPr>
        <w:t>/202</w:t>
      </w:r>
      <w:r w:rsidR="00E81BDF" w:rsidRPr="00AF5317">
        <w:rPr>
          <w:rFonts w:ascii="Arial" w:hAnsi="Arial" w:cs="Arial"/>
          <w:b/>
        </w:rPr>
        <w:t>4</w:t>
      </w:r>
    </w:p>
    <w:tbl>
      <w:tblPr>
        <w:tblStyle w:val="TableGrid"/>
        <w:tblW w:w="0" w:type="auto"/>
        <w:jc w:val="center"/>
        <w:tblLook w:val="04A0" w:firstRow="1" w:lastRow="0" w:firstColumn="1" w:lastColumn="0" w:noHBand="0" w:noVBand="1"/>
      </w:tblPr>
      <w:tblGrid>
        <w:gridCol w:w="9052"/>
      </w:tblGrid>
      <w:tr w:rsidR="000067B7" w:rsidRPr="000067B7" w14:paraId="69FF3917" w14:textId="77777777" w:rsidTr="001771F6">
        <w:trPr>
          <w:trHeight w:hRule="exact" w:val="3925"/>
          <w:jc w:val="center"/>
        </w:trPr>
        <w:tc>
          <w:tcPr>
            <w:tcW w:w="9052" w:type="dxa"/>
          </w:tcPr>
          <w:p w14:paraId="1B0355CC" w14:textId="5BDB3B62" w:rsidR="00BB48FB" w:rsidRPr="00E2051A" w:rsidRDefault="00B041AC" w:rsidP="00E22E6A">
            <w:pPr>
              <w:jc w:val="center"/>
              <w:rPr>
                <w:rFonts w:ascii="Times New Roman" w:hAnsi="Times New Roman" w:cs="Times New Roman"/>
                <w:b/>
                <w:bCs/>
                <w:color w:val="000000" w:themeColor="text1"/>
                <w:rtl/>
              </w:rPr>
            </w:pPr>
            <w:r w:rsidRPr="0090531B">
              <w:rPr>
                <w:rFonts w:ascii="Arial" w:hAnsi="Arial" w:cs="Arial"/>
                <w:noProof/>
                <w:color w:val="000000" w:themeColor="text1"/>
                <w:sz w:val="18"/>
                <w:szCs w:val="18"/>
              </w:rPr>
              <w:drawing>
                <wp:inline distT="0" distB="0" distL="0" distR="0" wp14:anchorId="0481FBBE" wp14:editId="4E5C9542">
                  <wp:extent cx="5568315" cy="2422478"/>
                  <wp:effectExtent l="0" t="0" r="0" b="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42918E9D" w14:textId="04B8FBE1" w:rsidR="00647018" w:rsidRDefault="00647018" w:rsidP="0012693F">
      <w:pPr>
        <w:tabs>
          <w:tab w:val="right" w:pos="142"/>
        </w:tabs>
        <w:spacing w:after="0"/>
        <w:jc w:val="both"/>
        <w:rPr>
          <w:rFonts w:ascii="Times New Roman" w:hAnsi="Times New Roman"/>
          <w:sz w:val="18"/>
        </w:rPr>
      </w:pPr>
      <w:r w:rsidRPr="00A344DE">
        <w:rPr>
          <w:rFonts w:ascii="Times New Roman" w:hAnsi="Times New Roman"/>
          <w:b/>
          <w:sz w:val="18"/>
        </w:rPr>
        <w:t>*</w:t>
      </w:r>
      <w:r w:rsidRPr="00A344DE">
        <w:rPr>
          <w:rFonts w:ascii="Times New Roman" w:hAnsi="Times New Roman"/>
          <w:sz w:val="18"/>
        </w:rPr>
        <w:t>Sustainable development indicator 4.a.</w:t>
      </w:r>
      <w:r w:rsidR="00F23A03" w:rsidRPr="00A344DE">
        <w:rPr>
          <w:rFonts w:ascii="Times New Roman" w:hAnsi="Times New Roman"/>
          <w:sz w:val="18"/>
        </w:rPr>
        <w:t>1</w:t>
      </w:r>
      <w:r w:rsidRPr="00A344DE">
        <w:rPr>
          <w:rFonts w:ascii="Times New Roman" w:hAnsi="Times New Roman"/>
          <w:sz w:val="18"/>
        </w:rPr>
        <w:t>.</w:t>
      </w:r>
      <w:r w:rsidR="00F23A03" w:rsidRPr="00A344DE">
        <w:rPr>
          <w:rFonts w:ascii="Times New Roman" w:hAnsi="Times New Roman"/>
          <w:sz w:val="18"/>
        </w:rPr>
        <w:t>2</w:t>
      </w:r>
      <w:r w:rsidR="00A51A38">
        <w:rPr>
          <w:rFonts w:ascii="Times New Roman" w:hAnsi="Times New Roman"/>
          <w:sz w:val="18"/>
        </w:rPr>
        <w:t>.</w:t>
      </w:r>
    </w:p>
    <w:p w14:paraId="47A38921" w14:textId="664AEB10" w:rsidR="00A51A38" w:rsidRPr="00A344DE" w:rsidRDefault="00A51A38" w:rsidP="0012693F">
      <w:pPr>
        <w:tabs>
          <w:tab w:val="right" w:pos="142"/>
        </w:tabs>
        <w:spacing w:after="0"/>
        <w:jc w:val="both"/>
        <w:rPr>
          <w:rFonts w:ascii="Times New Roman" w:hAnsi="Times New Roman" w:cs="Times New Roman"/>
          <w:sz w:val="18"/>
          <w:szCs w:val="18"/>
          <w:rtl/>
        </w:rPr>
      </w:pPr>
      <w:r>
        <w:rPr>
          <w:rFonts w:ascii="Times New Roman" w:hAnsi="Times New Roman"/>
          <w:sz w:val="18"/>
        </w:rPr>
        <w:t>**</w:t>
      </w:r>
      <w:r w:rsidRPr="00A51A38">
        <w:rPr>
          <w:rFonts w:ascii="Times New Roman" w:hAnsi="Times New Roman"/>
          <w:sz w:val="18"/>
        </w:rPr>
        <w:t xml:space="preserve"> </w:t>
      </w:r>
      <w:r w:rsidRPr="00A344DE">
        <w:rPr>
          <w:rFonts w:ascii="Times New Roman" w:hAnsi="Times New Roman"/>
          <w:sz w:val="18"/>
        </w:rPr>
        <w:t>Sustainable Development Indicator 4.a.1.3</w:t>
      </w:r>
      <w:r>
        <w:rPr>
          <w:rFonts w:ascii="Times New Roman" w:hAnsi="Times New Roman"/>
          <w:sz w:val="18"/>
        </w:rPr>
        <w:t>.</w:t>
      </w:r>
    </w:p>
    <w:p w14:paraId="1E222F08" w14:textId="4CAF03C1" w:rsidR="00E81BDF" w:rsidRPr="00A344DE" w:rsidRDefault="00905675" w:rsidP="00A51A38">
      <w:pPr>
        <w:spacing w:after="0" w:line="240" w:lineRule="auto"/>
        <w:jc w:val="both"/>
        <w:rPr>
          <w:rStyle w:val="tlid-translation"/>
          <w:rFonts w:ascii="Times New Roman" w:hAnsi="Times New Roman"/>
          <w:sz w:val="18"/>
          <w:rtl/>
        </w:rPr>
      </w:pPr>
      <w:r>
        <w:rPr>
          <w:rStyle w:val="tlid-translation"/>
          <w:rFonts w:ascii="Times New Roman" w:hAnsi="Times New Roman"/>
          <w:b/>
          <w:bCs/>
          <w:sz w:val="18"/>
        </w:rPr>
        <w:t xml:space="preserve">Note: </w:t>
      </w:r>
      <w:r w:rsidR="00E81BDF" w:rsidRPr="00A344DE">
        <w:rPr>
          <w:rStyle w:val="tlid-translation"/>
          <w:rFonts w:ascii="Times New Roman" w:hAnsi="Times New Roman"/>
          <w:sz w:val="18"/>
        </w:rPr>
        <w:t xml:space="preserve">Data for the 2023/2024 </w:t>
      </w:r>
      <w:r w:rsidR="00E81BDF" w:rsidRPr="00A344DE">
        <w:rPr>
          <w:rStyle w:val="tlid-translation"/>
          <w:rFonts w:ascii="Times New Roman" w:hAnsi="Times New Roman" w:cs="Times New Roman"/>
          <w:sz w:val="18"/>
          <w:szCs w:val="18"/>
        </w:rPr>
        <w:t>scholastic</w:t>
      </w:r>
      <w:r w:rsidR="00E81BDF" w:rsidRPr="00A344DE">
        <w:rPr>
          <w:rStyle w:val="tlid-translation"/>
          <w:rFonts w:ascii="Times New Roman" w:hAnsi="Times New Roman"/>
          <w:sz w:val="18"/>
        </w:rPr>
        <w:t xml:space="preserve"> year represents data for the West Bank only.</w:t>
      </w:r>
    </w:p>
    <w:p w14:paraId="179B1F67" w14:textId="77777777" w:rsidR="00A51A38" w:rsidRPr="00A344DE" w:rsidRDefault="00A51A38" w:rsidP="00A51A38">
      <w:pPr>
        <w:tabs>
          <w:tab w:val="left" w:pos="0"/>
        </w:tabs>
        <w:spacing w:after="0"/>
        <w:ind w:right="69"/>
        <w:jc w:val="both"/>
        <w:rPr>
          <w:rStyle w:val="tlid-translation"/>
          <w:rFonts w:ascii="Times New Roman" w:hAnsi="Times New Roman"/>
          <w:sz w:val="18"/>
        </w:rPr>
      </w:pPr>
      <w:r w:rsidRPr="00A344DE">
        <w:rPr>
          <w:rStyle w:val="tlid-translation"/>
          <w:rFonts w:ascii="Times New Roman" w:hAnsi="Times New Roman"/>
          <w:b/>
          <w:sz w:val="18"/>
        </w:rPr>
        <w:t>Source: Ministry of Education, 2024</w:t>
      </w:r>
      <w:r w:rsidRPr="00A344DE">
        <w:rPr>
          <w:rStyle w:val="tlid-translation"/>
          <w:rFonts w:ascii="Times New Roman" w:hAnsi="Times New Roman"/>
          <w:sz w:val="18"/>
        </w:rPr>
        <w:t>. Data base of education survey 201</w:t>
      </w:r>
      <w:r w:rsidRPr="00A344DE">
        <w:rPr>
          <w:rStyle w:val="tlid-translation"/>
          <w:rFonts w:ascii="Times New Roman" w:hAnsi="Times New Roman" w:cs="Times New Roman"/>
          <w:sz w:val="14"/>
          <w:szCs w:val="18"/>
          <w:rtl/>
        </w:rPr>
        <w:t>3</w:t>
      </w:r>
      <w:r w:rsidRPr="00A344DE">
        <w:rPr>
          <w:rStyle w:val="tlid-translation"/>
          <w:rFonts w:ascii="Times New Roman" w:hAnsi="Times New Roman"/>
          <w:sz w:val="18"/>
        </w:rPr>
        <w:t>/201</w:t>
      </w:r>
      <w:r w:rsidRPr="00A344DE">
        <w:rPr>
          <w:rStyle w:val="tlid-translation"/>
          <w:rFonts w:ascii="Times New Roman" w:hAnsi="Times New Roman" w:cs="Times New Roman"/>
          <w:sz w:val="14"/>
          <w:szCs w:val="18"/>
          <w:rtl/>
        </w:rPr>
        <w:t>4</w:t>
      </w:r>
      <w:r w:rsidRPr="00A344DE">
        <w:rPr>
          <w:rStyle w:val="tlid-translation"/>
          <w:rFonts w:ascii="Times New Roman" w:hAnsi="Times New Roman"/>
          <w:sz w:val="18"/>
        </w:rPr>
        <w:t xml:space="preserve"> -202</w:t>
      </w:r>
      <w:r w:rsidRPr="00A344DE">
        <w:rPr>
          <w:rStyle w:val="tlid-translation"/>
          <w:rFonts w:ascii="Times New Roman" w:hAnsi="Times New Roman" w:cs="Times New Roman"/>
          <w:sz w:val="18"/>
          <w:szCs w:val="18"/>
        </w:rPr>
        <w:t>3</w:t>
      </w:r>
      <w:r w:rsidRPr="00A344DE">
        <w:rPr>
          <w:rStyle w:val="tlid-translation"/>
          <w:rFonts w:ascii="Times New Roman" w:hAnsi="Times New Roman"/>
          <w:sz w:val="18"/>
        </w:rPr>
        <w:t>\202</w:t>
      </w:r>
      <w:r w:rsidRPr="00A344DE">
        <w:rPr>
          <w:rStyle w:val="tlid-translation"/>
          <w:rFonts w:ascii="Times New Roman" w:hAnsi="Times New Roman" w:cs="Times New Roman"/>
          <w:sz w:val="18"/>
          <w:szCs w:val="18"/>
        </w:rPr>
        <w:t>4</w:t>
      </w:r>
      <w:r w:rsidRPr="00A344DE">
        <w:rPr>
          <w:rStyle w:val="tlid-translation"/>
          <w:rFonts w:ascii="Times New Roman" w:hAnsi="Times New Roman"/>
          <w:sz w:val="18"/>
        </w:rPr>
        <w:t>. Ramallah – Palestine.</w:t>
      </w:r>
    </w:p>
    <w:p w14:paraId="1198021E" w14:textId="321364E3" w:rsidR="00481D2E" w:rsidRDefault="00AF5317" w:rsidP="007C1DB8">
      <w:pPr>
        <w:spacing w:after="0" w:line="240" w:lineRule="auto"/>
        <w:jc w:val="both"/>
        <w:rPr>
          <w:rFonts w:asciiTheme="majorBidi" w:hAnsiTheme="majorBidi" w:cstheme="majorBidi"/>
          <w:sz w:val="24"/>
          <w:szCs w:val="24"/>
        </w:rPr>
      </w:pPr>
      <w:r w:rsidRPr="00A51A38">
        <w:rPr>
          <w:rFonts w:asciiTheme="majorBidi" w:hAnsiTheme="majorBidi" w:cstheme="majorBidi"/>
          <w:sz w:val="24"/>
          <w:szCs w:val="24"/>
        </w:rPr>
        <w:lastRenderedPageBreak/>
        <w:t xml:space="preserve">The data also indicated that schools receiving computers for educational purposes in the West Bank during the </w:t>
      </w:r>
      <w:r w:rsidR="00A51A38" w:rsidRPr="00A51A38">
        <w:rPr>
          <w:rFonts w:asciiTheme="majorBidi" w:hAnsiTheme="majorBidi" w:cstheme="majorBidi"/>
          <w:sz w:val="24"/>
          <w:szCs w:val="24"/>
        </w:rPr>
        <w:t xml:space="preserve">scholastic </w:t>
      </w:r>
      <w:r w:rsidR="00A51A38" w:rsidRPr="000067B7">
        <w:rPr>
          <w:rFonts w:asciiTheme="majorBidi" w:hAnsiTheme="majorBidi" w:cstheme="majorBidi"/>
          <w:sz w:val="24"/>
          <w:szCs w:val="24"/>
        </w:rPr>
        <w:t>year</w:t>
      </w:r>
      <w:r w:rsidR="00A51A38" w:rsidRPr="00A51A38">
        <w:rPr>
          <w:rFonts w:asciiTheme="majorBidi" w:hAnsiTheme="majorBidi" w:cstheme="majorBidi"/>
          <w:sz w:val="24"/>
          <w:szCs w:val="24"/>
        </w:rPr>
        <w:t xml:space="preserve"> </w:t>
      </w:r>
      <w:r w:rsidRPr="00A51A38">
        <w:rPr>
          <w:rFonts w:asciiTheme="majorBidi" w:hAnsiTheme="majorBidi" w:cstheme="majorBidi"/>
          <w:sz w:val="24"/>
          <w:szCs w:val="24"/>
        </w:rPr>
        <w:t>202</w:t>
      </w:r>
      <w:r w:rsidR="007C1DB8">
        <w:rPr>
          <w:rFonts w:asciiTheme="majorBidi" w:hAnsiTheme="majorBidi" w:cstheme="majorBidi"/>
          <w:sz w:val="24"/>
          <w:szCs w:val="24"/>
        </w:rPr>
        <w:t>3</w:t>
      </w:r>
      <w:r w:rsidRPr="00A51A38">
        <w:rPr>
          <w:rFonts w:asciiTheme="majorBidi" w:hAnsiTheme="majorBidi" w:cstheme="majorBidi"/>
          <w:sz w:val="24"/>
          <w:szCs w:val="24"/>
        </w:rPr>
        <w:t>/202</w:t>
      </w:r>
      <w:r w:rsidR="007C1DB8">
        <w:rPr>
          <w:rFonts w:asciiTheme="majorBidi" w:hAnsiTheme="majorBidi" w:cstheme="majorBidi"/>
          <w:sz w:val="24"/>
          <w:szCs w:val="24"/>
        </w:rPr>
        <w:t>4</w:t>
      </w:r>
      <w:r w:rsidRPr="00A51A38">
        <w:rPr>
          <w:rFonts w:asciiTheme="majorBidi" w:hAnsiTheme="majorBidi" w:cstheme="majorBidi"/>
          <w:sz w:val="24"/>
          <w:szCs w:val="24"/>
        </w:rPr>
        <w:t xml:space="preserve"> reached 94.9%.</w:t>
      </w:r>
      <w:r w:rsidR="00E3055D" w:rsidRPr="000067B7">
        <w:rPr>
          <w:rFonts w:asciiTheme="majorBidi" w:hAnsiTheme="majorBidi" w:cstheme="majorBidi"/>
          <w:sz w:val="24"/>
          <w:szCs w:val="24"/>
        </w:rPr>
        <w:t xml:space="preserve"> </w:t>
      </w:r>
    </w:p>
    <w:p w14:paraId="05DEED72" w14:textId="3A18577B" w:rsidR="00481D2E" w:rsidRPr="001771F6" w:rsidRDefault="00481D2E" w:rsidP="00A64CA6">
      <w:pPr>
        <w:spacing w:after="0" w:line="240" w:lineRule="auto"/>
        <w:jc w:val="center"/>
        <w:rPr>
          <w:rFonts w:ascii="Times New Roman" w:hAnsi="Times New Roman" w:cs="Times New Roman"/>
        </w:rPr>
      </w:pPr>
    </w:p>
    <w:p w14:paraId="4C031E09" w14:textId="12DC84CA" w:rsidR="00010EAB" w:rsidRDefault="00010EAB" w:rsidP="00EE6853">
      <w:pPr>
        <w:spacing w:after="0" w:line="240" w:lineRule="auto"/>
        <w:jc w:val="both"/>
        <w:rPr>
          <w:rFonts w:asciiTheme="majorBidi" w:hAnsiTheme="majorBidi" w:cstheme="majorBidi"/>
          <w:sz w:val="24"/>
          <w:szCs w:val="24"/>
        </w:rPr>
      </w:pPr>
      <w:r w:rsidRPr="00641E35">
        <w:rPr>
          <w:rFonts w:asciiTheme="majorBidi" w:hAnsiTheme="majorBidi" w:cstheme="majorBidi"/>
          <w:sz w:val="24"/>
          <w:szCs w:val="24"/>
        </w:rPr>
        <w:t>The average number of students per computer in the West Bank was 12.7 for the</w:t>
      </w:r>
      <w:r w:rsidR="00641E35" w:rsidRPr="00641E35">
        <w:rPr>
          <w:rFonts w:asciiTheme="majorBidi" w:hAnsiTheme="majorBidi" w:cstheme="majorBidi"/>
          <w:sz w:val="24"/>
          <w:szCs w:val="24"/>
        </w:rPr>
        <w:t xml:space="preserve"> </w:t>
      </w:r>
      <w:r w:rsidR="00641E35" w:rsidRPr="00A51A38">
        <w:rPr>
          <w:rFonts w:asciiTheme="majorBidi" w:hAnsiTheme="majorBidi" w:cstheme="majorBidi"/>
          <w:sz w:val="24"/>
          <w:szCs w:val="24"/>
        </w:rPr>
        <w:t xml:space="preserve">scholastic </w:t>
      </w:r>
      <w:r w:rsidR="00641E35" w:rsidRPr="000067B7">
        <w:rPr>
          <w:rFonts w:asciiTheme="majorBidi" w:hAnsiTheme="majorBidi" w:cstheme="majorBidi"/>
          <w:sz w:val="24"/>
          <w:szCs w:val="24"/>
        </w:rPr>
        <w:t>year</w:t>
      </w:r>
      <w:r w:rsidRPr="00641E35">
        <w:rPr>
          <w:rFonts w:asciiTheme="majorBidi" w:hAnsiTheme="majorBidi" w:cstheme="majorBidi"/>
          <w:sz w:val="24"/>
          <w:szCs w:val="24"/>
        </w:rPr>
        <w:t xml:space="preserve"> 2023/2024. This figure varies by supervisory authority, with UNRWA schools </w:t>
      </w:r>
      <w:r w:rsidR="00EE6853" w:rsidRPr="00C22E26">
        <w:rPr>
          <w:rFonts w:asciiTheme="majorBidi" w:hAnsiTheme="majorBidi" w:cstheme="majorBidi"/>
          <w:sz w:val="24"/>
          <w:szCs w:val="24"/>
        </w:rPr>
        <w:t>reached</w:t>
      </w:r>
      <w:r w:rsidRPr="00641E35">
        <w:rPr>
          <w:rFonts w:asciiTheme="majorBidi" w:hAnsiTheme="majorBidi" w:cstheme="majorBidi"/>
          <w:sz w:val="24"/>
          <w:szCs w:val="24"/>
        </w:rPr>
        <w:t xml:space="preserve"> 14.7 students per computer, </w:t>
      </w:r>
      <w:r w:rsidR="00EE6853" w:rsidRPr="00C22E26">
        <w:rPr>
          <w:rFonts w:asciiTheme="majorBidi" w:hAnsiTheme="majorBidi" w:cstheme="majorBidi"/>
          <w:sz w:val="24"/>
          <w:szCs w:val="24"/>
        </w:rPr>
        <w:t>Public</w:t>
      </w:r>
      <w:r w:rsidRPr="00641E35">
        <w:rPr>
          <w:rFonts w:asciiTheme="majorBidi" w:hAnsiTheme="majorBidi" w:cstheme="majorBidi"/>
          <w:sz w:val="24"/>
          <w:szCs w:val="24"/>
        </w:rPr>
        <w:t xml:space="preserve"> schools at 12.7 students, and private schools showing the lowest </w:t>
      </w:r>
      <w:r w:rsidR="00EE6853" w:rsidRPr="00EE6853">
        <w:rPr>
          <w:rFonts w:asciiTheme="majorBidi" w:hAnsiTheme="majorBidi" w:cstheme="majorBidi"/>
          <w:sz w:val="24"/>
          <w:szCs w:val="24"/>
        </w:rPr>
        <w:t>average</w:t>
      </w:r>
      <w:r w:rsidRPr="00641E35">
        <w:rPr>
          <w:rFonts w:asciiTheme="majorBidi" w:hAnsiTheme="majorBidi" w:cstheme="majorBidi"/>
          <w:sz w:val="24"/>
          <w:szCs w:val="24"/>
        </w:rPr>
        <w:t xml:space="preserve"> at 12.4 students per computer.</w:t>
      </w:r>
    </w:p>
    <w:p w14:paraId="73AF0324" w14:textId="77777777" w:rsidR="00C22E26" w:rsidRPr="00EE6853" w:rsidRDefault="00C22E26" w:rsidP="00770AA0">
      <w:pPr>
        <w:spacing w:after="0" w:line="240" w:lineRule="auto"/>
        <w:jc w:val="both"/>
        <w:rPr>
          <w:rFonts w:asciiTheme="majorBidi" w:hAnsiTheme="majorBidi" w:cstheme="majorBidi"/>
          <w:sz w:val="24"/>
          <w:szCs w:val="24"/>
        </w:rPr>
      </w:pPr>
    </w:p>
    <w:p w14:paraId="62542461" w14:textId="509E4CF5" w:rsidR="004B7701" w:rsidRPr="00850D5B" w:rsidRDefault="004B7701" w:rsidP="00CB3028">
      <w:pPr>
        <w:spacing w:after="0" w:line="240" w:lineRule="auto"/>
        <w:jc w:val="center"/>
        <w:rPr>
          <w:rFonts w:ascii="Arial" w:hAnsi="Arial" w:cs="Arial"/>
          <w:b/>
          <w:color w:val="FF0000"/>
        </w:rPr>
      </w:pPr>
      <w:r w:rsidRPr="00A344DE">
        <w:rPr>
          <w:rFonts w:ascii="Arial" w:hAnsi="Arial" w:cs="Arial"/>
          <w:b/>
        </w:rPr>
        <w:t xml:space="preserve">Average number of Students </w:t>
      </w:r>
      <w:r w:rsidR="00F10603" w:rsidRPr="00A344DE">
        <w:rPr>
          <w:rFonts w:ascii="Arial" w:hAnsi="Arial" w:cs="Arial"/>
          <w:b/>
        </w:rPr>
        <w:t>p</w:t>
      </w:r>
      <w:r w:rsidRPr="00A344DE">
        <w:rPr>
          <w:rFonts w:ascii="Arial" w:hAnsi="Arial" w:cs="Arial"/>
          <w:b/>
        </w:rPr>
        <w:t xml:space="preserve">er Computer in </w:t>
      </w:r>
      <w:r w:rsidR="00E670DF">
        <w:rPr>
          <w:rFonts w:ascii="Arial" w:hAnsi="Arial" w:cs="Arial"/>
          <w:b/>
        </w:rPr>
        <w:t xml:space="preserve">the </w:t>
      </w:r>
      <w:r w:rsidR="00CB3028" w:rsidRPr="00A344DE">
        <w:rPr>
          <w:rFonts w:ascii="Arial" w:hAnsi="Arial" w:cs="Arial"/>
          <w:b/>
        </w:rPr>
        <w:t>West Bank</w:t>
      </w:r>
      <w:r w:rsidRPr="00A344DE">
        <w:rPr>
          <w:rFonts w:ascii="Arial" w:hAnsi="Arial" w:cs="Arial"/>
          <w:b/>
        </w:rPr>
        <w:t xml:space="preserve"> Schools by Supervising Authority, 202</w:t>
      </w:r>
      <w:r w:rsidR="00CB3028" w:rsidRPr="00A344DE">
        <w:rPr>
          <w:rFonts w:ascii="Arial" w:hAnsi="Arial" w:cs="Arial"/>
          <w:b/>
        </w:rPr>
        <w:t>3</w:t>
      </w:r>
      <w:r w:rsidRPr="00A344DE">
        <w:rPr>
          <w:rFonts w:ascii="Arial" w:hAnsi="Arial" w:cs="Arial"/>
          <w:b/>
        </w:rPr>
        <w:t>/202</w:t>
      </w:r>
      <w:r w:rsidR="00CB3028" w:rsidRPr="00A344DE">
        <w:rPr>
          <w:rFonts w:ascii="Arial" w:hAnsi="Arial" w:cs="Arial"/>
          <w:b/>
        </w:rPr>
        <w:t>4</w:t>
      </w:r>
    </w:p>
    <w:tbl>
      <w:tblPr>
        <w:tblStyle w:val="TableGrid"/>
        <w:tblW w:w="0" w:type="auto"/>
        <w:tblLook w:val="04A0" w:firstRow="1" w:lastRow="0" w:firstColumn="1" w:lastColumn="0" w:noHBand="0" w:noVBand="1"/>
      </w:tblPr>
      <w:tblGrid>
        <w:gridCol w:w="9063"/>
      </w:tblGrid>
      <w:tr w:rsidR="00D80DCC" w14:paraId="445F7B86" w14:textId="77777777" w:rsidTr="00D80DCC">
        <w:tc>
          <w:tcPr>
            <w:tcW w:w="9063" w:type="dxa"/>
          </w:tcPr>
          <w:p w14:paraId="6D71DE06" w14:textId="7E5A259E" w:rsidR="00D80DCC" w:rsidRDefault="00D80DCC" w:rsidP="00F10603">
            <w:pPr>
              <w:spacing w:after="0" w:line="240" w:lineRule="auto"/>
              <w:jc w:val="center"/>
              <w:rPr>
                <w:rFonts w:ascii="Arial" w:hAnsi="Arial" w:cs="Arial"/>
                <w:b/>
              </w:rPr>
            </w:pPr>
            <w:r w:rsidRPr="00B81A0E">
              <w:rPr>
                <w:rFonts w:ascii="Simplified Arabic" w:hAnsi="Simplified Arabic" w:cs="Simplified Arabic"/>
                <w:b/>
                <w:bCs/>
                <w:noProof/>
                <w:color w:val="000000" w:themeColor="text1"/>
                <w:rtl/>
              </w:rPr>
              <w:drawing>
                <wp:inline distT="0" distB="0" distL="0" distR="0" wp14:anchorId="63621B3A" wp14:editId="36671FE1">
                  <wp:extent cx="5485765" cy="1897039"/>
                  <wp:effectExtent l="0" t="0" r="635" b="8255"/>
                  <wp:docPr id="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6DAA713B" w14:textId="11E2431F" w:rsidR="004B7701" w:rsidRPr="00A344DE" w:rsidRDefault="0058647F" w:rsidP="004B7701">
      <w:pPr>
        <w:spacing w:after="0" w:line="240" w:lineRule="auto"/>
        <w:rPr>
          <w:rFonts w:ascii="Times New Roman" w:hAnsi="Times New Roman"/>
          <w:sz w:val="18"/>
        </w:rPr>
      </w:pPr>
      <w:r w:rsidRPr="00A344DE">
        <w:rPr>
          <w:rFonts w:ascii="Times New Roman" w:hAnsi="Times New Roman"/>
          <w:sz w:val="18"/>
        </w:rPr>
        <w:t>*</w:t>
      </w:r>
      <w:r w:rsidR="004B7701" w:rsidRPr="00A344DE">
        <w:rPr>
          <w:rFonts w:ascii="Times New Roman" w:hAnsi="Times New Roman"/>
          <w:sz w:val="18"/>
        </w:rPr>
        <w:t>Data for schools does not include the Israeli</w:t>
      </w:r>
      <w:r w:rsidR="00B804DF" w:rsidRPr="00A344DE">
        <w:rPr>
          <w:rFonts w:ascii="Times New Roman" w:hAnsi="Times New Roman"/>
          <w:sz w:val="18"/>
        </w:rPr>
        <w:t xml:space="preserve"> Municipality </w:t>
      </w:r>
      <w:r w:rsidR="004B7701" w:rsidRPr="00A344DE">
        <w:rPr>
          <w:rFonts w:ascii="Times New Roman" w:hAnsi="Times New Roman"/>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157029" w:rsidRPr="00A344DE" w14:paraId="6B390142" w14:textId="77777777" w:rsidTr="00E2051A">
        <w:trPr>
          <w:trHeight w:hRule="exact" w:val="491"/>
          <w:jc w:val="center"/>
        </w:trPr>
        <w:tc>
          <w:tcPr>
            <w:tcW w:w="9220" w:type="dxa"/>
            <w:tcBorders>
              <w:top w:val="nil"/>
              <w:left w:val="nil"/>
              <w:bottom w:val="nil"/>
              <w:right w:val="nil"/>
            </w:tcBorders>
          </w:tcPr>
          <w:p w14:paraId="3EC6C9D0" w14:textId="4F1B8466" w:rsidR="004B7701" w:rsidRPr="00A344DE" w:rsidRDefault="004B7701" w:rsidP="00850D5B">
            <w:pPr>
              <w:ind w:hanging="17"/>
              <w:jc w:val="both"/>
              <w:rPr>
                <w:rStyle w:val="tlid-translation"/>
                <w:rFonts w:ascii="Times New Roman" w:hAnsi="Times New Roman"/>
              </w:rPr>
            </w:pPr>
            <w:r w:rsidRPr="00A344DE">
              <w:rPr>
                <w:rStyle w:val="tlid-translation"/>
                <w:rFonts w:ascii="Times New Roman" w:hAnsi="Times New Roman"/>
                <w:b/>
                <w:sz w:val="18"/>
              </w:rPr>
              <w:t>Source: Ministry of Education, 202</w:t>
            </w:r>
            <w:r w:rsidR="00850D5B" w:rsidRPr="00A344DE">
              <w:rPr>
                <w:rStyle w:val="tlid-translation"/>
                <w:rFonts w:ascii="Times New Roman" w:hAnsi="Times New Roman"/>
                <w:b/>
                <w:sz w:val="18"/>
              </w:rPr>
              <w:t>4</w:t>
            </w:r>
            <w:r w:rsidRPr="00A344DE">
              <w:rPr>
                <w:rStyle w:val="tlid-translation"/>
                <w:rFonts w:ascii="Times New Roman" w:hAnsi="Times New Roman"/>
                <w:sz w:val="18"/>
              </w:rPr>
              <w:t xml:space="preserve">. Data base of education survey for </w:t>
            </w:r>
            <w:r w:rsidRPr="00A344DE">
              <w:rPr>
                <w:rStyle w:val="tlid-translation"/>
                <w:rFonts w:ascii="Times New Roman" w:hAnsi="Times New Roman" w:cs="Times New Roman"/>
                <w:sz w:val="18"/>
                <w:szCs w:val="18"/>
              </w:rPr>
              <w:t>scholastic</w:t>
            </w:r>
            <w:r w:rsidRPr="00A344DE">
              <w:rPr>
                <w:rStyle w:val="tlid-translation"/>
                <w:rFonts w:ascii="Times New Roman" w:hAnsi="Times New Roman"/>
                <w:sz w:val="18"/>
              </w:rPr>
              <w:t xml:space="preserve"> year 202</w:t>
            </w:r>
            <w:r w:rsidR="00850D5B" w:rsidRPr="00A344DE">
              <w:rPr>
                <w:rStyle w:val="tlid-translation"/>
                <w:rFonts w:ascii="Times New Roman" w:hAnsi="Times New Roman" w:cs="Times New Roman"/>
                <w:sz w:val="18"/>
                <w:szCs w:val="18"/>
              </w:rPr>
              <w:t>3</w:t>
            </w:r>
            <w:r w:rsidRPr="00A344DE">
              <w:rPr>
                <w:rStyle w:val="tlid-translation"/>
                <w:rFonts w:ascii="Times New Roman" w:hAnsi="Times New Roman"/>
                <w:sz w:val="18"/>
              </w:rPr>
              <w:t>\202</w:t>
            </w:r>
            <w:r w:rsidR="00850D5B" w:rsidRPr="00A344DE">
              <w:rPr>
                <w:rStyle w:val="tlid-translation"/>
                <w:rFonts w:ascii="Times New Roman" w:hAnsi="Times New Roman" w:cs="Times New Roman"/>
                <w:sz w:val="18"/>
                <w:szCs w:val="18"/>
              </w:rPr>
              <w:t>4</w:t>
            </w:r>
            <w:r w:rsidRPr="00A344DE">
              <w:rPr>
                <w:rStyle w:val="tlid-translation"/>
                <w:rFonts w:ascii="Times New Roman" w:hAnsi="Times New Roman"/>
                <w:sz w:val="18"/>
              </w:rPr>
              <w:t xml:space="preserve">. Ramallah – Palestine. </w:t>
            </w:r>
          </w:p>
        </w:tc>
      </w:tr>
    </w:tbl>
    <w:p w14:paraId="5A964C15" w14:textId="691EF489" w:rsidR="00B37B7D" w:rsidRPr="00E2051A" w:rsidRDefault="00B0001D" w:rsidP="00D34C4C">
      <w:pPr>
        <w:spacing w:after="0" w:line="240" w:lineRule="auto"/>
        <w:jc w:val="both"/>
        <w:rPr>
          <w:rFonts w:ascii="Times New Roman" w:hAnsi="Times New Roman" w:cs="Times New Roman"/>
          <w:b/>
          <w:bCs/>
          <w:sz w:val="24"/>
          <w:szCs w:val="24"/>
          <w:rtl/>
        </w:rPr>
      </w:pPr>
      <w:r w:rsidRPr="00E2051A">
        <w:rPr>
          <w:rFonts w:ascii="Times New Roman" w:hAnsi="Times New Roman" w:cs="Times New Roman"/>
          <w:b/>
          <w:bCs/>
          <w:sz w:val="24"/>
          <w:szCs w:val="24"/>
          <w:rtl/>
        </w:rPr>
        <w:t>4</w:t>
      </w:r>
      <w:r w:rsidR="00B37B7D" w:rsidRPr="00E2051A">
        <w:rPr>
          <w:rFonts w:ascii="Times New Roman" w:hAnsi="Times New Roman" w:cs="Times New Roman"/>
          <w:b/>
          <w:bCs/>
          <w:sz w:val="24"/>
          <w:szCs w:val="24"/>
          <w:rtl/>
        </w:rPr>
        <w:t>.</w:t>
      </w:r>
      <w:r w:rsidR="00D34C4C">
        <w:rPr>
          <w:rFonts w:ascii="Times New Roman" w:hAnsi="Times New Roman" w:cs="Times New Roman" w:hint="cs"/>
          <w:b/>
          <w:bCs/>
          <w:sz w:val="24"/>
          <w:szCs w:val="24"/>
          <w:rtl/>
        </w:rPr>
        <w:t>5</w:t>
      </w:r>
      <w:r w:rsidR="00B37B7D" w:rsidRPr="00E2051A">
        <w:rPr>
          <w:rFonts w:ascii="Times New Roman" w:hAnsi="Times New Roman" w:cs="Times New Roman"/>
          <w:b/>
          <w:bCs/>
          <w:sz w:val="24"/>
          <w:szCs w:val="24"/>
          <w:rtl/>
        </w:rPr>
        <w:t>.</w:t>
      </w:r>
      <w:r w:rsidR="00D34C4C">
        <w:rPr>
          <w:rFonts w:ascii="Times New Roman" w:hAnsi="Times New Roman" w:cs="Times New Roman" w:hint="cs"/>
          <w:b/>
          <w:bCs/>
          <w:sz w:val="24"/>
          <w:szCs w:val="24"/>
          <w:rtl/>
        </w:rPr>
        <w:t>7</w:t>
      </w:r>
      <w:r w:rsidR="00B37B7D" w:rsidRPr="00E2051A">
        <w:rPr>
          <w:rFonts w:ascii="Times New Roman" w:hAnsi="Times New Roman"/>
          <w:b/>
          <w:sz w:val="24"/>
        </w:rPr>
        <w:t xml:space="preserve"> Average </w:t>
      </w:r>
      <w:r w:rsidR="00AF2B70" w:rsidRPr="00E2051A">
        <w:rPr>
          <w:rFonts w:ascii="Times New Roman" w:hAnsi="Times New Roman"/>
          <w:b/>
          <w:sz w:val="24"/>
        </w:rPr>
        <w:t>N</w:t>
      </w:r>
      <w:r w:rsidR="00B37B7D" w:rsidRPr="00E2051A">
        <w:rPr>
          <w:rFonts w:ascii="Times New Roman" w:hAnsi="Times New Roman"/>
          <w:b/>
          <w:sz w:val="24"/>
        </w:rPr>
        <w:t>umber of Students per Drinking Water Fountain, Toilet, and Hand Sink</w:t>
      </w:r>
    </w:p>
    <w:p w14:paraId="5C6A7EA0" w14:textId="2D9664B8" w:rsidR="00F56717" w:rsidRDefault="00AF25EE" w:rsidP="00F5671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w:t>
      </w:r>
      <w:r w:rsidR="00F56717" w:rsidRPr="00F56717">
        <w:rPr>
          <w:rFonts w:ascii="Times New Roman" w:hAnsi="Times New Roman" w:cs="Times New Roman"/>
          <w:sz w:val="24"/>
          <w:szCs w:val="24"/>
        </w:rPr>
        <w:t xml:space="preserve">he student-to-unit ratio for drinking </w:t>
      </w:r>
      <w:r w:rsidR="00D21B2F" w:rsidRPr="00F56717">
        <w:rPr>
          <w:rFonts w:ascii="Times New Roman" w:hAnsi="Times New Roman" w:cs="Times New Roman"/>
          <w:sz w:val="24"/>
          <w:szCs w:val="24"/>
        </w:rPr>
        <w:t>w</w:t>
      </w:r>
      <w:r w:rsidR="00F56717" w:rsidRPr="00F56717">
        <w:rPr>
          <w:rFonts w:ascii="Times New Roman" w:hAnsi="Times New Roman" w:cs="Times New Roman"/>
          <w:sz w:val="24"/>
          <w:szCs w:val="24"/>
        </w:rPr>
        <w:t>ater fountains, toilets, and hand sinks represents the number of students relying on a single unit of these essential facilities in schools. These ratios help assess the adequacy of school infrastructure to ensure student health and comfort, thereby supporting a healthy and safe learning environment.</w:t>
      </w:r>
    </w:p>
    <w:p w14:paraId="08274DBE" w14:textId="77777777" w:rsidR="00D21B2F" w:rsidRPr="00F56717" w:rsidRDefault="00D21B2F" w:rsidP="00F56717">
      <w:pPr>
        <w:spacing w:after="0" w:line="240" w:lineRule="auto"/>
        <w:jc w:val="both"/>
        <w:rPr>
          <w:rFonts w:ascii="Times New Roman" w:hAnsi="Times New Roman" w:cs="Times New Roman"/>
          <w:sz w:val="24"/>
          <w:szCs w:val="24"/>
        </w:rPr>
      </w:pPr>
    </w:p>
    <w:p w14:paraId="1F50CCDD" w14:textId="386C7B2A" w:rsidR="00F56717" w:rsidRDefault="00F56717" w:rsidP="00D21B2F">
      <w:pPr>
        <w:spacing w:after="0" w:line="240" w:lineRule="auto"/>
        <w:jc w:val="both"/>
        <w:rPr>
          <w:rFonts w:ascii="Times New Roman" w:hAnsi="Times New Roman" w:cs="Times New Roman"/>
          <w:sz w:val="24"/>
          <w:szCs w:val="24"/>
        </w:rPr>
      </w:pPr>
      <w:r w:rsidRPr="00D21B2F">
        <w:rPr>
          <w:rFonts w:ascii="Times New Roman" w:hAnsi="Times New Roman" w:cs="Times New Roman"/>
          <w:sz w:val="24"/>
          <w:szCs w:val="24"/>
        </w:rPr>
        <w:t xml:space="preserve">A drinking </w:t>
      </w:r>
      <w:r w:rsidR="00D21B2F" w:rsidRPr="00F56717">
        <w:rPr>
          <w:rFonts w:ascii="Times New Roman" w:hAnsi="Times New Roman" w:cs="Times New Roman"/>
          <w:sz w:val="24"/>
          <w:szCs w:val="24"/>
        </w:rPr>
        <w:t>water</w:t>
      </w:r>
      <w:r w:rsidR="00D21B2F" w:rsidRPr="00D21B2F">
        <w:rPr>
          <w:rFonts w:ascii="Times New Roman" w:hAnsi="Times New Roman" w:cs="Times New Roman"/>
          <w:sz w:val="24"/>
          <w:szCs w:val="24"/>
        </w:rPr>
        <w:t xml:space="preserve"> </w:t>
      </w:r>
      <w:r w:rsidRPr="00D21B2F">
        <w:rPr>
          <w:rFonts w:ascii="Times New Roman" w:hAnsi="Times New Roman" w:cs="Times New Roman"/>
          <w:sz w:val="24"/>
          <w:szCs w:val="24"/>
        </w:rPr>
        <w:t xml:space="preserve">fountain provides students with access to clean drinking water. In </w:t>
      </w:r>
      <w:r w:rsidR="0095725B">
        <w:rPr>
          <w:rFonts w:ascii="Times New Roman" w:hAnsi="Times New Roman" w:cs="Times New Roman"/>
          <w:sz w:val="24"/>
          <w:szCs w:val="24"/>
        </w:rPr>
        <w:t xml:space="preserve">the </w:t>
      </w:r>
      <w:r w:rsidRPr="00D21B2F">
        <w:rPr>
          <w:rFonts w:ascii="Times New Roman" w:hAnsi="Times New Roman" w:cs="Times New Roman"/>
          <w:sz w:val="24"/>
          <w:szCs w:val="24"/>
        </w:rPr>
        <w:t xml:space="preserve">West Bank schools, around 32 students share a single </w:t>
      </w:r>
      <w:r w:rsidR="001771F6" w:rsidRPr="001771F6">
        <w:rPr>
          <w:rFonts w:ascii="Times New Roman" w:hAnsi="Times New Roman" w:cs="Times New Roman"/>
          <w:sz w:val="24"/>
          <w:szCs w:val="24"/>
        </w:rPr>
        <w:t>drinking</w:t>
      </w:r>
      <w:r w:rsidR="001771F6" w:rsidRPr="00D21B2F">
        <w:rPr>
          <w:rFonts w:ascii="Times New Roman" w:hAnsi="Times New Roman" w:cs="Times New Roman"/>
          <w:sz w:val="24"/>
          <w:szCs w:val="24"/>
        </w:rPr>
        <w:t xml:space="preserve"> </w:t>
      </w:r>
      <w:r w:rsidRPr="00D21B2F">
        <w:rPr>
          <w:rFonts w:ascii="Times New Roman" w:hAnsi="Times New Roman" w:cs="Times New Roman"/>
          <w:sz w:val="24"/>
          <w:szCs w:val="24"/>
        </w:rPr>
        <w:t>fountain, reflecting the efficiency of water provision for students; the higher the number of students per fountain, the lower the convenience and speed of access to drinking water.</w:t>
      </w:r>
    </w:p>
    <w:p w14:paraId="4945972A" w14:textId="77777777" w:rsidR="001771F6" w:rsidRPr="00D21B2F" w:rsidRDefault="001771F6" w:rsidP="00D21B2F">
      <w:pPr>
        <w:spacing w:after="0" w:line="240" w:lineRule="auto"/>
        <w:jc w:val="both"/>
        <w:rPr>
          <w:rFonts w:ascii="Times New Roman" w:hAnsi="Times New Roman" w:cs="Times New Roman"/>
          <w:sz w:val="24"/>
          <w:szCs w:val="24"/>
        </w:rPr>
      </w:pPr>
    </w:p>
    <w:p w14:paraId="40587F89" w14:textId="1993948F" w:rsidR="00F56717" w:rsidRDefault="00F56717" w:rsidP="001771F6">
      <w:pPr>
        <w:spacing w:after="0" w:line="240" w:lineRule="auto"/>
        <w:jc w:val="both"/>
        <w:rPr>
          <w:rFonts w:ascii="Times New Roman" w:hAnsi="Times New Roman" w:cs="Times New Roman"/>
          <w:sz w:val="24"/>
          <w:szCs w:val="24"/>
          <w:rtl/>
        </w:rPr>
      </w:pPr>
      <w:r w:rsidRPr="001771F6">
        <w:rPr>
          <w:rFonts w:ascii="Times New Roman" w:hAnsi="Times New Roman" w:cs="Times New Roman"/>
          <w:sz w:val="24"/>
          <w:szCs w:val="24"/>
        </w:rPr>
        <w:t xml:space="preserve">The number of toilets allocated per age group or </w:t>
      </w:r>
      <w:r w:rsidR="001771F6">
        <w:rPr>
          <w:rFonts w:ascii="Times New Roman" w:hAnsi="Times New Roman" w:cs="Times New Roman"/>
          <w:sz w:val="24"/>
          <w:szCs w:val="24"/>
        </w:rPr>
        <w:t>sex</w:t>
      </w:r>
      <w:r w:rsidRPr="001771F6">
        <w:rPr>
          <w:rFonts w:ascii="Times New Roman" w:hAnsi="Times New Roman" w:cs="Times New Roman"/>
          <w:sz w:val="24"/>
          <w:szCs w:val="24"/>
        </w:rPr>
        <w:t xml:space="preserve"> (male or female) is crucial for ensuring personal hygiene and comfort. The data indicates that approximately 32 students share a single toilet in </w:t>
      </w:r>
      <w:r w:rsidR="0095725B">
        <w:rPr>
          <w:rFonts w:ascii="Times New Roman" w:hAnsi="Times New Roman" w:cs="Times New Roman"/>
          <w:sz w:val="24"/>
          <w:szCs w:val="24"/>
        </w:rPr>
        <w:t xml:space="preserve">the </w:t>
      </w:r>
      <w:r w:rsidRPr="001771F6">
        <w:rPr>
          <w:rFonts w:ascii="Times New Roman" w:hAnsi="Times New Roman" w:cs="Times New Roman"/>
          <w:sz w:val="24"/>
          <w:szCs w:val="24"/>
        </w:rPr>
        <w:t>West Bank schools. Higher student-to-toilet ratios may lead to difficulties in maintaining hygiene and comfort.</w:t>
      </w:r>
    </w:p>
    <w:p w14:paraId="4DB6F6A8" w14:textId="7ACC6C36" w:rsidR="00E22E6A" w:rsidRDefault="00E22E6A" w:rsidP="001771F6">
      <w:pPr>
        <w:spacing w:after="0" w:line="240" w:lineRule="auto"/>
        <w:jc w:val="both"/>
        <w:rPr>
          <w:rFonts w:ascii="Times New Roman" w:hAnsi="Times New Roman" w:cs="Times New Roman"/>
          <w:sz w:val="24"/>
          <w:szCs w:val="24"/>
          <w:rtl/>
        </w:rPr>
      </w:pPr>
    </w:p>
    <w:p w14:paraId="0F603FAB" w14:textId="4BD319EC" w:rsidR="00E22E6A" w:rsidRDefault="00E22E6A" w:rsidP="001771F6">
      <w:pPr>
        <w:spacing w:after="0" w:line="240" w:lineRule="auto"/>
        <w:jc w:val="both"/>
        <w:rPr>
          <w:rFonts w:ascii="Times New Roman" w:hAnsi="Times New Roman" w:cs="Times New Roman"/>
          <w:sz w:val="24"/>
          <w:szCs w:val="24"/>
          <w:rtl/>
        </w:rPr>
      </w:pPr>
    </w:p>
    <w:p w14:paraId="7C964AFF" w14:textId="35644B26" w:rsidR="00E22E6A" w:rsidRDefault="00E22E6A" w:rsidP="001771F6">
      <w:pPr>
        <w:spacing w:after="0" w:line="240" w:lineRule="auto"/>
        <w:jc w:val="both"/>
        <w:rPr>
          <w:rFonts w:ascii="Times New Roman" w:hAnsi="Times New Roman" w:cs="Times New Roman"/>
          <w:sz w:val="24"/>
          <w:szCs w:val="24"/>
          <w:rtl/>
        </w:rPr>
      </w:pPr>
    </w:p>
    <w:p w14:paraId="63A3CED6" w14:textId="794ED9FE" w:rsidR="00E22E6A" w:rsidRDefault="00E22E6A" w:rsidP="001771F6">
      <w:pPr>
        <w:spacing w:after="0" w:line="240" w:lineRule="auto"/>
        <w:jc w:val="both"/>
        <w:rPr>
          <w:rFonts w:ascii="Times New Roman" w:hAnsi="Times New Roman" w:cs="Times New Roman"/>
          <w:sz w:val="24"/>
          <w:szCs w:val="24"/>
          <w:rtl/>
        </w:rPr>
      </w:pPr>
    </w:p>
    <w:p w14:paraId="610DCF4C" w14:textId="6C5E35C1" w:rsidR="00E22E6A" w:rsidRDefault="00E22E6A" w:rsidP="001771F6">
      <w:pPr>
        <w:spacing w:after="0" w:line="240" w:lineRule="auto"/>
        <w:jc w:val="both"/>
        <w:rPr>
          <w:rFonts w:ascii="Times New Roman" w:hAnsi="Times New Roman" w:cs="Times New Roman"/>
          <w:sz w:val="24"/>
          <w:szCs w:val="24"/>
          <w:rtl/>
        </w:rPr>
      </w:pPr>
    </w:p>
    <w:p w14:paraId="75412B71" w14:textId="1556D53F" w:rsidR="00E22E6A" w:rsidRDefault="00E22E6A" w:rsidP="001771F6">
      <w:pPr>
        <w:spacing w:after="0" w:line="240" w:lineRule="auto"/>
        <w:jc w:val="both"/>
        <w:rPr>
          <w:rFonts w:ascii="Times New Roman" w:hAnsi="Times New Roman" w:cs="Times New Roman"/>
          <w:sz w:val="24"/>
          <w:szCs w:val="24"/>
          <w:rtl/>
        </w:rPr>
      </w:pPr>
    </w:p>
    <w:p w14:paraId="3F3F903A" w14:textId="6E942F36" w:rsidR="00E22E6A" w:rsidRDefault="00E22E6A" w:rsidP="001771F6">
      <w:pPr>
        <w:spacing w:after="0" w:line="240" w:lineRule="auto"/>
        <w:jc w:val="both"/>
        <w:rPr>
          <w:rFonts w:ascii="Times New Roman" w:hAnsi="Times New Roman" w:cs="Times New Roman"/>
          <w:sz w:val="24"/>
          <w:szCs w:val="24"/>
          <w:rtl/>
        </w:rPr>
      </w:pPr>
    </w:p>
    <w:p w14:paraId="45E42666" w14:textId="63C14E48" w:rsidR="00E22E6A" w:rsidRDefault="00E22E6A" w:rsidP="001771F6">
      <w:pPr>
        <w:spacing w:after="0" w:line="240" w:lineRule="auto"/>
        <w:jc w:val="both"/>
        <w:rPr>
          <w:rFonts w:ascii="Times New Roman" w:hAnsi="Times New Roman" w:cs="Times New Roman"/>
          <w:sz w:val="24"/>
          <w:szCs w:val="24"/>
          <w:rtl/>
        </w:rPr>
      </w:pPr>
    </w:p>
    <w:p w14:paraId="09E5180C" w14:textId="406F7790" w:rsidR="00E22E6A" w:rsidRDefault="00E22E6A" w:rsidP="001771F6">
      <w:pPr>
        <w:spacing w:after="0" w:line="240" w:lineRule="auto"/>
        <w:jc w:val="both"/>
        <w:rPr>
          <w:rFonts w:ascii="Times New Roman" w:hAnsi="Times New Roman" w:cs="Times New Roman"/>
          <w:sz w:val="24"/>
          <w:szCs w:val="24"/>
          <w:rtl/>
        </w:rPr>
      </w:pPr>
    </w:p>
    <w:p w14:paraId="0F4AA017" w14:textId="59C4AB61" w:rsidR="00E22E6A" w:rsidRDefault="00E22E6A" w:rsidP="001771F6">
      <w:pPr>
        <w:spacing w:after="0" w:line="240" w:lineRule="auto"/>
        <w:jc w:val="both"/>
        <w:rPr>
          <w:rFonts w:ascii="Times New Roman" w:hAnsi="Times New Roman" w:cs="Times New Roman"/>
          <w:sz w:val="24"/>
          <w:szCs w:val="24"/>
          <w:rtl/>
        </w:rPr>
      </w:pPr>
    </w:p>
    <w:p w14:paraId="68EF8D3D" w14:textId="77777777" w:rsidR="00E22E6A" w:rsidRPr="001771F6" w:rsidRDefault="00E22E6A" w:rsidP="001771F6">
      <w:pPr>
        <w:spacing w:after="0" w:line="240" w:lineRule="auto"/>
        <w:jc w:val="both"/>
        <w:rPr>
          <w:rFonts w:ascii="Times New Roman" w:hAnsi="Times New Roman" w:cs="Times New Roman"/>
          <w:sz w:val="24"/>
          <w:szCs w:val="24"/>
        </w:rPr>
      </w:pPr>
    </w:p>
    <w:p w14:paraId="026A235D" w14:textId="77777777" w:rsidR="00157029" w:rsidRPr="00E2051A" w:rsidRDefault="00157029" w:rsidP="0072440D">
      <w:pPr>
        <w:tabs>
          <w:tab w:val="right" w:pos="142"/>
        </w:tabs>
        <w:spacing w:after="0"/>
        <w:jc w:val="both"/>
        <w:rPr>
          <w:rFonts w:ascii="Times New Roman" w:hAnsi="Times New Roman" w:cs="Times New Roman"/>
          <w:color w:val="000000" w:themeColor="text1"/>
          <w:sz w:val="18"/>
          <w:szCs w:val="18"/>
          <w:rtl/>
        </w:rPr>
      </w:pPr>
    </w:p>
    <w:p w14:paraId="5FAE77EE" w14:textId="6523E5E9" w:rsidR="00B37B7D" w:rsidRDefault="004A4C8C" w:rsidP="00AF25EE">
      <w:pPr>
        <w:spacing w:after="0" w:line="240" w:lineRule="auto"/>
        <w:jc w:val="center"/>
        <w:rPr>
          <w:rFonts w:ascii="Arial" w:hAnsi="Arial" w:cs="Arial"/>
          <w:b/>
        </w:rPr>
      </w:pPr>
      <w:r w:rsidRPr="00A344DE">
        <w:rPr>
          <w:rFonts w:ascii="Arial" w:hAnsi="Arial" w:cs="Arial"/>
          <w:b/>
        </w:rPr>
        <w:lastRenderedPageBreak/>
        <w:t>Table 1</w:t>
      </w:r>
      <w:r w:rsidR="00AF25EE">
        <w:rPr>
          <w:rFonts w:ascii="Arial" w:hAnsi="Arial" w:cs="Arial"/>
          <w:b/>
          <w:bCs/>
        </w:rPr>
        <w:t>3</w:t>
      </w:r>
      <w:r w:rsidRPr="00A344DE">
        <w:rPr>
          <w:rFonts w:ascii="Arial" w:hAnsi="Arial" w:cs="Arial"/>
          <w:b/>
        </w:rPr>
        <w:t xml:space="preserve">: </w:t>
      </w:r>
      <w:r w:rsidR="00362324" w:rsidRPr="00A344DE">
        <w:rPr>
          <w:rFonts w:ascii="Arial" w:hAnsi="Arial" w:cs="Arial"/>
          <w:b/>
        </w:rPr>
        <w:t>Average Number of St</w:t>
      </w:r>
      <w:r w:rsidR="00157029" w:rsidRPr="00A344DE">
        <w:rPr>
          <w:rFonts w:ascii="Arial" w:hAnsi="Arial" w:cs="Arial"/>
          <w:b/>
        </w:rPr>
        <w:t xml:space="preserve">udents Per Drinking </w:t>
      </w:r>
      <w:r w:rsidRPr="004A4C8C">
        <w:rPr>
          <w:rFonts w:ascii="Arial" w:hAnsi="Arial" w:cs="Arial"/>
          <w:b/>
        </w:rPr>
        <w:t>Water</w:t>
      </w:r>
      <w:r w:rsidRPr="00A344DE">
        <w:rPr>
          <w:rFonts w:ascii="Arial" w:hAnsi="Arial" w:cs="Arial"/>
          <w:b/>
        </w:rPr>
        <w:t xml:space="preserve"> </w:t>
      </w:r>
      <w:r w:rsidR="00157029" w:rsidRPr="00A344DE">
        <w:rPr>
          <w:rFonts w:ascii="Arial" w:hAnsi="Arial" w:cs="Arial"/>
          <w:b/>
        </w:rPr>
        <w:t>Fountain</w:t>
      </w:r>
      <w:r w:rsidR="001771F6">
        <w:rPr>
          <w:rFonts w:ascii="Arial" w:hAnsi="Arial" w:cs="Arial"/>
          <w:b/>
        </w:rPr>
        <w:t xml:space="preserve">, </w:t>
      </w:r>
      <w:r w:rsidR="001771F6" w:rsidRPr="001771F6">
        <w:rPr>
          <w:rFonts w:ascii="Arial" w:hAnsi="Arial" w:cs="Arial"/>
          <w:b/>
        </w:rPr>
        <w:t>Toilet, and Hand Sink</w:t>
      </w:r>
      <w:r w:rsidR="00157029" w:rsidRPr="00A344DE">
        <w:rPr>
          <w:rFonts w:ascii="Arial" w:hAnsi="Arial" w:cs="Arial"/>
          <w:b/>
        </w:rPr>
        <w:t xml:space="preserve"> in </w:t>
      </w:r>
      <w:r w:rsidR="00E670DF">
        <w:rPr>
          <w:rFonts w:ascii="Arial" w:hAnsi="Arial" w:cs="Arial"/>
          <w:b/>
        </w:rPr>
        <w:t xml:space="preserve">the </w:t>
      </w:r>
      <w:r w:rsidR="00157029" w:rsidRPr="00A344DE">
        <w:rPr>
          <w:rFonts w:ascii="Arial" w:hAnsi="Arial" w:cs="Arial"/>
          <w:b/>
        </w:rPr>
        <w:t>West Bank</w:t>
      </w:r>
      <w:r w:rsidR="00362324" w:rsidRPr="00A344DE">
        <w:rPr>
          <w:rFonts w:ascii="Arial" w:hAnsi="Arial" w:cs="Arial"/>
          <w:b/>
        </w:rPr>
        <w:t xml:space="preserve"> Schools by Supervising Authority, 202</w:t>
      </w:r>
      <w:r w:rsidR="00157029" w:rsidRPr="00A344DE">
        <w:rPr>
          <w:rFonts w:ascii="Arial" w:hAnsi="Arial" w:cs="Arial"/>
          <w:b/>
        </w:rPr>
        <w:t>3</w:t>
      </w:r>
      <w:r w:rsidR="00362324" w:rsidRPr="00A344DE">
        <w:rPr>
          <w:rFonts w:ascii="Arial" w:hAnsi="Arial" w:cs="Arial"/>
          <w:b/>
        </w:rPr>
        <w:t>/202</w:t>
      </w:r>
      <w:r w:rsidR="00157029" w:rsidRPr="00A344DE">
        <w:rPr>
          <w:rFonts w:ascii="Arial" w:hAnsi="Arial" w:cs="Arial"/>
          <w:b/>
        </w:rPr>
        <w:t>4</w:t>
      </w:r>
    </w:p>
    <w:p w14:paraId="03766D85" w14:textId="77777777" w:rsidR="00AF25EE" w:rsidRPr="00AF25EE" w:rsidRDefault="00AF25EE" w:rsidP="00AF25EE">
      <w:pPr>
        <w:spacing w:after="0" w:line="240" w:lineRule="auto"/>
        <w:jc w:val="center"/>
        <w:rPr>
          <w:rFonts w:ascii="Arial" w:hAnsi="Arial" w:cs="Arial"/>
          <w:b/>
          <w:sz w:val="10"/>
          <w:szCs w:val="10"/>
        </w:rPr>
      </w:pPr>
    </w:p>
    <w:tbl>
      <w:tblPr>
        <w:tblStyle w:val="GridTable6Colorful-Accent2"/>
        <w:tblW w:w="7949" w:type="dxa"/>
        <w:jc w:val="center"/>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ayout w:type="fixed"/>
        <w:tblLook w:val="04A0" w:firstRow="1" w:lastRow="0" w:firstColumn="1" w:lastColumn="0" w:noHBand="0" w:noVBand="1"/>
      </w:tblPr>
      <w:tblGrid>
        <w:gridCol w:w="3927"/>
        <w:gridCol w:w="4022"/>
      </w:tblGrid>
      <w:tr w:rsidR="004A4C8C" w:rsidRPr="00CC7E37" w14:paraId="705A3D9E" w14:textId="77777777" w:rsidTr="00916533">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3927" w:type="dxa"/>
            <w:tcBorders>
              <w:top w:val="single" w:sz="4" w:space="0" w:color="auto"/>
              <w:left w:val="single" w:sz="4" w:space="0" w:color="auto"/>
              <w:bottom w:val="single" w:sz="4" w:space="0" w:color="auto"/>
              <w:right w:val="single" w:sz="4" w:space="0" w:color="auto"/>
            </w:tcBorders>
            <w:shd w:val="clear" w:color="auto" w:fill="auto"/>
            <w:vAlign w:val="center"/>
          </w:tcPr>
          <w:p w14:paraId="32DC9349" w14:textId="23FFE588" w:rsidR="004A4C8C" w:rsidRPr="00C24EE2" w:rsidRDefault="00C24EE2" w:rsidP="00C24EE2">
            <w:pPr>
              <w:pStyle w:val="Heading3"/>
              <w:jc w:val="center"/>
              <w:outlineLvl w:val="2"/>
              <w:rPr>
                <w:rFonts w:ascii="Arial" w:hAnsi="Arial" w:cs="Arial"/>
                <w:b/>
                <w:color w:val="000000" w:themeColor="text1"/>
                <w:rtl/>
              </w:rPr>
            </w:pPr>
            <w:r w:rsidRPr="00C24EE2">
              <w:rPr>
                <w:rFonts w:ascii="Arial" w:hAnsi="Arial" w:cs="Arial"/>
                <w:b/>
                <w:color w:val="000000" w:themeColor="text1"/>
              </w:rPr>
              <w:t>Facilities / Supervising Authority</w:t>
            </w:r>
          </w:p>
        </w:tc>
        <w:tc>
          <w:tcPr>
            <w:tcW w:w="4022" w:type="dxa"/>
            <w:tcBorders>
              <w:top w:val="single" w:sz="4" w:space="0" w:color="auto"/>
              <w:left w:val="single" w:sz="4" w:space="0" w:color="auto"/>
              <w:bottom w:val="single" w:sz="4" w:space="0" w:color="auto"/>
              <w:right w:val="single" w:sz="4" w:space="0" w:color="auto"/>
            </w:tcBorders>
            <w:shd w:val="clear" w:color="auto" w:fill="auto"/>
            <w:vAlign w:val="center"/>
          </w:tcPr>
          <w:p w14:paraId="530B376D" w14:textId="710095A8" w:rsidR="004A4C8C" w:rsidRPr="00C24EE2" w:rsidRDefault="00C24EE2" w:rsidP="00C24EE2">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Simplified Arabic" w:hAnsi="Simplified Arabic"/>
                <w:b/>
                <w:bCs/>
                <w:color w:val="000000" w:themeColor="text1"/>
                <w:sz w:val="18"/>
                <w:szCs w:val="18"/>
                <w:rtl/>
              </w:rPr>
            </w:pPr>
            <w:r w:rsidRPr="00C24EE2">
              <w:rPr>
                <w:rFonts w:ascii="Arial" w:hAnsi="Arial" w:cs="Arial"/>
                <w:b/>
                <w:color w:val="000000" w:themeColor="text1"/>
              </w:rPr>
              <w:t>Average</w:t>
            </w:r>
          </w:p>
        </w:tc>
      </w:tr>
      <w:tr w:rsidR="004A4C8C" w:rsidRPr="00CC7E37" w14:paraId="3DEE72F9"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79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ABB40" w14:textId="5E82B4DB" w:rsidR="004A4C8C" w:rsidRPr="004A4C8C" w:rsidRDefault="004A4C8C" w:rsidP="00B80C95">
            <w:pPr>
              <w:pStyle w:val="Heading3"/>
              <w:bidi w:val="0"/>
              <w:jc w:val="left"/>
              <w:outlineLvl w:val="2"/>
              <w:rPr>
                <w:color w:val="000000" w:themeColor="text1"/>
                <w:sz w:val="18"/>
                <w:szCs w:val="18"/>
                <w:rtl/>
              </w:rPr>
            </w:pPr>
            <w:r w:rsidRPr="004A4C8C">
              <w:rPr>
                <w:rFonts w:ascii="Arial" w:hAnsi="Arial" w:cs="Arial"/>
                <w:b/>
                <w:color w:val="000000" w:themeColor="text1"/>
                <w:sz w:val="18"/>
                <w:szCs w:val="18"/>
              </w:rPr>
              <w:t>Drinking Water Fountain</w:t>
            </w:r>
          </w:p>
        </w:tc>
      </w:tr>
      <w:tr w:rsidR="004A4C8C" w:rsidRPr="00CC7E37" w14:paraId="4CFB0739" w14:textId="77777777" w:rsidTr="00916533">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single" w:sz="4" w:space="0" w:color="auto"/>
              <w:left w:val="single" w:sz="4" w:space="0" w:color="auto"/>
              <w:bottom w:val="nil"/>
              <w:right w:val="single" w:sz="4" w:space="0" w:color="auto"/>
            </w:tcBorders>
            <w:shd w:val="clear" w:color="auto" w:fill="auto"/>
            <w:vAlign w:val="center"/>
          </w:tcPr>
          <w:p w14:paraId="7FBD836F" w14:textId="36DDCA10" w:rsidR="004A4C8C" w:rsidRPr="004A4C8C" w:rsidRDefault="004A4C8C" w:rsidP="00B80C95">
            <w:pPr>
              <w:pStyle w:val="Heading3"/>
              <w:jc w:val="right"/>
              <w:outlineLvl w:val="2"/>
              <w:rPr>
                <w:rFonts w:ascii="Simplified Arabic" w:hAnsi="Simplified Arabic"/>
                <w:color w:val="000000" w:themeColor="text1"/>
                <w:sz w:val="18"/>
                <w:szCs w:val="18"/>
                <w:rtl/>
              </w:rPr>
            </w:pPr>
            <w:r w:rsidRPr="009E26D0">
              <w:rPr>
                <w:rFonts w:ascii="Arial" w:hAnsi="Arial" w:cs="Arial"/>
                <w:bCs/>
                <w:color w:val="000000" w:themeColor="text1"/>
                <w:sz w:val="18"/>
              </w:rPr>
              <w:t>Government</w:t>
            </w:r>
          </w:p>
        </w:tc>
        <w:tc>
          <w:tcPr>
            <w:tcW w:w="4022" w:type="dxa"/>
            <w:tcBorders>
              <w:top w:val="single" w:sz="4" w:space="0" w:color="auto"/>
              <w:left w:val="single" w:sz="4" w:space="0" w:color="auto"/>
              <w:bottom w:val="nil"/>
              <w:right w:val="single" w:sz="4" w:space="0" w:color="auto"/>
            </w:tcBorders>
            <w:shd w:val="clear" w:color="auto" w:fill="auto"/>
            <w:vAlign w:val="center"/>
          </w:tcPr>
          <w:p w14:paraId="24683662" w14:textId="77777777" w:rsidR="004A4C8C" w:rsidRPr="008A4B48" w:rsidRDefault="004A4C8C" w:rsidP="00D70D6A">
            <w:pPr>
              <w:bidi/>
              <w:ind w:left="121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8A4B48">
              <w:rPr>
                <w:rFonts w:ascii="Arial" w:hAnsi="Arial" w:cs="Arial" w:hint="cs"/>
                <w:color w:val="000000" w:themeColor="text1"/>
                <w:sz w:val="18"/>
                <w:szCs w:val="18"/>
                <w:rtl/>
              </w:rPr>
              <w:t>32.6</w:t>
            </w:r>
          </w:p>
        </w:tc>
      </w:tr>
      <w:tr w:rsidR="004A4C8C" w:rsidRPr="00CC7E37" w14:paraId="51D9919E"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5550E355" w14:textId="21948D68" w:rsidR="004A4C8C" w:rsidRPr="004A4C8C" w:rsidRDefault="004A4C8C" w:rsidP="00B80C95">
            <w:pPr>
              <w:pStyle w:val="Heading3"/>
              <w:jc w:val="right"/>
              <w:outlineLvl w:val="2"/>
              <w:rPr>
                <w:rFonts w:ascii="Simplified Arabic" w:hAnsi="Simplified Arabic"/>
                <w:color w:val="000000" w:themeColor="text1"/>
                <w:sz w:val="18"/>
                <w:szCs w:val="18"/>
              </w:rPr>
            </w:pPr>
            <w:r w:rsidRPr="009E26D0">
              <w:rPr>
                <w:rFonts w:ascii="Arial" w:hAnsi="Arial" w:cs="Arial"/>
                <w:bCs/>
                <w:color w:val="000000" w:themeColor="text1"/>
                <w:sz w:val="18"/>
              </w:rPr>
              <w:t>UNRWA</w:t>
            </w:r>
          </w:p>
        </w:tc>
        <w:tc>
          <w:tcPr>
            <w:tcW w:w="4022" w:type="dxa"/>
            <w:tcBorders>
              <w:top w:val="nil"/>
              <w:left w:val="single" w:sz="4" w:space="0" w:color="auto"/>
              <w:bottom w:val="nil"/>
              <w:right w:val="single" w:sz="4" w:space="0" w:color="auto"/>
            </w:tcBorders>
            <w:shd w:val="clear" w:color="auto" w:fill="auto"/>
            <w:vAlign w:val="center"/>
          </w:tcPr>
          <w:p w14:paraId="1B2E149D" w14:textId="77777777" w:rsidR="004A4C8C" w:rsidRPr="008A4B48" w:rsidRDefault="004A4C8C" w:rsidP="00D70D6A">
            <w:pPr>
              <w:bidi/>
              <w:ind w:left="121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8A4B48">
              <w:rPr>
                <w:rFonts w:ascii="Arial" w:hAnsi="Arial" w:cs="Arial" w:hint="cs"/>
                <w:color w:val="000000" w:themeColor="text1"/>
                <w:sz w:val="18"/>
                <w:szCs w:val="18"/>
                <w:rtl/>
              </w:rPr>
              <w:t>28.1</w:t>
            </w:r>
          </w:p>
        </w:tc>
      </w:tr>
      <w:tr w:rsidR="004A4C8C" w:rsidRPr="00CC7E37" w14:paraId="0D3FEFDE" w14:textId="77777777" w:rsidTr="00916533">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22B43849" w14:textId="62DF15E4" w:rsidR="004A4C8C" w:rsidRPr="004A4C8C" w:rsidRDefault="004A4C8C" w:rsidP="00B80C95">
            <w:pPr>
              <w:pStyle w:val="Heading3"/>
              <w:jc w:val="right"/>
              <w:outlineLvl w:val="2"/>
              <w:rPr>
                <w:rFonts w:ascii="Simplified Arabic" w:hAnsi="Simplified Arabic"/>
                <w:color w:val="000000" w:themeColor="text1"/>
                <w:sz w:val="18"/>
                <w:szCs w:val="18"/>
              </w:rPr>
            </w:pPr>
            <w:r w:rsidRPr="009E26D0">
              <w:rPr>
                <w:rFonts w:ascii="Arial" w:hAnsi="Arial" w:cs="Arial"/>
                <w:bCs/>
                <w:color w:val="000000" w:themeColor="text1"/>
                <w:sz w:val="18"/>
              </w:rPr>
              <w:t>Private</w:t>
            </w:r>
          </w:p>
        </w:tc>
        <w:tc>
          <w:tcPr>
            <w:tcW w:w="4022" w:type="dxa"/>
            <w:tcBorders>
              <w:top w:val="nil"/>
              <w:left w:val="single" w:sz="4" w:space="0" w:color="auto"/>
              <w:bottom w:val="nil"/>
              <w:right w:val="single" w:sz="4" w:space="0" w:color="auto"/>
            </w:tcBorders>
            <w:shd w:val="clear" w:color="auto" w:fill="auto"/>
            <w:vAlign w:val="center"/>
          </w:tcPr>
          <w:p w14:paraId="76E012D8" w14:textId="77777777" w:rsidR="004A4C8C" w:rsidRPr="008A4B48" w:rsidRDefault="004A4C8C" w:rsidP="00D70D6A">
            <w:pPr>
              <w:bidi/>
              <w:ind w:left="121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8A4B48">
              <w:rPr>
                <w:rFonts w:ascii="Arial" w:hAnsi="Arial" w:cs="Arial" w:hint="cs"/>
                <w:color w:val="000000" w:themeColor="text1"/>
                <w:sz w:val="18"/>
                <w:szCs w:val="18"/>
                <w:rtl/>
              </w:rPr>
              <w:t>31.0</w:t>
            </w:r>
          </w:p>
        </w:tc>
      </w:tr>
      <w:tr w:rsidR="004A4C8C" w:rsidRPr="00CC7E37" w14:paraId="06DBA452"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single" w:sz="4" w:space="0" w:color="auto"/>
              <w:right w:val="single" w:sz="4" w:space="0" w:color="auto"/>
            </w:tcBorders>
            <w:shd w:val="clear" w:color="auto" w:fill="auto"/>
            <w:vAlign w:val="center"/>
          </w:tcPr>
          <w:p w14:paraId="68E1D3D0" w14:textId="0303CC02" w:rsidR="004A4C8C" w:rsidRPr="00C24EE2" w:rsidRDefault="004A4C8C" w:rsidP="00B80C95">
            <w:pPr>
              <w:pStyle w:val="Heading3"/>
              <w:jc w:val="right"/>
              <w:outlineLvl w:val="2"/>
              <w:rPr>
                <w:rFonts w:ascii="Simplified Arabic" w:hAnsi="Simplified Arabic"/>
                <w:b/>
                <w:color w:val="000000" w:themeColor="text1"/>
                <w:sz w:val="18"/>
                <w:szCs w:val="18"/>
              </w:rPr>
            </w:pPr>
            <w:r w:rsidRPr="00C24EE2">
              <w:rPr>
                <w:rFonts w:ascii="Arial" w:hAnsi="Arial" w:cs="Arial"/>
                <w:b/>
                <w:color w:val="000000" w:themeColor="text1"/>
                <w:sz w:val="18"/>
              </w:rPr>
              <w:t>Total</w:t>
            </w:r>
          </w:p>
        </w:tc>
        <w:tc>
          <w:tcPr>
            <w:tcW w:w="4022" w:type="dxa"/>
            <w:tcBorders>
              <w:top w:val="nil"/>
              <w:left w:val="single" w:sz="4" w:space="0" w:color="auto"/>
              <w:bottom w:val="single" w:sz="4" w:space="0" w:color="auto"/>
              <w:right w:val="single" w:sz="4" w:space="0" w:color="auto"/>
            </w:tcBorders>
            <w:shd w:val="clear" w:color="auto" w:fill="auto"/>
            <w:vAlign w:val="center"/>
          </w:tcPr>
          <w:p w14:paraId="3A87CD4C" w14:textId="77777777" w:rsidR="004A4C8C" w:rsidRPr="008A4B48" w:rsidRDefault="004A4C8C" w:rsidP="00D70D6A">
            <w:pPr>
              <w:bidi/>
              <w:ind w:left="121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8A4B48">
              <w:rPr>
                <w:rFonts w:ascii="Arial" w:hAnsi="Arial" w:cs="Arial" w:hint="cs"/>
                <w:b/>
                <w:bCs/>
                <w:color w:val="000000" w:themeColor="text1"/>
                <w:sz w:val="18"/>
                <w:szCs w:val="18"/>
                <w:rtl/>
              </w:rPr>
              <w:t>32.0</w:t>
            </w:r>
          </w:p>
        </w:tc>
      </w:tr>
      <w:tr w:rsidR="004C794C" w:rsidRPr="00CC7E37" w14:paraId="45A6D2C7"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79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469AA1" w14:textId="62F6FC36" w:rsidR="004C794C" w:rsidRPr="004C794C" w:rsidRDefault="004C794C" w:rsidP="004C794C">
            <w:pPr>
              <w:pStyle w:val="Heading3"/>
              <w:bidi w:val="0"/>
              <w:jc w:val="left"/>
              <w:outlineLvl w:val="2"/>
              <w:rPr>
                <w:rFonts w:ascii="Arial" w:hAnsi="Arial" w:cs="Arial"/>
                <w:b/>
                <w:color w:val="000000" w:themeColor="text1"/>
                <w:sz w:val="18"/>
                <w:szCs w:val="18"/>
              </w:rPr>
            </w:pPr>
            <w:r w:rsidRPr="004A4C8C">
              <w:rPr>
                <w:rFonts w:ascii="Arial" w:hAnsi="Arial" w:cs="Arial"/>
                <w:b/>
                <w:color w:val="000000" w:themeColor="text1"/>
                <w:sz w:val="18"/>
                <w:szCs w:val="18"/>
              </w:rPr>
              <w:t>Toilet</w:t>
            </w:r>
          </w:p>
        </w:tc>
      </w:tr>
      <w:tr w:rsidR="004A4C8C" w:rsidRPr="00CC7E37" w14:paraId="6FA6A418"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single" w:sz="4" w:space="0" w:color="auto"/>
              <w:left w:val="single" w:sz="4" w:space="0" w:color="auto"/>
              <w:bottom w:val="nil"/>
              <w:right w:val="single" w:sz="4" w:space="0" w:color="auto"/>
            </w:tcBorders>
            <w:shd w:val="clear" w:color="auto" w:fill="auto"/>
            <w:vAlign w:val="center"/>
          </w:tcPr>
          <w:p w14:paraId="2BF0F04A" w14:textId="3358C204" w:rsidR="004A4C8C" w:rsidRPr="004A4C8C" w:rsidRDefault="004A4C8C" w:rsidP="00B80C95">
            <w:pPr>
              <w:pStyle w:val="Heading3"/>
              <w:jc w:val="right"/>
              <w:outlineLvl w:val="2"/>
              <w:rPr>
                <w:rFonts w:ascii="Simplified Arabic" w:hAnsi="Simplified Arabic"/>
                <w:color w:val="000000" w:themeColor="text1"/>
                <w:sz w:val="18"/>
                <w:szCs w:val="18"/>
                <w:rtl/>
              </w:rPr>
            </w:pPr>
            <w:r w:rsidRPr="009E26D0">
              <w:rPr>
                <w:rFonts w:ascii="Arial" w:hAnsi="Arial" w:cs="Arial"/>
                <w:bCs/>
                <w:color w:val="000000" w:themeColor="text1"/>
                <w:sz w:val="18"/>
              </w:rPr>
              <w:t>Government</w:t>
            </w:r>
          </w:p>
        </w:tc>
        <w:tc>
          <w:tcPr>
            <w:tcW w:w="4022" w:type="dxa"/>
            <w:tcBorders>
              <w:top w:val="single" w:sz="4" w:space="0" w:color="auto"/>
              <w:left w:val="single" w:sz="4" w:space="0" w:color="auto"/>
              <w:bottom w:val="nil"/>
              <w:right w:val="single" w:sz="4" w:space="0" w:color="auto"/>
            </w:tcBorders>
            <w:shd w:val="clear" w:color="auto" w:fill="auto"/>
            <w:vAlign w:val="center"/>
          </w:tcPr>
          <w:p w14:paraId="553F121C" w14:textId="77777777" w:rsidR="004A4C8C" w:rsidRPr="008A4B48" w:rsidRDefault="004A4C8C" w:rsidP="00D70D6A">
            <w:pPr>
              <w:bidi/>
              <w:ind w:firstLine="121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8A4B48">
              <w:rPr>
                <w:rFonts w:ascii="Arial" w:hAnsi="Arial" w:cs="Arial" w:hint="cs"/>
                <w:color w:val="000000" w:themeColor="text1"/>
                <w:sz w:val="18"/>
                <w:szCs w:val="18"/>
                <w:rtl/>
              </w:rPr>
              <w:t>34.4</w:t>
            </w:r>
          </w:p>
        </w:tc>
      </w:tr>
      <w:tr w:rsidR="004A4C8C" w:rsidRPr="00CC7E37" w14:paraId="5E2A2785" w14:textId="77777777" w:rsidTr="00916533">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66F22A72" w14:textId="04DA3DB5" w:rsidR="004A4C8C" w:rsidRPr="004A4C8C" w:rsidRDefault="004A4C8C" w:rsidP="00B80C95">
            <w:pPr>
              <w:pStyle w:val="Heading3"/>
              <w:jc w:val="right"/>
              <w:outlineLvl w:val="2"/>
              <w:rPr>
                <w:rFonts w:ascii="Simplified Arabic" w:hAnsi="Simplified Arabic"/>
                <w:color w:val="000000" w:themeColor="text1"/>
                <w:sz w:val="18"/>
                <w:szCs w:val="18"/>
              </w:rPr>
            </w:pPr>
            <w:r w:rsidRPr="009E26D0">
              <w:rPr>
                <w:rFonts w:ascii="Arial" w:hAnsi="Arial" w:cs="Arial"/>
                <w:bCs/>
                <w:color w:val="000000" w:themeColor="text1"/>
                <w:sz w:val="18"/>
              </w:rPr>
              <w:t>UNRWA</w:t>
            </w:r>
          </w:p>
        </w:tc>
        <w:tc>
          <w:tcPr>
            <w:tcW w:w="4022" w:type="dxa"/>
            <w:tcBorders>
              <w:top w:val="nil"/>
              <w:left w:val="single" w:sz="4" w:space="0" w:color="auto"/>
              <w:bottom w:val="nil"/>
              <w:right w:val="single" w:sz="4" w:space="0" w:color="auto"/>
            </w:tcBorders>
            <w:shd w:val="clear" w:color="auto" w:fill="auto"/>
            <w:vAlign w:val="center"/>
          </w:tcPr>
          <w:p w14:paraId="73534FD2" w14:textId="77777777" w:rsidR="004A4C8C" w:rsidRPr="008A4B48" w:rsidRDefault="004A4C8C" w:rsidP="00D70D6A">
            <w:pPr>
              <w:bidi/>
              <w:ind w:firstLine="121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8A4B48">
              <w:rPr>
                <w:rFonts w:ascii="Arial" w:hAnsi="Arial" w:cs="Arial" w:hint="cs"/>
                <w:color w:val="000000" w:themeColor="text1"/>
                <w:sz w:val="18"/>
                <w:szCs w:val="18"/>
                <w:rtl/>
              </w:rPr>
              <w:t>27.5</w:t>
            </w:r>
          </w:p>
        </w:tc>
      </w:tr>
      <w:tr w:rsidR="004A4C8C" w:rsidRPr="00CC7E37" w14:paraId="0D94BE19"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123AF974" w14:textId="506815F4" w:rsidR="004A4C8C" w:rsidRPr="004A4C8C" w:rsidRDefault="004A4C8C" w:rsidP="00B80C95">
            <w:pPr>
              <w:pStyle w:val="Heading3"/>
              <w:jc w:val="right"/>
              <w:outlineLvl w:val="2"/>
              <w:rPr>
                <w:rFonts w:ascii="Simplified Arabic" w:hAnsi="Simplified Arabic"/>
                <w:color w:val="000000" w:themeColor="text1"/>
                <w:sz w:val="18"/>
                <w:szCs w:val="18"/>
              </w:rPr>
            </w:pPr>
            <w:r w:rsidRPr="009E26D0">
              <w:rPr>
                <w:rFonts w:ascii="Arial" w:hAnsi="Arial" w:cs="Arial"/>
                <w:bCs/>
                <w:color w:val="000000" w:themeColor="text1"/>
                <w:sz w:val="18"/>
              </w:rPr>
              <w:t>Private</w:t>
            </w:r>
          </w:p>
        </w:tc>
        <w:tc>
          <w:tcPr>
            <w:tcW w:w="4022" w:type="dxa"/>
            <w:tcBorders>
              <w:top w:val="nil"/>
              <w:left w:val="single" w:sz="4" w:space="0" w:color="auto"/>
              <w:bottom w:val="nil"/>
              <w:right w:val="single" w:sz="4" w:space="0" w:color="auto"/>
            </w:tcBorders>
            <w:shd w:val="clear" w:color="auto" w:fill="auto"/>
            <w:vAlign w:val="center"/>
          </w:tcPr>
          <w:p w14:paraId="7B808C56" w14:textId="77777777" w:rsidR="004A4C8C" w:rsidRPr="008A4B48" w:rsidRDefault="004A4C8C" w:rsidP="00D70D6A">
            <w:pPr>
              <w:bidi/>
              <w:ind w:firstLine="121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8A4B48">
              <w:rPr>
                <w:rFonts w:ascii="Arial" w:hAnsi="Arial" w:cs="Arial" w:hint="cs"/>
                <w:color w:val="000000" w:themeColor="text1"/>
                <w:sz w:val="18"/>
                <w:szCs w:val="18"/>
                <w:rtl/>
              </w:rPr>
              <w:t>25.2</w:t>
            </w:r>
          </w:p>
        </w:tc>
      </w:tr>
      <w:tr w:rsidR="004A4C8C" w:rsidRPr="00CC7E37" w14:paraId="2584CF12"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single" w:sz="4" w:space="0" w:color="auto"/>
              <w:right w:val="single" w:sz="4" w:space="0" w:color="auto"/>
            </w:tcBorders>
            <w:shd w:val="clear" w:color="auto" w:fill="auto"/>
            <w:vAlign w:val="center"/>
          </w:tcPr>
          <w:p w14:paraId="1E4D8C7E" w14:textId="779AAD3F" w:rsidR="004A4C8C" w:rsidRPr="00C24EE2" w:rsidRDefault="004A4C8C" w:rsidP="00B80C95">
            <w:pPr>
              <w:pStyle w:val="Heading3"/>
              <w:jc w:val="right"/>
              <w:outlineLvl w:val="2"/>
              <w:rPr>
                <w:rFonts w:ascii="Simplified Arabic" w:hAnsi="Simplified Arabic"/>
                <w:b/>
                <w:color w:val="000000" w:themeColor="text1"/>
                <w:sz w:val="18"/>
                <w:szCs w:val="18"/>
                <w:rtl/>
              </w:rPr>
            </w:pPr>
            <w:r w:rsidRPr="00C24EE2">
              <w:rPr>
                <w:rFonts w:ascii="Arial" w:hAnsi="Arial" w:cs="Arial"/>
                <w:b/>
                <w:color w:val="000000" w:themeColor="text1"/>
                <w:sz w:val="18"/>
              </w:rPr>
              <w:t>Total</w:t>
            </w:r>
          </w:p>
        </w:tc>
        <w:tc>
          <w:tcPr>
            <w:tcW w:w="4022" w:type="dxa"/>
            <w:tcBorders>
              <w:top w:val="nil"/>
              <w:left w:val="single" w:sz="4" w:space="0" w:color="auto"/>
              <w:bottom w:val="single" w:sz="4" w:space="0" w:color="auto"/>
              <w:right w:val="single" w:sz="4" w:space="0" w:color="auto"/>
            </w:tcBorders>
            <w:shd w:val="clear" w:color="auto" w:fill="auto"/>
            <w:vAlign w:val="center"/>
          </w:tcPr>
          <w:p w14:paraId="20137539" w14:textId="77777777" w:rsidR="004A4C8C" w:rsidRPr="008A4B48" w:rsidRDefault="004A4C8C" w:rsidP="00D70D6A">
            <w:pPr>
              <w:bidi/>
              <w:ind w:firstLine="1210"/>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8A4B48">
              <w:rPr>
                <w:rFonts w:ascii="Arial" w:hAnsi="Arial" w:cs="Arial" w:hint="cs"/>
                <w:b/>
                <w:bCs/>
                <w:color w:val="000000" w:themeColor="text1"/>
                <w:sz w:val="18"/>
                <w:szCs w:val="18"/>
                <w:rtl/>
              </w:rPr>
              <w:t>31.9</w:t>
            </w:r>
          </w:p>
        </w:tc>
      </w:tr>
      <w:tr w:rsidR="004C794C" w:rsidRPr="00CC7E37" w14:paraId="4A111A94"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79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0C99" w14:textId="2F2A9BD6" w:rsidR="004C794C" w:rsidRPr="004C794C" w:rsidRDefault="004C794C" w:rsidP="004C794C">
            <w:pPr>
              <w:pStyle w:val="Heading3"/>
              <w:bidi w:val="0"/>
              <w:jc w:val="left"/>
              <w:outlineLvl w:val="2"/>
              <w:rPr>
                <w:rFonts w:ascii="Arial" w:hAnsi="Arial" w:cs="Arial"/>
                <w:b/>
                <w:color w:val="000000" w:themeColor="text1"/>
                <w:sz w:val="18"/>
                <w:szCs w:val="18"/>
              </w:rPr>
            </w:pPr>
            <w:r w:rsidRPr="004A4C8C">
              <w:rPr>
                <w:rFonts w:ascii="Arial" w:hAnsi="Arial" w:cs="Arial"/>
                <w:b/>
                <w:color w:val="000000" w:themeColor="text1"/>
                <w:sz w:val="18"/>
                <w:szCs w:val="18"/>
              </w:rPr>
              <w:t>Hand Sink</w:t>
            </w:r>
          </w:p>
        </w:tc>
      </w:tr>
      <w:tr w:rsidR="004A4C8C" w:rsidRPr="00CC7E37" w14:paraId="690654C8"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single" w:sz="4" w:space="0" w:color="auto"/>
              <w:left w:val="single" w:sz="4" w:space="0" w:color="auto"/>
              <w:bottom w:val="nil"/>
              <w:right w:val="single" w:sz="4" w:space="0" w:color="auto"/>
            </w:tcBorders>
            <w:shd w:val="clear" w:color="auto" w:fill="auto"/>
            <w:vAlign w:val="center"/>
          </w:tcPr>
          <w:p w14:paraId="0D35872C" w14:textId="4B485BC6" w:rsidR="004A4C8C" w:rsidRPr="004A4C8C" w:rsidRDefault="004A4C8C" w:rsidP="00B80C95">
            <w:pPr>
              <w:pStyle w:val="Heading3"/>
              <w:jc w:val="right"/>
              <w:outlineLvl w:val="2"/>
              <w:rPr>
                <w:rFonts w:ascii="Simplified Arabic" w:hAnsi="Simplified Arabic"/>
                <w:color w:val="000000" w:themeColor="text1"/>
                <w:sz w:val="18"/>
                <w:szCs w:val="18"/>
                <w:rtl/>
              </w:rPr>
            </w:pPr>
            <w:r w:rsidRPr="009E26D0">
              <w:rPr>
                <w:rFonts w:ascii="Arial" w:hAnsi="Arial" w:cs="Arial"/>
                <w:bCs/>
                <w:color w:val="000000" w:themeColor="text1"/>
                <w:sz w:val="18"/>
              </w:rPr>
              <w:t>Government</w:t>
            </w:r>
          </w:p>
        </w:tc>
        <w:tc>
          <w:tcPr>
            <w:tcW w:w="4022" w:type="dxa"/>
            <w:tcBorders>
              <w:top w:val="single" w:sz="4" w:space="0" w:color="auto"/>
              <w:left w:val="single" w:sz="4" w:space="0" w:color="auto"/>
              <w:bottom w:val="nil"/>
              <w:right w:val="single" w:sz="4" w:space="0" w:color="auto"/>
            </w:tcBorders>
            <w:shd w:val="clear" w:color="auto" w:fill="auto"/>
            <w:vAlign w:val="center"/>
          </w:tcPr>
          <w:p w14:paraId="598F4992" w14:textId="2122E796" w:rsidR="004A4C8C" w:rsidRPr="00C17833" w:rsidRDefault="0056461C" w:rsidP="00D70D6A">
            <w:pPr>
              <w:bidi/>
              <w:ind w:firstLine="121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49.4</w:t>
            </w:r>
          </w:p>
        </w:tc>
      </w:tr>
      <w:tr w:rsidR="004A4C8C" w:rsidRPr="00CC7E37" w14:paraId="0FD2AB92"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32EF6854" w14:textId="34FA3F82" w:rsidR="004A4C8C" w:rsidRPr="004A4C8C" w:rsidRDefault="004A4C8C" w:rsidP="00B80C95">
            <w:pPr>
              <w:pStyle w:val="Heading3"/>
              <w:jc w:val="right"/>
              <w:outlineLvl w:val="2"/>
              <w:rPr>
                <w:rFonts w:ascii="Simplified Arabic" w:hAnsi="Simplified Arabic"/>
                <w:color w:val="000000" w:themeColor="text1"/>
                <w:sz w:val="18"/>
                <w:szCs w:val="18"/>
              </w:rPr>
            </w:pPr>
            <w:r w:rsidRPr="009E26D0">
              <w:rPr>
                <w:rFonts w:ascii="Arial" w:hAnsi="Arial" w:cs="Arial"/>
                <w:bCs/>
                <w:color w:val="000000" w:themeColor="text1"/>
                <w:sz w:val="18"/>
              </w:rPr>
              <w:t>UNRWA</w:t>
            </w:r>
          </w:p>
        </w:tc>
        <w:tc>
          <w:tcPr>
            <w:tcW w:w="4022" w:type="dxa"/>
            <w:tcBorders>
              <w:top w:val="nil"/>
              <w:left w:val="single" w:sz="4" w:space="0" w:color="auto"/>
              <w:bottom w:val="nil"/>
              <w:right w:val="single" w:sz="4" w:space="0" w:color="auto"/>
            </w:tcBorders>
            <w:shd w:val="clear" w:color="auto" w:fill="auto"/>
            <w:vAlign w:val="center"/>
          </w:tcPr>
          <w:p w14:paraId="25823908" w14:textId="76D4B688" w:rsidR="004A4C8C" w:rsidRPr="00C17833" w:rsidRDefault="0056461C" w:rsidP="00D70D6A">
            <w:pPr>
              <w:bidi/>
              <w:ind w:firstLine="121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37.7</w:t>
            </w:r>
          </w:p>
        </w:tc>
      </w:tr>
      <w:tr w:rsidR="004A4C8C" w:rsidRPr="00CC7E37" w14:paraId="20D88050" w14:textId="77777777" w:rsidTr="00916533">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200CB457" w14:textId="19BBB4C2" w:rsidR="004A4C8C" w:rsidRPr="00CC7E37" w:rsidRDefault="004A4C8C" w:rsidP="00B80C95">
            <w:pPr>
              <w:pStyle w:val="Heading3"/>
              <w:jc w:val="right"/>
              <w:outlineLvl w:val="2"/>
              <w:rPr>
                <w:rFonts w:ascii="Simplified Arabic" w:hAnsi="Simplified Arabic"/>
                <w:color w:val="000000" w:themeColor="text1"/>
                <w:sz w:val="18"/>
                <w:szCs w:val="18"/>
              </w:rPr>
            </w:pPr>
            <w:r w:rsidRPr="009E26D0">
              <w:rPr>
                <w:rFonts w:ascii="Arial" w:hAnsi="Arial" w:cs="Arial"/>
                <w:bCs/>
                <w:color w:val="000000" w:themeColor="text1"/>
                <w:sz w:val="18"/>
              </w:rPr>
              <w:t>Private</w:t>
            </w:r>
          </w:p>
        </w:tc>
        <w:tc>
          <w:tcPr>
            <w:tcW w:w="4022" w:type="dxa"/>
            <w:tcBorders>
              <w:top w:val="nil"/>
              <w:left w:val="single" w:sz="4" w:space="0" w:color="auto"/>
              <w:bottom w:val="nil"/>
              <w:right w:val="single" w:sz="4" w:space="0" w:color="auto"/>
            </w:tcBorders>
            <w:shd w:val="clear" w:color="auto" w:fill="auto"/>
            <w:vAlign w:val="center"/>
          </w:tcPr>
          <w:p w14:paraId="226F3F34" w14:textId="3E1F2288" w:rsidR="004A4C8C" w:rsidRPr="00C17833" w:rsidRDefault="0056461C" w:rsidP="00D70D6A">
            <w:pPr>
              <w:bidi/>
              <w:ind w:firstLine="121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32.6</w:t>
            </w:r>
          </w:p>
        </w:tc>
      </w:tr>
      <w:tr w:rsidR="004A4C8C" w:rsidRPr="00CC7E37" w14:paraId="010FF62F"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single" w:sz="4" w:space="0" w:color="auto"/>
              <w:right w:val="single" w:sz="4" w:space="0" w:color="auto"/>
            </w:tcBorders>
            <w:shd w:val="clear" w:color="auto" w:fill="auto"/>
            <w:vAlign w:val="center"/>
          </w:tcPr>
          <w:p w14:paraId="2CBF4F69" w14:textId="44B19B57" w:rsidR="004A4C8C" w:rsidRPr="00C24EE2" w:rsidRDefault="004A4C8C" w:rsidP="00B80C95">
            <w:pPr>
              <w:pStyle w:val="Heading3"/>
              <w:jc w:val="right"/>
              <w:outlineLvl w:val="2"/>
              <w:rPr>
                <w:rFonts w:ascii="Simplified Arabic" w:hAnsi="Simplified Arabic"/>
                <w:b/>
                <w:color w:val="000000" w:themeColor="text1"/>
                <w:sz w:val="18"/>
                <w:szCs w:val="18"/>
                <w:rtl/>
              </w:rPr>
            </w:pPr>
            <w:r w:rsidRPr="00C24EE2">
              <w:rPr>
                <w:rFonts w:ascii="Arial" w:hAnsi="Arial" w:cs="Arial"/>
                <w:b/>
                <w:color w:val="000000" w:themeColor="text1"/>
                <w:sz w:val="18"/>
              </w:rPr>
              <w:t>Total</w:t>
            </w:r>
          </w:p>
        </w:tc>
        <w:tc>
          <w:tcPr>
            <w:tcW w:w="4022" w:type="dxa"/>
            <w:tcBorders>
              <w:top w:val="nil"/>
              <w:left w:val="single" w:sz="4" w:space="0" w:color="auto"/>
              <w:bottom w:val="single" w:sz="4" w:space="0" w:color="auto"/>
              <w:right w:val="single" w:sz="4" w:space="0" w:color="auto"/>
            </w:tcBorders>
            <w:shd w:val="clear" w:color="auto" w:fill="auto"/>
            <w:vAlign w:val="center"/>
          </w:tcPr>
          <w:p w14:paraId="42563A86" w14:textId="3265C057" w:rsidR="004A4C8C" w:rsidRPr="00232F29" w:rsidRDefault="0056461C" w:rsidP="00D70D6A">
            <w:pPr>
              <w:bidi/>
              <w:ind w:firstLine="121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44.6</w:t>
            </w:r>
          </w:p>
        </w:tc>
      </w:tr>
    </w:tbl>
    <w:p w14:paraId="32035501" w14:textId="0E15D029" w:rsidR="00FF6DFC" w:rsidRPr="00A344DE" w:rsidRDefault="00C033D6" w:rsidP="00DC37D0">
      <w:pPr>
        <w:spacing w:after="0" w:line="240" w:lineRule="auto"/>
        <w:rPr>
          <w:rFonts w:ascii="Times New Roman" w:hAnsi="Times New Roman"/>
          <w:sz w:val="18"/>
        </w:rPr>
      </w:pPr>
      <w:r>
        <w:rPr>
          <w:rFonts w:ascii="Times New Roman" w:hAnsi="Times New Roman" w:hint="cs"/>
          <w:sz w:val="18"/>
          <w:rtl/>
        </w:rPr>
        <w:t xml:space="preserve">         </w:t>
      </w:r>
      <w:r w:rsidR="00FF6DFC" w:rsidRPr="00A344DE">
        <w:rPr>
          <w:rFonts w:ascii="Times New Roman" w:hAnsi="Times New Roman"/>
          <w:sz w:val="18"/>
        </w:rPr>
        <w:t xml:space="preserve">*Data for schools does not include the </w:t>
      </w:r>
      <w:r w:rsidR="00FF6DFC" w:rsidRPr="00A344DE">
        <w:rPr>
          <w:rFonts w:ascii="Times New Roman" w:hAnsi="Times New Roman" w:cs="Times New Roman"/>
          <w:sz w:val="18"/>
          <w:szCs w:val="18"/>
        </w:rPr>
        <w:t>Israeli</w:t>
      </w:r>
      <w:r w:rsidR="00FF6DFC" w:rsidRPr="00A344DE">
        <w:rPr>
          <w:rFonts w:ascii="Times New Roman" w:hAnsi="Times New Roman"/>
          <w:sz w:val="18"/>
        </w:rPr>
        <w:t xml:space="preserve"> Municipality </w:t>
      </w:r>
      <w:r w:rsidR="00FF6DFC" w:rsidRPr="00A344DE">
        <w:rPr>
          <w:rFonts w:ascii="Times New Roman" w:hAnsi="Times New Roman" w:cs="Times New Roman"/>
          <w:sz w:val="18"/>
          <w:szCs w:val="18"/>
        </w:rPr>
        <w:t>and Culture Committee Schools in Jerusalem.</w:t>
      </w:r>
    </w:p>
    <w:p w14:paraId="3CED2F09" w14:textId="77777777" w:rsidR="00DC37D0" w:rsidRDefault="00DC37D0" w:rsidP="00DC37D0">
      <w:pPr>
        <w:spacing w:after="0" w:line="240" w:lineRule="auto"/>
        <w:ind w:hanging="17"/>
        <w:jc w:val="both"/>
        <w:rPr>
          <w:rStyle w:val="tlid-translation"/>
          <w:rFonts w:ascii="Times New Roman" w:hAnsi="Times New Roman"/>
          <w:sz w:val="18"/>
        </w:rPr>
      </w:pPr>
      <w:r>
        <w:rPr>
          <w:rStyle w:val="tlid-translation"/>
          <w:rFonts w:ascii="Times New Roman" w:hAnsi="Times New Roman"/>
          <w:b/>
          <w:sz w:val="18"/>
        </w:rPr>
        <w:t xml:space="preserve">             </w:t>
      </w:r>
      <w:r w:rsidRPr="00A344DE">
        <w:rPr>
          <w:rStyle w:val="tlid-translation"/>
          <w:rFonts w:ascii="Times New Roman" w:hAnsi="Times New Roman"/>
          <w:b/>
          <w:sz w:val="18"/>
        </w:rPr>
        <w:t>Source: Ministry of Education, 2024</w:t>
      </w:r>
      <w:r w:rsidRPr="00A344DE">
        <w:rPr>
          <w:rStyle w:val="tlid-translation"/>
          <w:rFonts w:ascii="Times New Roman" w:hAnsi="Times New Roman"/>
          <w:sz w:val="18"/>
        </w:rPr>
        <w:t xml:space="preserve">. Data base of education survey for </w:t>
      </w:r>
      <w:r w:rsidRPr="00A344DE">
        <w:rPr>
          <w:rStyle w:val="tlid-translation"/>
          <w:rFonts w:ascii="Times New Roman" w:hAnsi="Times New Roman" w:cs="Times New Roman"/>
          <w:sz w:val="18"/>
          <w:szCs w:val="18"/>
        </w:rPr>
        <w:t>scholastic</w:t>
      </w:r>
      <w:r w:rsidRPr="00A344DE">
        <w:rPr>
          <w:rStyle w:val="tlid-translation"/>
          <w:rFonts w:ascii="Times New Roman" w:hAnsi="Times New Roman"/>
          <w:sz w:val="18"/>
        </w:rPr>
        <w:t xml:space="preserve"> year 202</w:t>
      </w:r>
      <w:r w:rsidRPr="00A344DE">
        <w:rPr>
          <w:rStyle w:val="tlid-translation"/>
          <w:rFonts w:ascii="Times New Roman" w:hAnsi="Times New Roman" w:cs="Times New Roman"/>
          <w:sz w:val="18"/>
          <w:szCs w:val="18"/>
        </w:rPr>
        <w:t>3</w:t>
      </w:r>
      <w:r w:rsidRPr="00A344DE">
        <w:rPr>
          <w:rStyle w:val="tlid-translation"/>
          <w:rFonts w:ascii="Times New Roman" w:hAnsi="Times New Roman"/>
          <w:sz w:val="18"/>
        </w:rPr>
        <w:t>\202</w:t>
      </w:r>
      <w:r w:rsidRPr="00A344DE">
        <w:rPr>
          <w:rStyle w:val="tlid-translation"/>
          <w:rFonts w:ascii="Times New Roman" w:hAnsi="Times New Roman" w:cs="Times New Roman"/>
          <w:sz w:val="18"/>
          <w:szCs w:val="18"/>
        </w:rPr>
        <w:t>4</w:t>
      </w:r>
      <w:r w:rsidRPr="00A344DE">
        <w:rPr>
          <w:rStyle w:val="tlid-translation"/>
          <w:rFonts w:ascii="Times New Roman" w:hAnsi="Times New Roman"/>
          <w:sz w:val="18"/>
        </w:rPr>
        <w:t xml:space="preserve">. </w:t>
      </w:r>
    </w:p>
    <w:p w14:paraId="11E3A9DB" w14:textId="536C9A22" w:rsidR="00DC37D0" w:rsidRPr="00A344DE" w:rsidRDefault="00DC37D0" w:rsidP="00DC37D0">
      <w:pPr>
        <w:spacing w:after="0" w:line="240" w:lineRule="auto"/>
        <w:ind w:hanging="17"/>
        <w:jc w:val="both"/>
        <w:rPr>
          <w:rStyle w:val="tlid-translation"/>
          <w:rFonts w:ascii="Times New Roman" w:hAnsi="Times New Roman"/>
          <w:sz w:val="18"/>
        </w:rPr>
      </w:pPr>
      <w:r>
        <w:rPr>
          <w:rStyle w:val="tlid-translation"/>
          <w:rFonts w:ascii="Times New Roman" w:hAnsi="Times New Roman"/>
          <w:sz w:val="18"/>
        </w:rPr>
        <w:t xml:space="preserve">             </w:t>
      </w:r>
      <w:r w:rsidRPr="00A344DE">
        <w:rPr>
          <w:rStyle w:val="tlid-translation"/>
          <w:rFonts w:ascii="Times New Roman" w:hAnsi="Times New Roman"/>
          <w:sz w:val="18"/>
        </w:rPr>
        <w:t xml:space="preserve">Ramallah – Palestine. </w:t>
      </w:r>
    </w:p>
    <w:p w14:paraId="6A6EFC2E" w14:textId="6039B881" w:rsidR="001F6E96" w:rsidRDefault="001F6E96" w:rsidP="00F6527C">
      <w:pPr>
        <w:spacing w:after="0" w:line="240" w:lineRule="auto"/>
        <w:jc w:val="center"/>
        <w:rPr>
          <w:rFonts w:ascii="Times New Roman" w:hAnsi="Times New Roman"/>
          <w:b/>
          <w:sz w:val="24"/>
        </w:rPr>
      </w:pPr>
    </w:p>
    <w:p w14:paraId="216818FD" w14:textId="307911D4" w:rsidR="00660BA5" w:rsidRPr="0056461C" w:rsidRDefault="00660BA5" w:rsidP="0056461C">
      <w:pPr>
        <w:spacing w:after="0" w:line="240" w:lineRule="auto"/>
        <w:jc w:val="both"/>
        <w:rPr>
          <w:rFonts w:asciiTheme="majorBidi" w:hAnsiTheme="majorBidi" w:cstheme="majorBidi"/>
          <w:sz w:val="24"/>
          <w:szCs w:val="24"/>
        </w:rPr>
      </w:pPr>
      <w:r w:rsidRPr="0056461C">
        <w:rPr>
          <w:rFonts w:asciiTheme="majorBidi" w:hAnsiTheme="majorBidi" w:cstheme="majorBidi"/>
          <w:sz w:val="24"/>
          <w:szCs w:val="24"/>
        </w:rPr>
        <w:t xml:space="preserve">Around </w:t>
      </w:r>
      <w:r w:rsidR="0056461C" w:rsidRPr="0056461C">
        <w:rPr>
          <w:rFonts w:asciiTheme="majorBidi" w:hAnsiTheme="majorBidi" w:cstheme="majorBidi"/>
          <w:sz w:val="24"/>
          <w:szCs w:val="24"/>
        </w:rPr>
        <w:t>45</w:t>
      </w:r>
      <w:r w:rsidRPr="0056461C">
        <w:rPr>
          <w:rFonts w:asciiTheme="majorBidi" w:hAnsiTheme="majorBidi" w:cstheme="majorBidi"/>
          <w:sz w:val="24"/>
          <w:szCs w:val="24"/>
        </w:rPr>
        <w:t xml:space="preserve"> students also share a single</w:t>
      </w:r>
      <w:r w:rsidR="00260E66" w:rsidRPr="0056461C">
        <w:rPr>
          <w:rFonts w:asciiTheme="majorBidi" w:hAnsiTheme="majorBidi" w:cstheme="majorBidi"/>
          <w:sz w:val="24"/>
          <w:szCs w:val="24"/>
        </w:rPr>
        <w:t xml:space="preserve"> hand</w:t>
      </w:r>
      <w:r w:rsidRPr="0056461C">
        <w:rPr>
          <w:rFonts w:asciiTheme="majorBidi" w:hAnsiTheme="majorBidi" w:cstheme="majorBidi"/>
          <w:sz w:val="24"/>
          <w:szCs w:val="24"/>
        </w:rPr>
        <w:t xml:space="preserve"> sink in </w:t>
      </w:r>
      <w:r w:rsidR="0095725B">
        <w:rPr>
          <w:rFonts w:asciiTheme="majorBidi" w:hAnsiTheme="majorBidi" w:cstheme="majorBidi"/>
          <w:sz w:val="24"/>
          <w:szCs w:val="24"/>
        </w:rPr>
        <w:t xml:space="preserve">the </w:t>
      </w:r>
      <w:r w:rsidRPr="0056461C">
        <w:rPr>
          <w:rFonts w:asciiTheme="majorBidi" w:hAnsiTheme="majorBidi" w:cstheme="majorBidi"/>
          <w:sz w:val="24"/>
          <w:szCs w:val="24"/>
        </w:rPr>
        <w:t xml:space="preserve">West Bank schools. The </w:t>
      </w:r>
      <w:r w:rsidR="00260E66" w:rsidRPr="0056461C">
        <w:rPr>
          <w:rFonts w:asciiTheme="majorBidi" w:hAnsiTheme="majorBidi" w:cstheme="majorBidi"/>
          <w:sz w:val="24"/>
          <w:szCs w:val="24"/>
        </w:rPr>
        <w:t xml:space="preserve">hand </w:t>
      </w:r>
      <w:r w:rsidRPr="0056461C">
        <w:rPr>
          <w:rFonts w:asciiTheme="majorBidi" w:hAnsiTheme="majorBidi" w:cstheme="majorBidi"/>
          <w:sz w:val="24"/>
          <w:szCs w:val="24"/>
        </w:rPr>
        <w:t xml:space="preserve">sink is where students wash their hands, which is essential for maintaining hygiene after using the toilet and before eating. The higher the number of students per </w:t>
      </w:r>
      <w:r w:rsidR="00260E66" w:rsidRPr="0056461C">
        <w:rPr>
          <w:rFonts w:asciiTheme="majorBidi" w:hAnsiTheme="majorBidi" w:cstheme="majorBidi"/>
          <w:sz w:val="24"/>
          <w:szCs w:val="24"/>
        </w:rPr>
        <w:t xml:space="preserve">hand </w:t>
      </w:r>
      <w:r w:rsidRPr="0056461C">
        <w:rPr>
          <w:rFonts w:asciiTheme="majorBidi" w:hAnsiTheme="majorBidi" w:cstheme="majorBidi"/>
          <w:sz w:val="24"/>
          <w:szCs w:val="24"/>
        </w:rPr>
        <w:t>sink, the more likely it is to cause congestion and difficulty accessing it during peak times, such as break periods.</w:t>
      </w:r>
    </w:p>
    <w:p w14:paraId="60E7EB29" w14:textId="77777777" w:rsidR="008B2FDB" w:rsidRPr="001B15C6" w:rsidRDefault="008B2FDB" w:rsidP="008B2FDB">
      <w:pPr>
        <w:tabs>
          <w:tab w:val="right" w:pos="142"/>
        </w:tabs>
        <w:spacing w:after="0"/>
        <w:jc w:val="both"/>
        <w:rPr>
          <w:rFonts w:ascii="Times New Roman" w:hAnsi="Times New Roman" w:cs="Times New Roman"/>
          <w:color w:val="000000" w:themeColor="text1"/>
          <w:sz w:val="24"/>
          <w:szCs w:val="24"/>
          <w:rtl/>
        </w:rPr>
      </w:pPr>
    </w:p>
    <w:p w14:paraId="6FF99F0C" w14:textId="4666D9E4" w:rsidR="00AF2B70" w:rsidRDefault="007D0C7B" w:rsidP="00D34C4C">
      <w:pPr>
        <w:pStyle w:val="ListParagraph"/>
        <w:spacing w:after="0"/>
        <w:ind w:left="360" w:hanging="377"/>
        <w:jc w:val="both"/>
        <w:rPr>
          <w:rFonts w:ascii="Times New Roman" w:hAnsi="Times New Roman"/>
          <w:b/>
          <w:sz w:val="24"/>
        </w:rPr>
      </w:pPr>
      <w:r w:rsidRPr="006B73BC">
        <w:rPr>
          <w:rFonts w:ascii="Times New Roman" w:hAnsi="Times New Roman" w:cs="Times New Roman"/>
          <w:b/>
          <w:bCs/>
          <w:sz w:val="24"/>
          <w:szCs w:val="24"/>
          <w:rtl/>
        </w:rPr>
        <w:t>4</w:t>
      </w:r>
      <w:r w:rsidR="00AF2B70" w:rsidRPr="006B73BC">
        <w:rPr>
          <w:rFonts w:ascii="Times New Roman" w:hAnsi="Times New Roman" w:cs="Times New Roman"/>
          <w:b/>
          <w:bCs/>
          <w:sz w:val="24"/>
          <w:szCs w:val="24"/>
          <w:rtl/>
        </w:rPr>
        <w:t>.</w:t>
      </w:r>
      <w:r w:rsidR="00D34C4C">
        <w:rPr>
          <w:rFonts w:ascii="Times New Roman" w:hAnsi="Times New Roman" w:cs="Times New Roman" w:hint="cs"/>
          <w:b/>
          <w:bCs/>
          <w:sz w:val="24"/>
          <w:szCs w:val="24"/>
          <w:rtl/>
        </w:rPr>
        <w:t>6</w:t>
      </w:r>
      <w:r w:rsidR="00AF2B70" w:rsidRPr="006B73BC">
        <w:rPr>
          <w:rFonts w:ascii="Times New Roman" w:hAnsi="Times New Roman"/>
          <w:b/>
          <w:sz w:val="24"/>
        </w:rPr>
        <w:t xml:space="preserve"> Students with </w:t>
      </w:r>
      <w:r w:rsidR="008206C0" w:rsidRPr="006B73BC">
        <w:rPr>
          <w:rFonts w:ascii="Times New Roman" w:hAnsi="Times New Roman"/>
          <w:b/>
          <w:sz w:val="24"/>
        </w:rPr>
        <w:t>D</w:t>
      </w:r>
      <w:r w:rsidR="00AF2B70" w:rsidRPr="006B73BC">
        <w:rPr>
          <w:rFonts w:ascii="Times New Roman" w:hAnsi="Times New Roman"/>
          <w:b/>
          <w:sz w:val="24"/>
        </w:rPr>
        <w:t xml:space="preserve">isabilities in </w:t>
      </w:r>
      <w:r w:rsidR="008206C0" w:rsidRPr="006B73BC">
        <w:rPr>
          <w:rFonts w:ascii="Times New Roman" w:hAnsi="Times New Roman"/>
          <w:b/>
          <w:sz w:val="24"/>
        </w:rPr>
        <w:t>S</w:t>
      </w:r>
      <w:r w:rsidR="00AF2B70" w:rsidRPr="006B73BC">
        <w:rPr>
          <w:rFonts w:ascii="Times New Roman" w:hAnsi="Times New Roman"/>
          <w:b/>
          <w:sz w:val="24"/>
        </w:rPr>
        <w:t>chools</w:t>
      </w:r>
    </w:p>
    <w:p w14:paraId="72C1CC8D" w14:textId="77345ABE" w:rsidR="00E957F7" w:rsidRDefault="00E957F7" w:rsidP="00F172F4">
      <w:pPr>
        <w:pStyle w:val="ListParagraph"/>
        <w:spacing w:after="0"/>
        <w:ind w:left="0" w:hanging="17"/>
        <w:jc w:val="both"/>
        <w:rPr>
          <w:rFonts w:ascii="Times New Roman" w:hAnsi="Times New Roman" w:cs="Times New Roman"/>
          <w:sz w:val="24"/>
          <w:szCs w:val="24"/>
          <w:rtl/>
        </w:rPr>
      </w:pPr>
      <w:r w:rsidRPr="00F172F4">
        <w:rPr>
          <w:rFonts w:ascii="Times New Roman" w:hAnsi="Times New Roman" w:cs="Times New Roman"/>
          <w:sz w:val="24"/>
          <w:szCs w:val="24"/>
        </w:rPr>
        <w:t xml:space="preserve">Data shows that the percentage of schools with infrastructure and materials adapted to the needs of students with disabilities in the West Bank in the 2023/2024 </w:t>
      </w:r>
      <w:r w:rsidR="00F172F4" w:rsidRPr="00F172F4">
        <w:rPr>
          <w:rFonts w:asciiTheme="majorBidi" w:hAnsiTheme="majorBidi" w:cstheme="majorBidi"/>
          <w:sz w:val="24"/>
          <w:szCs w:val="24"/>
        </w:rPr>
        <w:t>scholastic</w:t>
      </w:r>
      <w:r w:rsidRPr="00F172F4">
        <w:rPr>
          <w:rFonts w:ascii="Times New Roman" w:hAnsi="Times New Roman" w:cs="Times New Roman"/>
          <w:sz w:val="24"/>
          <w:szCs w:val="24"/>
        </w:rPr>
        <w:t xml:space="preserve"> year reached 68.4%.</w:t>
      </w:r>
    </w:p>
    <w:p w14:paraId="2E8A1486" w14:textId="77777777" w:rsidR="00E22E6A" w:rsidRPr="00F172F4" w:rsidRDefault="00E22E6A" w:rsidP="00F172F4">
      <w:pPr>
        <w:pStyle w:val="ListParagraph"/>
        <w:spacing w:after="0"/>
        <w:ind w:left="0" w:hanging="17"/>
        <w:jc w:val="both"/>
        <w:rPr>
          <w:rFonts w:ascii="Times New Roman" w:hAnsi="Times New Roman" w:cs="Times New Roman"/>
          <w:sz w:val="24"/>
          <w:szCs w:val="24"/>
          <w:rtl/>
        </w:rPr>
      </w:pPr>
    </w:p>
    <w:p w14:paraId="5961A663" w14:textId="1ECADDF8" w:rsidR="00E31176" w:rsidRPr="00A344DE" w:rsidRDefault="00E31176" w:rsidP="00E22E6A">
      <w:pPr>
        <w:spacing w:after="160" w:line="259" w:lineRule="auto"/>
        <w:rPr>
          <w:rFonts w:ascii="Arial" w:hAnsi="Arial" w:cs="Arial"/>
          <w:b/>
        </w:rPr>
      </w:pPr>
      <w:r w:rsidRPr="00A344DE">
        <w:rPr>
          <w:rFonts w:ascii="Arial" w:hAnsi="Arial" w:cs="Arial"/>
          <w:b/>
        </w:rPr>
        <w:t xml:space="preserve">Percentage of </w:t>
      </w:r>
      <w:r w:rsidR="003C08A9" w:rsidRPr="00A344DE">
        <w:rPr>
          <w:rFonts w:ascii="Arial" w:hAnsi="Arial" w:cs="Arial"/>
          <w:b/>
        </w:rPr>
        <w:t>S</w:t>
      </w:r>
      <w:r w:rsidRPr="00A344DE">
        <w:rPr>
          <w:rFonts w:ascii="Arial" w:hAnsi="Arial" w:cs="Arial"/>
          <w:b/>
        </w:rPr>
        <w:t xml:space="preserve">chools with </w:t>
      </w:r>
      <w:r w:rsidR="003C08A9" w:rsidRPr="00A344DE">
        <w:rPr>
          <w:rFonts w:ascii="Arial" w:hAnsi="Arial" w:cs="Arial"/>
          <w:b/>
        </w:rPr>
        <w:t>I</w:t>
      </w:r>
      <w:r w:rsidRPr="00A344DE">
        <w:rPr>
          <w:rFonts w:ascii="Arial" w:hAnsi="Arial" w:cs="Arial"/>
          <w:b/>
        </w:rPr>
        <w:t xml:space="preserve">nfrastructure and </w:t>
      </w:r>
      <w:r w:rsidR="003C08A9" w:rsidRPr="00A344DE">
        <w:rPr>
          <w:rFonts w:ascii="Arial" w:hAnsi="Arial" w:cs="Arial"/>
          <w:b/>
        </w:rPr>
        <w:t>M</w:t>
      </w:r>
      <w:r w:rsidRPr="00A344DE">
        <w:rPr>
          <w:rFonts w:ascii="Arial" w:hAnsi="Arial" w:cs="Arial"/>
          <w:b/>
        </w:rPr>
        <w:t xml:space="preserve">aterials </w:t>
      </w:r>
      <w:r w:rsidR="003C08A9" w:rsidRPr="00A344DE">
        <w:rPr>
          <w:rFonts w:ascii="Arial" w:hAnsi="Arial" w:cs="Arial"/>
          <w:b/>
        </w:rPr>
        <w:t>A</w:t>
      </w:r>
      <w:r w:rsidRPr="00A344DE">
        <w:rPr>
          <w:rFonts w:ascii="Arial" w:hAnsi="Arial" w:cs="Arial"/>
          <w:b/>
        </w:rPr>
        <w:t xml:space="preserve">dapted to the </w:t>
      </w:r>
      <w:r w:rsidR="003C08A9" w:rsidRPr="00A344DE">
        <w:rPr>
          <w:rFonts w:ascii="Arial" w:hAnsi="Arial" w:cs="Arial"/>
          <w:b/>
        </w:rPr>
        <w:t>N</w:t>
      </w:r>
      <w:r w:rsidRPr="00A344DE">
        <w:rPr>
          <w:rFonts w:ascii="Arial" w:hAnsi="Arial" w:cs="Arial"/>
          <w:b/>
        </w:rPr>
        <w:t xml:space="preserve">eeds of </w:t>
      </w:r>
      <w:r w:rsidR="003C08A9" w:rsidRPr="00A344DE">
        <w:rPr>
          <w:rFonts w:ascii="Arial" w:hAnsi="Arial" w:cs="Arial"/>
          <w:b/>
        </w:rPr>
        <w:t>S</w:t>
      </w:r>
      <w:r w:rsidRPr="00A344DE">
        <w:rPr>
          <w:rFonts w:ascii="Arial" w:hAnsi="Arial" w:cs="Arial"/>
          <w:b/>
        </w:rPr>
        <w:t xml:space="preserve">tudents with </w:t>
      </w:r>
      <w:r w:rsidR="003C08A9" w:rsidRPr="00A344DE">
        <w:rPr>
          <w:rFonts w:ascii="Arial" w:hAnsi="Arial" w:cs="Arial"/>
          <w:b/>
        </w:rPr>
        <w:t>D</w:t>
      </w:r>
      <w:r w:rsidRPr="00A344DE">
        <w:rPr>
          <w:rFonts w:ascii="Arial" w:hAnsi="Arial" w:cs="Arial"/>
          <w:b/>
        </w:rPr>
        <w:t>isabilities</w:t>
      </w:r>
      <w:r w:rsidR="00552C17" w:rsidRPr="00A344DE">
        <w:rPr>
          <w:rFonts w:ascii="Arial" w:hAnsi="Arial" w:cs="Arial"/>
          <w:b/>
        </w:rPr>
        <w:t>*</w:t>
      </w:r>
      <w:r w:rsidRPr="00A344DE">
        <w:rPr>
          <w:rFonts w:ascii="Arial" w:hAnsi="Arial" w:cs="Arial"/>
          <w:b/>
        </w:rPr>
        <w:t xml:space="preserve"> in Palestine, 201</w:t>
      </w:r>
      <w:r w:rsidR="00167579" w:rsidRPr="00167579">
        <w:rPr>
          <w:rFonts w:ascii="Arial" w:hAnsi="Arial" w:cs="Arial"/>
          <w:b/>
        </w:rPr>
        <w:t>8</w:t>
      </w:r>
      <w:r w:rsidRPr="00A344DE">
        <w:rPr>
          <w:rFonts w:ascii="Arial" w:hAnsi="Arial" w:cs="Arial"/>
          <w:b/>
        </w:rPr>
        <w:t>/201</w:t>
      </w:r>
      <w:r w:rsidR="00167579" w:rsidRPr="00167579">
        <w:rPr>
          <w:rFonts w:ascii="Arial" w:hAnsi="Arial" w:cs="Arial"/>
          <w:b/>
        </w:rPr>
        <w:t>9</w:t>
      </w:r>
      <w:r w:rsidRPr="00A344DE">
        <w:rPr>
          <w:rFonts w:ascii="Arial" w:hAnsi="Arial" w:cs="Arial"/>
          <w:b/>
        </w:rPr>
        <w:t xml:space="preserve"> – 202</w:t>
      </w:r>
      <w:r w:rsidR="000D14A5" w:rsidRPr="00C02D5B">
        <w:rPr>
          <w:rFonts w:ascii="Arial" w:hAnsi="Arial" w:cs="Arial" w:hint="cs"/>
          <w:bCs/>
          <w:rtl/>
        </w:rPr>
        <w:t>3</w:t>
      </w:r>
      <w:r w:rsidRPr="00A344DE">
        <w:rPr>
          <w:rFonts w:ascii="Arial" w:hAnsi="Arial" w:cs="Arial"/>
          <w:b/>
        </w:rPr>
        <w:t>/202</w:t>
      </w:r>
      <w:r w:rsidR="000D14A5" w:rsidRPr="00C02D5B">
        <w:rPr>
          <w:rFonts w:ascii="Arial" w:hAnsi="Arial" w:cs="Arial" w:hint="cs"/>
          <w:bCs/>
          <w:rtl/>
        </w:rPr>
        <w:t>4</w:t>
      </w:r>
    </w:p>
    <w:tbl>
      <w:tblPr>
        <w:tblStyle w:val="TableGrid"/>
        <w:tblW w:w="0" w:type="auto"/>
        <w:tblLook w:val="04A0" w:firstRow="1" w:lastRow="0" w:firstColumn="1" w:lastColumn="0" w:noHBand="0" w:noVBand="1"/>
      </w:tblPr>
      <w:tblGrid>
        <w:gridCol w:w="9063"/>
      </w:tblGrid>
      <w:tr w:rsidR="000067B7" w:rsidRPr="000067B7" w14:paraId="33BD67D9" w14:textId="77777777" w:rsidTr="00F023C1">
        <w:trPr>
          <w:trHeight w:val="3502"/>
        </w:trPr>
        <w:tc>
          <w:tcPr>
            <w:tcW w:w="9063" w:type="dxa"/>
          </w:tcPr>
          <w:p w14:paraId="12391A94" w14:textId="77777777" w:rsidR="000A322C" w:rsidRPr="006B73BC" w:rsidRDefault="000A322C" w:rsidP="00777589">
            <w:pPr>
              <w:spacing w:after="0" w:line="240" w:lineRule="auto"/>
              <w:jc w:val="center"/>
              <w:rPr>
                <w:rFonts w:ascii="Times New Roman" w:hAnsi="Times New Roman"/>
                <w:b/>
              </w:rPr>
            </w:pPr>
            <w:r w:rsidRPr="006B73BC">
              <w:rPr>
                <w:rFonts w:ascii="Times New Roman" w:hAnsi="Times New Roman" w:cs="Times New Roman"/>
                <w:noProof/>
                <w:color w:val="000000" w:themeColor="text1"/>
                <w:sz w:val="18"/>
                <w:szCs w:val="18"/>
                <w:rtl/>
              </w:rPr>
              <w:drawing>
                <wp:inline distT="0" distB="0" distL="0" distR="0" wp14:anchorId="166CECFF" wp14:editId="0FF8EBE2">
                  <wp:extent cx="5544820" cy="2129051"/>
                  <wp:effectExtent l="0" t="0" r="0" b="508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726FE1C7" w14:textId="0368E620" w:rsidR="00062201" w:rsidRPr="00A344DE" w:rsidRDefault="00552C17" w:rsidP="00F23A03">
      <w:pPr>
        <w:spacing w:after="0" w:line="240" w:lineRule="auto"/>
        <w:jc w:val="both"/>
        <w:rPr>
          <w:rFonts w:ascii="Times New Roman" w:hAnsi="Times New Roman"/>
          <w:sz w:val="18"/>
        </w:rPr>
      </w:pPr>
      <w:r w:rsidRPr="00A344DE">
        <w:rPr>
          <w:rFonts w:ascii="Times New Roman" w:hAnsi="Times New Roman"/>
          <w:sz w:val="18"/>
        </w:rPr>
        <w:t>*Sustainable development indicator 4.a.</w:t>
      </w:r>
      <w:r w:rsidR="00F23A03" w:rsidRPr="00A344DE">
        <w:rPr>
          <w:rFonts w:ascii="Times New Roman" w:hAnsi="Times New Roman"/>
          <w:sz w:val="18"/>
        </w:rPr>
        <w:t>1</w:t>
      </w:r>
      <w:r w:rsidRPr="00A344DE">
        <w:rPr>
          <w:rFonts w:ascii="Times New Roman" w:hAnsi="Times New Roman"/>
          <w:sz w:val="18"/>
        </w:rPr>
        <w:t>.</w:t>
      </w:r>
      <w:r w:rsidR="00F23A03" w:rsidRPr="00A344DE">
        <w:rPr>
          <w:rFonts w:ascii="Times New Roman" w:hAnsi="Times New Roman"/>
          <w:sz w:val="18"/>
        </w:rPr>
        <w:t>4</w:t>
      </w:r>
    </w:p>
    <w:p w14:paraId="3B5377BD" w14:textId="6606B213" w:rsidR="000D14A5" w:rsidRPr="00A344DE" w:rsidRDefault="00905675" w:rsidP="000D14A5">
      <w:pPr>
        <w:spacing w:after="0" w:line="240" w:lineRule="auto"/>
        <w:jc w:val="both"/>
        <w:rPr>
          <w:rStyle w:val="tlid-translation"/>
          <w:rFonts w:ascii="Times New Roman" w:hAnsi="Times New Roman"/>
          <w:sz w:val="18"/>
          <w:rtl/>
        </w:rPr>
      </w:pPr>
      <w:r>
        <w:rPr>
          <w:rStyle w:val="tlid-translation"/>
          <w:rFonts w:ascii="Times New Roman" w:hAnsi="Times New Roman"/>
          <w:b/>
          <w:bCs/>
          <w:sz w:val="18"/>
        </w:rPr>
        <w:t>Note:</w:t>
      </w:r>
      <w:r w:rsidR="000D14A5" w:rsidRPr="00A344DE">
        <w:rPr>
          <w:rStyle w:val="tlid-translation"/>
          <w:rFonts w:ascii="Times New Roman" w:hAnsi="Times New Roman"/>
          <w:sz w:val="18"/>
        </w:rPr>
        <w:t xml:space="preserve"> Data for the 2023/2024 </w:t>
      </w:r>
      <w:r w:rsidR="000D14A5" w:rsidRPr="00A344DE">
        <w:rPr>
          <w:rStyle w:val="tlid-translation"/>
          <w:rFonts w:ascii="Times New Roman" w:hAnsi="Times New Roman" w:cs="Times New Roman"/>
          <w:sz w:val="18"/>
          <w:szCs w:val="18"/>
        </w:rPr>
        <w:t>scholastic</w:t>
      </w:r>
      <w:r w:rsidR="000D14A5" w:rsidRPr="00A344DE">
        <w:rPr>
          <w:rStyle w:val="tlid-translation"/>
          <w:rFonts w:ascii="Times New Roman" w:hAnsi="Times New Roman"/>
          <w:sz w:val="18"/>
        </w:rPr>
        <w:t xml:space="preserve"> year represents data for the West Bank only.</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F023C1" w:rsidRPr="00A344DE" w14:paraId="0C794931" w14:textId="77777777" w:rsidTr="00121598">
        <w:trPr>
          <w:trHeight w:hRule="exact" w:val="241"/>
          <w:jc w:val="center"/>
        </w:trPr>
        <w:tc>
          <w:tcPr>
            <w:tcW w:w="9220" w:type="dxa"/>
            <w:tcBorders>
              <w:top w:val="nil"/>
              <w:left w:val="nil"/>
              <w:bottom w:val="nil"/>
              <w:right w:val="nil"/>
            </w:tcBorders>
          </w:tcPr>
          <w:p w14:paraId="2CB5DA66" w14:textId="77777777" w:rsidR="00F023C1" w:rsidRPr="00A344DE" w:rsidRDefault="00F023C1" w:rsidP="00121598">
            <w:pPr>
              <w:spacing w:after="0"/>
              <w:ind w:hanging="17"/>
              <w:jc w:val="both"/>
              <w:rPr>
                <w:rStyle w:val="tlid-translation"/>
                <w:rFonts w:ascii="Times New Roman" w:hAnsi="Times New Roman"/>
                <w:sz w:val="18"/>
              </w:rPr>
            </w:pPr>
            <w:r w:rsidRPr="00A344DE">
              <w:rPr>
                <w:rStyle w:val="tlid-translation"/>
                <w:rFonts w:ascii="Times New Roman" w:hAnsi="Times New Roman"/>
                <w:b/>
                <w:sz w:val="18"/>
              </w:rPr>
              <w:t>Source: Ministry of Education, 202</w:t>
            </w:r>
            <w:r w:rsidRPr="00A344DE">
              <w:rPr>
                <w:rStyle w:val="tlid-translation"/>
                <w:rFonts w:ascii="Times New Roman" w:hAnsi="Times New Roman" w:cs="Times New Roman"/>
                <w:bCs/>
                <w:sz w:val="14"/>
                <w:szCs w:val="18"/>
                <w:rtl/>
              </w:rPr>
              <w:t>4</w:t>
            </w:r>
            <w:r w:rsidRPr="00A344DE">
              <w:rPr>
                <w:rStyle w:val="tlid-translation"/>
                <w:rFonts w:ascii="Times New Roman" w:hAnsi="Times New Roman"/>
                <w:sz w:val="18"/>
              </w:rPr>
              <w:t xml:space="preserve">. Data base of education survey for </w:t>
            </w:r>
            <w:r w:rsidRPr="00A344DE">
              <w:rPr>
                <w:rStyle w:val="tlid-translation"/>
                <w:rFonts w:ascii="Times New Roman" w:hAnsi="Times New Roman" w:cs="Times New Roman"/>
                <w:sz w:val="18"/>
                <w:szCs w:val="18"/>
              </w:rPr>
              <w:t>scholastic</w:t>
            </w:r>
            <w:r w:rsidRPr="00A344DE">
              <w:rPr>
                <w:rStyle w:val="tlid-translation"/>
                <w:rFonts w:ascii="Times New Roman" w:hAnsi="Times New Roman"/>
                <w:sz w:val="18"/>
              </w:rPr>
              <w:t xml:space="preserve"> year 202</w:t>
            </w:r>
            <w:r w:rsidRPr="00A344DE">
              <w:rPr>
                <w:rStyle w:val="tlid-translation"/>
                <w:rFonts w:ascii="Times New Roman" w:hAnsi="Times New Roman" w:cs="Times New Roman" w:hint="cs"/>
                <w:sz w:val="18"/>
                <w:szCs w:val="18"/>
                <w:rtl/>
              </w:rPr>
              <w:t>3</w:t>
            </w:r>
            <w:r w:rsidRPr="00A344DE">
              <w:rPr>
                <w:rStyle w:val="tlid-translation"/>
                <w:rFonts w:ascii="Times New Roman" w:hAnsi="Times New Roman"/>
                <w:sz w:val="18"/>
              </w:rPr>
              <w:t>\202</w:t>
            </w:r>
            <w:r w:rsidRPr="00A344DE">
              <w:rPr>
                <w:rStyle w:val="tlid-translation"/>
                <w:rFonts w:ascii="Times New Roman" w:hAnsi="Times New Roman" w:cs="Times New Roman" w:hint="cs"/>
                <w:sz w:val="18"/>
                <w:szCs w:val="18"/>
                <w:rtl/>
              </w:rPr>
              <w:t>4</w:t>
            </w:r>
            <w:r w:rsidRPr="00A344DE">
              <w:rPr>
                <w:rStyle w:val="tlid-translation"/>
                <w:rFonts w:ascii="Times New Roman" w:hAnsi="Times New Roman"/>
                <w:sz w:val="18"/>
              </w:rPr>
              <w:t>. Ramallah – Palestine.</w:t>
            </w:r>
          </w:p>
          <w:p w14:paraId="57884E60" w14:textId="77777777" w:rsidR="00F023C1" w:rsidRPr="00A344DE" w:rsidRDefault="00F023C1" w:rsidP="00121598">
            <w:pPr>
              <w:spacing w:after="0"/>
              <w:jc w:val="both"/>
              <w:rPr>
                <w:rStyle w:val="tlid-translation"/>
                <w:rFonts w:ascii="Times New Roman" w:hAnsi="Times New Roman"/>
                <w:sz w:val="2"/>
                <w:szCs w:val="2"/>
              </w:rPr>
            </w:pPr>
          </w:p>
          <w:p w14:paraId="2333921E" w14:textId="77777777" w:rsidR="00F023C1" w:rsidRPr="00A344DE" w:rsidRDefault="00F023C1" w:rsidP="00121598">
            <w:pPr>
              <w:spacing w:after="0"/>
              <w:ind w:hanging="17"/>
              <w:jc w:val="both"/>
              <w:rPr>
                <w:rStyle w:val="tlid-translation"/>
                <w:rFonts w:ascii="Times New Roman" w:hAnsi="Times New Roman"/>
              </w:rPr>
            </w:pPr>
          </w:p>
        </w:tc>
      </w:tr>
    </w:tbl>
    <w:p w14:paraId="1B40AFCE" w14:textId="77777777" w:rsidR="00C02D5B" w:rsidRDefault="00C02D5B" w:rsidP="00EC5B96">
      <w:pPr>
        <w:spacing w:after="0" w:line="240" w:lineRule="auto"/>
        <w:jc w:val="both"/>
        <w:rPr>
          <w:rFonts w:asciiTheme="majorBidi" w:hAnsiTheme="majorBidi" w:cstheme="majorBidi"/>
          <w:sz w:val="24"/>
          <w:szCs w:val="24"/>
        </w:rPr>
      </w:pPr>
    </w:p>
    <w:p w14:paraId="3116BADC" w14:textId="1E7EB7DF" w:rsidR="00EC5B96" w:rsidRPr="00A344DE" w:rsidRDefault="000016DA" w:rsidP="00EC5B96">
      <w:pPr>
        <w:spacing w:after="0" w:line="240" w:lineRule="auto"/>
        <w:jc w:val="both"/>
        <w:rPr>
          <w:rFonts w:ascii="Times New Roman" w:hAnsi="Times New Roman"/>
          <w:sz w:val="24"/>
        </w:rPr>
      </w:pPr>
      <w:r w:rsidRPr="00A344DE">
        <w:rPr>
          <w:rFonts w:asciiTheme="majorBidi" w:hAnsiTheme="majorBidi" w:cstheme="majorBidi"/>
          <w:sz w:val="24"/>
          <w:szCs w:val="24"/>
        </w:rPr>
        <w:lastRenderedPageBreak/>
        <w:t xml:space="preserve">The data from </w:t>
      </w:r>
      <w:r w:rsidRPr="00A344DE">
        <w:rPr>
          <w:rFonts w:asciiTheme="majorBidi" w:hAnsiTheme="majorBidi"/>
          <w:sz w:val="24"/>
        </w:rPr>
        <w:t xml:space="preserve">the </w:t>
      </w:r>
      <w:r w:rsidR="00C34F3D" w:rsidRPr="00A344DE">
        <w:rPr>
          <w:rFonts w:ascii="Times New Roman" w:eastAsia="SimSun" w:hAnsi="Times New Roman" w:cs="Times New Roman"/>
          <w:sz w:val="24"/>
          <w:szCs w:val="24"/>
          <w:lang w:eastAsia="ar-SA"/>
        </w:rPr>
        <w:t xml:space="preserve">scholastic </w:t>
      </w:r>
      <w:r w:rsidRPr="00A344DE">
        <w:rPr>
          <w:rFonts w:asciiTheme="majorBidi" w:hAnsiTheme="majorBidi"/>
          <w:sz w:val="24"/>
        </w:rPr>
        <w:t>year 202</w:t>
      </w:r>
      <w:r w:rsidR="00EC5B96" w:rsidRPr="00A344DE">
        <w:rPr>
          <w:rFonts w:asciiTheme="majorBidi" w:hAnsiTheme="majorBidi"/>
          <w:sz w:val="24"/>
        </w:rPr>
        <w:t>3</w:t>
      </w:r>
      <w:r w:rsidRPr="00A344DE">
        <w:rPr>
          <w:rFonts w:asciiTheme="majorBidi" w:hAnsiTheme="majorBidi"/>
          <w:sz w:val="24"/>
        </w:rPr>
        <w:t>/202</w:t>
      </w:r>
      <w:r w:rsidR="00EC5B96" w:rsidRPr="00A344DE">
        <w:rPr>
          <w:rFonts w:asciiTheme="majorBidi" w:hAnsiTheme="majorBidi"/>
          <w:sz w:val="24"/>
        </w:rPr>
        <w:t>4</w:t>
      </w:r>
      <w:r w:rsidRPr="00A344DE">
        <w:rPr>
          <w:rFonts w:asciiTheme="majorBidi" w:hAnsiTheme="majorBidi"/>
          <w:sz w:val="24"/>
        </w:rPr>
        <w:t xml:space="preserve"> </w:t>
      </w:r>
      <w:r w:rsidR="0058618D" w:rsidRPr="00A344DE">
        <w:rPr>
          <w:rFonts w:asciiTheme="majorBidi" w:hAnsiTheme="majorBidi" w:cstheme="majorBidi"/>
          <w:sz w:val="24"/>
          <w:szCs w:val="24"/>
        </w:rPr>
        <w:t>shows</w:t>
      </w:r>
      <w:r w:rsidRPr="00A344DE">
        <w:rPr>
          <w:rFonts w:asciiTheme="majorBidi" w:hAnsiTheme="majorBidi"/>
          <w:sz w:val="24"/>
        </w:rPr>
        <w:t xml:space="preserve"> that among students with disabilities </w:t>
      </w:r>
      <w:r w:rsidRPr="00A344DE">
        <w:rPr>
          <w:rFonts w:asciiTheme="majorBidi" w:hAnsiTheme="majorBidi" w:cstheme="majorBidi"/>
          <w:sz w:val="24"/>
          <w:szCs w:val="24"/>
        </w:rPr>
        <w:t>attending</w:t>
      </w:r>
      <w:r w:rsidRPr="00A344DE">
        <w:rPr>
          <w:rFonts w:asciiTheme="majorBidi" w:hAnsiTheme="majorBidi"/>
          <w:sz w:val="24"/>
        </w:rPr>
        <w:t xml:space="preserve"> government schools in </w:t>
      </w:r>
      <w:r w:rsidR="0095725B">
        <w:rPr>
          <w:rFonts w:asciiTheme="majorBidi" w:hAnsiTheme="majorBidi"/>
          <w:sz w:val="24"/>
        </w:rPr>
        <w:t xml:space="preserve">the </w:t>
      </w:r>
      <w:r w:rsidR="00EC5B96" w:rsidRPr="00A344DE">
        <w:rPr>
          <w:rFonts w:asciiTheme="majorBidi" w:hAnsiTheme="majorBidi"/>
          <w:sz w:val="24"/>
        </w:rPr>
        <w:t>West Bank</w:t>
      </w:r>
      <w:r w:rsidRPr="00A344DE">
        <w:rPr>
          <w:rFonts w:asciiTheme="majorBidi" w:hAnsiTheme="majorBidi"/>
          <w:sz w:val="24"/>
        </w:rPr>
        <w:t xml:space="preserve">, </w:t>
      </w:r>
      <w:r w:rsidRPr="00A344DE">
        <w:rPr>
          <w:rFonts w:asciiTheme="majorBidi" w:hAnsiTheme="majorBidi" w:cstheme="majorBidi"/>
          <w:sz w:val="24"/>
          <w:szCs w:val="24"/>
        </w:rPr>
        <w:t xml:space="preserve">communication disorders are the most common type of disability, accounting for </w:t>
      </w:r>
      <w:r w:rsidR="00EC5B96" w:rsidRPr="00A344DE">
        <w:rPr>
          <w:rFonts w:asciiTheme="majorBidi" w:hAnsiTheme="majorBidi"/>
          <w:sz w:val="24"/>
        </w:rPr>
        <w:t>29.2</w:t>
      </w:r>
      <w:r w:rsidRPr="00A344DE">
        <w:rPr>
          <w:rFonts w:asciiTheme="majorBidi" w:hAnsiTheme="majorBidi" w:cstheme="majorBidi"/>
          <w:sz w:val="24"/>
          <w:szCs w:val="24"/>
        </w:rPr>
        <w:t>% of cases</w:t>
      </w:r>
      <w:r w:rsidR="00EC5B96" w:rsidRPr="00A344DE">
        <w:rPr>
          <w:rFonts w:asciiTheme="majorBidi" w:hAnsiTheme="majorBidi" w:cstheme="majorBidi"/>
          <w:sz w:val="24"/>
          <w:szCs w:val="24"/>
        </w:rPr>
        <w:t xml:space="preserve"> </w:t>
      </w:r>
      <w:r w:rsidR="00EC5B96" w:rsidRPr="00A344DE">
        <w:rPr>
          <w:rFonts w:ascii="Times New Roman" w:hAnsi="Times New Roman"/>
          <w:sz w:val="24"/>
        </w:rPr>
        <w:t>and are more prevalent among males than females</w:t>
      </w:r>
      <w:r w:rsidRPr="00A344DE">
        <w:rPr>
          <w:rFonts w:asciiTheme="majorBidi" w:hAnsiTheme="majorBidi" w:cstheme="majorBidi"/>
          <w:sz w:val="24"/>
          <w:szCs w:val="24"/>
        </w:rPr>
        <w:t>. Following this,</w:t>
      </w:r>
      <w:r w:rsidRPr="00A344DE">
        <w:rPr>
          <w:rFonts w:asciiTheme="majorBidi" w:hAnsiTheme="majorBidi"/>
          <w:sz w:val="24"/>
        </w:rPr>
        <w:t xml:space="preserve"> </w:t>
      </w:r>
      <w:r w:rsidR="003C08A9" w:rsidRPr="00A344DE">
        <w:rPr>
          <w:rFonts w:asciiTheme="majorBidi" w:hAnsiTheme="majorBidi"/>
          <w:sz w:val="24"/>
        </w:rPr>
        <w:t>movement</w:t>
      </w:r>
      <w:r w:rsidRPr="00A344DE">
        <w:rPr>
          <w:rFonts w:asciiTheme="majorBidi" w:hAnsiTheme="majorBidi"/>
          <w:sz w:val="24"/>
        </w:rPr>
        <w:t xml:space="preserve"> disabilities and cerebral palsy </w:t>
      </w:r>
      <w:r w:rsidRPr="00A344DE">
        <w:rPr>
          <w:rFonts w:asciiTheme="majorBidi" w:hAnsiTheme="majorBidi" w:cstheme="majorBidi"/>
          <w:sz w:val="24"/>
          <w:szCs w:val="24"/>
        </w:rPr>
        <w:t>constitute</w:t>
      </w:r>
      <w:r w:rsidRPr="00A344DE">
        <w:rPr>
          <w:rFonts w:asciiTheme="majorBidi" w:hAnsiTheme="majorBidi"/>
          <w:sz w:val="24"/>
        </w:rPr>
        <w:t xml:space="preserve"> a </w:t>
      </w:r>
      <w:r w:rsidRPr="00A344DE">
        <w:rPr>
          <w:rFonts w:asciiTheme="majorBidi" w:hAnsiTheme="majorBidi" w:cstheme="majorBidi"/>
          <w:sz w:val="24"/>
          <w:szCs w:val="24"/>
        </w:rPr>
        <w:t xml:space="preserve">significant portion, representing </w:t>
      </w:r>
      <w:r w:rsidR="00EC5B96" w:rsidRPr="00A344DE">
        <w:rPr>
          <w:rFonts w:asciiTheme="majorBidi" w:hAnsiTheme="majorBidi"/>
          <w:sz w:val="24"/>
        </w:rPr>
        <w:t>26.3</w:t>
      </w:r>
      <w:r w:rsidRPr="00A344DE">
        <w:rPr>
          <w:rFonts w:asciiTheme="majorBidi" w:hAnsiTheme="majorBidi" w:cstheme="majorBidi"/>
          <w:sz w:val="24"/>
          <w:szCs w:val="24"/>
        </w:rPr>
        <w:t>% of disabilities among these students.</w:t>
      </w:r>
      <w:r w:rsidR="00EC5B96" w:rsidRPr="00A344DE">
        <w:rPr>
          <w:rFonts w:ascii="Times New Roman" w:hAnsi="Times New Roman"/>
          <w:sz w:val="24"/>
        </w:rPr>
        <w:t xml:space="preserve"> And then learning difficulties at (22.2%), which are more prevalent among females than males.</w:t>
      </w:r>
    </w:p>
    <w:p w14:paraId="5E1E1A3C" w14:textId="67654246" w:rsidR="00481D2E" w:rsidRDefault="000016DA" w:rsidP="00EC5B96">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 </w:t>
      </w:r>
    </w:p>
    <w:p w14:paraId="19C34C83" w14:textId="2B731744" w:rsidR="009817D8" w:rsidRDefault="00552C17" w:rsidP="00A344DE">
      <w:pPr>
        <w:spacing w:after="0" w:line="240" w:lineRule="auto"/>
        <w:jc w:val="center"/>
        <w:rPr>
          <w:rFonts w:ascii="Arial" w:hAnsi="Arial" w:cs="Arial"/>
          <w:b/>
        </w:rPr>
      </w:pPr>
      <w:bookmarkStart w:id="5" w:name="_Toc482026803"/>
      <w:r w:rsidRPr="00A344DE">
        <w:rPr>
          <w:rFonts w:ascii="Arial" w:hAnsi="Arial" w:cs="Arial"/>
          <w:b/>
        </w:rPr>
        <w:t xml:space="preserve">Table </w:t>
      </w:r>
      <w:r w:rsidR="00563567" w:rsidRPr="00A344DE">
        <w:rPr>
          <w:rFonts w:ascii="Arial" w:hAnsi="Arial" w:cs="Arial"/>
          <w:b/>
        </w:rPr>
        <w:t>1</w:t>
      </w:r>
      <w:r w:rsidR="00A344DE" w:rsidRPr="00A344DE">
        <w:rPr>
          <w:rFonts w:ascii="Arial" w:hAnsi="Arial" w:cs="Arial" w:hint="cs"/>
          <w:bCs/>
          <w:rtl/>
        </w:rPr>
        <w:t>4</w:t>
      </w:r>
      <w:r w:rsidRPr="00A344DE">
        <w:rPr>
          <w:rFonts w:ascii="Arial" w:hAnsi="Arial" w:cs="Arial"/>
          <w:b/>
        </w:rPr>
        <w:t>: Distribution of Students with Disabilitie</w:t>
      </w:r>
      <w:r w:rsidR="00D039F4" w:rsidRPr="00A344DE">
        <w:rPr>
          <w:rFonts w:ascii="Arial" w:hAnsi="Arial" w:cs="Arial"/>
          <w:b/>
        </w:rPr>
        <w:t>s Enrolled in Public Schools in</w:t>
      </w:r>
      <w:r w:rsidR="0095725B">
        <w:rPr>
          <w:rFonts w:ascii="Arial" w:hAnsi="Arial" w:cs="Arial"/>
          <w:b/>
        </w:rPr>
        <w:t xml:space="preserve"> the</w:t>
      </w:r>
      <w:r w:rsidR="00D039F4" w:rsidRPr="00A344DE">
        <w:rPr>
          <w:rFonts w:ascii="Arial" w:hAnsi="Arial" w:cs="Arial"/>
          <w:b/>
        </w:rPr>
        <w:t xml:space="preserve"> West bank</w:t>
      </w:r>
      <w:r w:rsidRPr="00A344DE">
        <w:rPr>
          <w:rFonts w:ascii="Arial" w:hAnsi="Arial" w:cs="Arial"/>
          <w:b/>
        </w:rPr>
        <w:t xml:space="preserve"> by Type of Disability, and </w:t>
      </w:r>
      <w:r w:rsidR="00D039F4" w:rsidRPr="00A344DE">
        <w:rPr>
          <w:rFonts w:ascii="Arial" w:hAnsi="Arial" w:cs="Arial"/>
          <w:b/>
        </w:rPr>
        <w:t>Sex</w:t>
      </w:r>
      <w:r w:rsidRPr="00A344DE">
        <w:rPr>
          <w:rFonts w:ascii="Arial" w:hAnsi="Arial" w:cs="Arial"/>
          <w:b/>
        </w:rPr>
        <w:t>, 202</w:t>
      </w:r>
      <w:r w:rsidR="00D039F4" w:rsidRPr="00A344DE">
        <w:rPr>
          <w:rFonts w:ascii="Arial" w:hAnsi="Arial" w:cs="Arial"/>
          <w:b/>
        </w:rPr>
        <w:t>3</w:t>
      </w:r>
      <w:r w:rsidRPr="00A344DE">
        <w:rPr>
          <w:rFonts w:ascii="Arial" w:hAnsi="Arial" w:cs="Arial"/>
          <w:b/>
        </w:rPr>
        <w:t>/202</w:t>
      </w:r>
      <w:r w:rsidR="00D039F4" w:rsidRPr="00A344DE">
        <w:rPr>
          <w:rFonts w:ascii="Arial" w:hAnsi="Arial" w:cs="Arial"/>
          <w:b/>
        </w:rPr>
        <w:t>4</w:t>
      </w:r>
    </w:p>
    <w:p w14:paraId="3B9E9A3F" w14:textId="77777777" w:rsidR="00AF25EE" w:rsidRPr="00AF25EE" w:rsidRDefault="00AF25EE" w:rsidP="00A344DE">
      <w:pPr>
        <w:spacing w:after="0" w:line="240" w:lineRule="auto"/>
        <w:jc w:val="center"/>
        <w:rPr>
          <w:rFonts w:ascii="Arial" w:hAnsi="Arial" w:cs="Arial"/>
          <w:b/>
          <w:sz w:val="10"/>
          <w:szCs w:val="10"/>
          <w:rtl/>
        </w:rPr>
      </w:pPr>
    </w:p>
    <w:tbl>
      <w:tblPr>
        <w:tblStyle w:val="GridTable2-Accent2"/>
        <w:tblW w:w="5000" w:type="pct"/>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ook w:val="04A0" w:firstRow="1" w:lastRow="0" w:firstColumn="1" w:lastColumn="0" w:noHBand="0" w:noVBand="1"/>
      </w:tblPr>
      <w:tblGrid>
        <w:gridCol w:w="4283"/>
        <w:gridCol w:w="1601"/>
        <w:gridCol w:w="1600"/>
        <w:gridCol w:w="1579"/>
      </w:tblGrid>
      <w:tr w:rsidR="00D039F4" w:rsidRPr="00187360" w14:paraId="2B32D491" w14:textId="77777777" w:rsidTr="00916533">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6797EE0" w14:textId="7A24D694" w:rsidR="00D039F4" w:rsidRPr="00187360" w:rsidRDefault="00D039F4" w:rsidP="00187360">
            <w:pPr>
              <w:pStyle w:val="Heading3"/>
              <w:jc w:val="center"/>
              <w:outlineLvl w:val="2"/>
              <w:rPr>
                <w:rFonts w:ascii="Arial" w:hAnsi="Arial" w:cs="Arial"/>
                <w:b/>
                <w:color w:val="000000" w:themeColor="text1"/>
                <w:sz w:val="18"/>
                <w:szCs w:val="18"/>
                <w:rtl/>
              </w:rPr>
            </w:pPr>
            <w:r w:rsidRPr="00187360">
              <w:rPr>
                <w:rFonts w:ascii="Arial" w:hAnsi="Arial" w:cs="Arial"/>
                <w:b/>
                <w:color w:val="000000" w:themeColor="text1"/>
                <w:sz w:val="18"/>
                <w:szCs w:val="18"/>
              </w:rPr>
              <w:t>Disability Type</w:t>
            </w:r>
          </w:p>
        </w:tc>
        <w:tc>
          <w:tcPr>
            <w:tcW w:w="16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E0532AC" w14:textId="499E6A58" w:rsidR="00D039F4" w:rsidRPr="00187360" w:rsidRDefault="00D039F4" w:rsidP="00187360">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187360">
              <w:rPr>
                <w:rFonts w:ascii="Arial" w:hAnsi="Arial" w:cs="Arial"/>
                <w:b/>
                <w:color w:val="000000" w:themeColor="text1"/>
                <w:sz w:val="18"/>
                <w:szCs w:val="18"/>
              </w:rPr>
              <w:t>Both sexes</w:t>
            </w:r>
          </w:p>
        </w:tc>
        <w:tc>
          <w:tcPr>
            <w:tcW w:w="31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5D32B" w14:textId="609AB774" w:rsidR="00D039F4" w:rsidRPr="00187360" w:rsidRDefault="00D039F4" w:rsidP="00187360">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187360">
              <w:rPr>
                <w:rFonts w:ascii="Arial" w:hAnsi="Arial" w:cs="Arial"/>
                <w:b/>
                <w:color w:val="000000" w:themeColor="text1"/>
                <w:sz w:val="18"/>
                <w:szCs w:val="18"/>
              </w:rPr>
              <w:t>Sex</w:t>
            </w:r>
          </w:p>
        </w:tc>
      </w:tr>
      <w:tr w:rsidR="00D039F4" w:rsidRPr="00187360" w14:paraId="3066CC94" w14:textId="77777777" w:rsidTr="00916533">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3" w:type="dxa"/>
            <w:vMerge/>
            <w:tcBorders>
              <w:top w:val="single" w:sz="4" w:space="0" w:color="auto"/>
              <w:left w:val="single" w:sz="4" w:space="0" w:color="auto"/>
              <w:bottom w:val="single" w:sz="4" w:space="0" w:color="auto"/>
              <w:right w:val="single" w:sz="4" w:space="0" w:color="auto"/>
            </w:tcBorders>
            <w:shd w:val="clear" w:color="auto" w:fill="auto"/>
          </w:tcPr>
          <w:p w14:paraId="58117E24" w14:textId="77777777" w:rsidR="00D039F4" w:rsidRPr="00187360" w:rsidRDefault="00D039F4" w:rsidP="00D039F4">
            <w:pPr>
              <w:jc w:val="center"/>
              <w:rPr>
                <w:rFonts w:ascii="Simplified Arabic" w:hAnsi="Simplified Arabic" w:cs="Simplified Arabic"/>
                <w:b w:val="0"/>
                <w:bCs w:val="0"/>
                <w:sz w:val="18"/>
                <w:szCs w:val="18"/>
              </w:rPr>
            </w:pPr>
          </w:p>
        </w:tc>
        <w:tc>
          <w:tcPr>
            <w:tcW w:w="1601" w:type="dxa"/>
            <w:vMerge/>
            <w:tcBorders>
              <w:top w:val="single" w:sz="4" w:space="0" w:color="auto"/>
              <w:left w:val="single" w:sz="4" w:space="0" w:color="auto"/>
              <w:bottom w:val="single" w:sz="4" w:space="0" w:color="auto"/>
              <w:right w:val="single" w:sz="4" w:space="0" w:color="auto"/>
            </w:tcBorders>
            <w:shd w:val="clear" w:color="auto" w:fill="auto"/>
            <w:noWrap/>
            <w:hideMark/>
          </w:tcPr>
          <w:p w14:paraId="3220FF26" w14:textId="77777777" w:rsidR="00D039F4" w:rsidRPr="00187360" w:rsidRDefault="00D039F4" w:rsidP="00D039F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8"/>
                <w:szCs w:val="18"/>
                <w:rtl/>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92700" w14:textId="5A1957D7" w:rsidR="00D039F4" w:rsidRPr="00187360" w:rsidRDefault="00D039F4" w:rsidP="00187360">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color w:val="000000" w:themeColor="text1"/>
                <w:sz w:val="18"/>
                <w:szCs w:val="18"/>
                <w:rtl/>
              </w:rPr>
            </w:pPr>
            <w:r w:rsidRPr="00187360">
              <w:rPr>
                <w:rFonts w:ascii="Arial" w:hAnsi="Arial" w:cs="Arial"/>
                <w:b w:val="0"/>
                <w:color w:val="000000" w:themeColor="text1"/>
                <w:sz w:val="18"/>
                <w:szCs w:val="18"/>
              </w:rPr>
              <w:t>Males</w:t>
            </w:r>
          </w:p>
        </w:tc>
        <w:tc>
          <w:tcPr>
            <w:tcW w:w="15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A0ECE" w14:textId="5C7EA88F" w:rsidR="00D039F4" w:rsidRPr="00187360" w:rsidRDefault="00D039F4" w:rsidP="00187360">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color w:val="000000" w:themeColor="text1"/>
                <w:sz w:val="18"/>
                <w:szCs w:val="18"/>
                <w:rtl/>
              </w:rPr>
            </w:pPr>
            <w:r w:rsidRPr="00187360">
              <w:rPr>
                <w:rFonts w:ascii="Arial" w:hAnsi="Arial" w:cs="Arial"/>
                <w:b w:val="0"/>
                <w:color w:val="000000" w:themeColor="text1"/>
                <w:sz w:val="18"/>
                <w:szCs w:val="18"/>
              </w:rPr>
              <w:t>Females</w:t>
            </w:r>
          </w:p>
        </w:tc>
      </w:tr>
      <w:tr w:rsidR="00D039F4" w:rsidRPr="00187360" w14:paraId="3026378C" w14:textId="77777777" w:rsidTr="00916533">
        <w:trPr>
          <w:trHeight w:hRule="exact" w:val="284"/>
        </w:trPr>
        <w:tc>
          <w:tcPr>
            <w:cnfStyle w:val="001000000000" w:firstRow="0" w:lastRow="0" w:firstColumn="1" w:lastColumn="0" w:oddVBand="0" w:evenVBand="0" w:oddHBand="0" w:evenHBand="0" w:firstRowFirstColumn="0" w:firstRowLastColumn="0" w:lastRowFirstColumn="0" w:lastRowLastColumn="0"/>
            <w:tcW w:w="4283" w:type="dxa"/>
            <w:tcBorders>
              <w:top w:val="single" w:sz="4" w:space="0" w:color="auto"/>
              <w:left w:val="single" w:sz="4" w:space="0" w:color="auto"/>
              <w:bottom w:val="nil"/>
              <w:right w:val="single" w:sz="4" w:space="0" w:color="auto"/>
            </w:tcBorders>
            <w:shd w:val="clear" w:color="auto" w:fill="auto"/>
            <w:noWrap/>
            <w:hideMark/>
          </w:tcPr>
          <w:p w14:paraId="55C54A92" w14:textId="77777777" w:rsidR="00D039F4" w:rsidRPr="00187360" w:rsidRDefault="00D039F4" w:rsidP="00D039F4">
            <w:pPr>
              <w:rPr>
                <w:rFonts w:ascii="Arial" w:hAnsi="Arial" w:cs="Arial"/>
                <w:b w:val="0"/>
                <w:bCs w:val="0"/>
                <w:sz w:val="18"/>
                <w:szCs w:val="18"/>
              </w:rPr>
            </w:pPr>
            <w:r w:rsidRPr="00187360">
              <w:rPr>
                <w:rFonts w:ascii="Arial" w:hAnsi="Arial" w:cs="Arial"/>
                <w:b w:val="0"/>
                <w:bCs w:val="0"/>
                <w:sz w:val="18"/>
                <w:szCs w:val="18"/>
              </w:rPr>
              <w:t>Communication Disorders</w:t>
            </w:r>
          </w:p>
          <w:p w14:paraId="36B21305" w14:textId="42E7E83D" w:rsidR="00D039F4" w:rsidRPr="00187360" w:rsidRDefault="00D039F4" w:rsidP="00D039F4">
            <w:pPr>
              <w:rPr>
                <w:rFonts w:ascii="Simplified Arabic" w:hAnsi="Simplified Arabic" w:cs="Simplified Arabic"/>
                <w:b w:val="0"/>
                <w:bCs w:val="0"/>
                <w:sz w:val="18"/>
                <w:szCs w:val="18"/>
                <w:rtl/>
              </w:rPr>
            </w:pPr>
          </w:p>
        </w:tc>
        <w:tc>
          <w:tcPr>
            <w:tcW w:w="1601" w:type="dxa"/>
            <w:tcBorders>
              <w:top w:val="single" w:sz="4" w:space="0" w:color="auto"/>
              <w:left w:val="single" w:sz="4" w:space="0" w:color="auto"/>
              <w:bottom w:val="nil"/>
              <w:right w:val="single" w:sz="4" w:space="0" w:color="auto"/>
            </w:tcBorders>
            <w:shd w:val="clear" w:color="auto" w:fill="auto"/>
            <w:noWrap/>
            <w:hideMark/>
          </w:tcPr>
          <w:p w14:paraId="6890721E" w14:textId="77777777" w:rsidR="00D039F4" w:rsidRPr="00187360" w:rsidRDefault="00D039F4" w:rsidP="00FB40D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1,315</w:t>
            </w:r>
          </w:p>
        </w:tc>
        <w:tc>
          <w:tcPr>
            <w:tcW w:w="1600" w:type="dxa"/>
            <w:tcBorders>
              <w:top w:val="single" w:sz="4" w:space="0" w:color="auto"/>
              <w:left w:val="single" w:sz="4" w:space="0" w:color="auto"/>
              <w:bottom w:val="nil"/>
              <w:right w:val="nil"/>
            </w:tcBorders>
            <w:shd w:val="clear" w:color="auto" w:fill="auto"/>
            <w:noWrap/>
            <w:vAlign w:val="center"/>
            <w:hideMark/>
          </w:tcPr>
          <w:p w14:paraId="0876D7CC" w14:textId="77777777" w:rsidR="00D039F4" w:rsidRPr="00187360" w:rsidRDefault="00D039F4" w:rsidP="00FB40D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729</w:t>
            </w:r>
          </w:p>
        </w:tc>
        <w:tc>
          <w:tcPr>
            <w:tcW w:w="1579" w:type="dxa"/>
            <w:tcBorders>
              <w:top w:val="single" w:sz="4" w:space="0" w:color="auto"/>
              <w:left w:val="nil"/>
              <w:bottom w:val="nil"/>
              <w:right w:val="single" w:sz="4" w:space="0" w:color="auto"/>
            </w:tcBorders>
            <w:shd w:val="clear" w:color="auto" w:fill="auto"/>
            <w:noWrap/>
            <w:vAlign w:val="center"/>
            <w:hideMark/>
          </w:tcPr>
          <w:p w14:paraId="524159FE" w14:textId="77777777" w:rsidR="00D039F4" w:rsidRPr="00187360" w:rsidRDefault="00D039F4" w:rsidP="00FB40D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586</w:t>
            </w:r>
          </w:p>
        </w:tc>
      </w:tr>
      <w:tr w:rsidR="00D039F4" w:rsidRPr="00187360" w14:paraId="397B494D" w14:textId="77777777" w:rsidTr="00916533">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nil"/>
              <w:right w:val="single" w:sz="4" w:space="0" w:color="auto"/>
            </w:tcBorders>
            <w:shd w:val="clear" w:color="auto" w:fill="auto"/>
            <w:noWrap/>
            <w:hideMark/>
          </w:tcPr>
          <w:p w14:paraId="24EB7B68" w14:textId="77777777" w:rsidR="00D039F4" w:rsidRPr="00187360" w:rsidRDefault="00D039F4" w:rsidP="00D039F4">
            <w:pPr>
              <w:rPr>
                <w:rFonts w:ascii="Arial" w:hAnsi="Arial" w:cs="Arial"/>
                <w:b w:val="0"/>
                <w:bCs w:val="0"/>
                <w:sz w:val="18"/>
                <w:szCs w:val="18"/>
              </w:rPr>
            </w:pPr>
            <w:r w:rsidRPr="00187360">
              <w:rPr>
                <w:rFonts w:ascii="Arial" w:hAnsi="Arial" w:cs="Arial"/>
                <w:b w:val="0"/>
                <w:bCs w:val="0"/>
                <w:sz w:val="18"/>
                <w:szCs w:val="18"/>
              </w:rPr>
              <w:t>Movement + cerebral palsy</w:t>
            </w:r>
          </w:p>
          <w:p w14:paraId="452DBA45" w14:textId="64D044C7" w:rsidR="00D039F4" w:rsidRPr="00187360" w:rsidRDefault="00D039F4" w:rsidP="00D039F4">
            <w:pPr>
              <w:rPr>
                <w:rFonts w:ascii="Simplified Arabic" w:hAnsi="Simplified Arabic" w:cs="Simplified Arabic"/>
                <w:b w:val="0"/>
                <w:bCs w:val="0"/>
                <w:sz w:val="18"/>
                <w:szCs w:val="18"/>
                <w:rtl/>
              </w:rPr>
            </w:pPr>
          </w:p>
        </w:tc>
        <w:tc>
          <w:tcPr>
            <w:tcW w:w="1601" w:type="dxa"/>
            <w:tcBorders>
              <w:top w:val="nil"/>
              <w:left w:val="single" w:sz="4" w:space="0" w:color="auto"/>
              <w:bottom w:val="nil"/>
              <w:right w:val="single" w:sz="4" w:space="0" w:color="auto"/>
            </w:tcBorders>
            <w:shd w:val="clear" w:color="auto" w:fill="auto"/>
            <w:noWrap/>
            <w:hideMark/>
          </w:tcPr>
          <w:p w14:paraId="064FBCB1" w14:textId="77777777" w:rsidR="00D039F4" w:rsidRPr="00187360" w:rsidRDefault="00D039F4" w:rsidP="00FB40D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tl/>
              </w:rPr>
            </w:pPr>
            <w:r w:rsidRPr="00187360">
              <w:rPr>
                <w:rFonts w:ascii="Arial" w:hAnsi="Arial" w:cs="Arial"/>
                <w:b w:val="0"/>
                <w:bCs w:val="0"/>
                <w:color w:val="000000" w:themeColor="text1"/>
                <w:sz w:val="18"/>
                <w:szCs w:val="18"/>
              </w:rPr>
              <w:t>1,184</w:t>
            </w:r>
          </w:p>
        </w:tc>
        <w:tc>
          <w:tcPr>
            <w:tcW w:w="1600" w:type="dxa"/>
            <w:tcBorders>
              <w:top w:val="nil"/>
              <w:left w:val="single" w:sz="4" w:space="0" w:color="auto"/>
              <w:bottom w:val="nil"/>
              <w:right w:val="nil"/>
            </w:tcBorders>
            <w:shd w:val="clear" w:color="auto" w:fill="auto"/>
            <w:noWrap/>
            <w:vAlign w:val="center"/>
            <w:hideMark/>
          </w:tcPr>
          <w:p w14:paraId="3C067AB0" w14:textId="77777777" w:rsidR="00D039F4" w:rsidRPr="00187360" w:rsidRDefault="00D039F4" w:rsidP="00FB40D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617</w:t>
            </w:r>
          </w:p>
        </w:tc>
        <w:tc>
          <w:tcPr>
            <w:tcW w:w="1579" w:type="dxa"/>
            <w:tcBorders>
              <w:top w:val="nil"/>
              <w:left w:val="nil"/>
              <w:bottom w:val="nil"/>
              <w:right w:val="single" w:sz="4" w:space="0" w:color="auto"/>
            </w:tcBorders>
            <w:shd w:val="clear" w:color="auto" w:fill="auto"/>
            <w:noWrap/>
            <w:vAlign w:val="center"/>
            <w:hideMark/>
          </w:tcPr>
          <w:p w14:paraId="5F9D881A" w14:textId="77777777" w:rsidR="00D039F4" w:rsidRPr="00187360" w:rsidRDefault="00D039F4" w:rsidP="00FB40D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567</w:t>
            </w:r>
          </w:p>
        </w:tc>
      </w:tr>
      <w:tr w:rsidR="00D039F4" w:rsidRPr="00187360" w14:paraId="2731971D" w14:textId="77777777" w:rsidTr="00916533">
        <w:trPr>
          <w:trHeight w:hRule="exact" w:val="284"/>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nil"/>
              <w:right w:val="single" w:sz="4" w:space="0" w:color="auto"/>
            </w:tcBorders>
            <w:shd w:val="clear" w:color="auto" w:fill="auto"/>
            <w:noWrap/>
            <w:hideMark/>
          </w:tcPr>
          <w:p w14:paraId="7D0FA9EC" w14:textId="77777777" w:rsidR="00D039F4" w:rsidRPr="00187360" w:rsidRDefault="00D039F4" w:rsidP="00D039F4">
            <w:pPr>
              <w:rPr>
                <w:rFonts w:ascii="Arial" w:hAnsi="Arial" w:cs="Arial"/>
                <w:b w:val="0"/>
                <w:bCs w:val="0"/>
                <w:sz w:val="18"/>
                <w:szCs w:val="18"/>
              </w:rPr>
            </w:pPr>
            <w:r w:rsidRPr="00187360">
              <w:rPr>
                <w:rFonts w:ascii="Arial" w:hAnsi="Arial" w:cs="Arial"/>
                <w:b w:val="0"/>
                <w:bCs w:val="0"/>
                <w:sz w:val="18"/>
                <w:szCs w:val="18"/>
              </w:rPr>
              <w:t>learning difficulties</w:t>
            </w:r>
          </w:p>
          <w:p w14:paraId="49B7F27A" w14:textId="49848C85" w:rsidR="00D039F4" w:rsidRPr="00187360" w:rsidRDefault="00D039F4" w:rsidP="00D039F4">
            <w:pPr>
              <w:rPr>
                <w:rFonts w:ascii="Simplified Arabic" w:hAnsi="Simplified Arabic" w:cs="Simplified Arabic"/>
                <w:b w:val="0"/>
                <w:bCs w:val="0"/>
                <w:sz w:val="18"/>
                <w:szCs w:val="18"/>
              </w:rPr>
            </w:pPr>
          </w:p>
        </w:tc>
        <w:tc>
          <w:tcPr>
            <w:tcW w:w="1601" w:type="dxa"/>
            <w:tcBorders>
              <w:top w:val="nil"/>
              <w:left w:val="single" w:sz="4" w:space="0" w:color="auto"/>
              <w:bottom w:val="nil"/>
              <w:right w:val="single" w:sz="4" w:space="0" w:color="auto"/>
            </w:tcBorders>
            <w:shd w:val="clear" w:color="auto" w:fill="auto"/>
            <w:noWrap/>
            <w:hideMark/>
          </w:tcPr>
          <w:p w14:paraId="30DE148D" w14:textId="77777777" w:rsidR="00D039F4" w:rsidRPr="00187360" w:rsidRDefault="00D039F4" w:rsidP="00FB40D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1,000</w:t>
            </w:r>
          </w:p>
        </w:tc>
        <w:tc>
          <w:tcPr>
            <w:tcW w:w="1600" w:type="dxa"/>
            <w:tcBorders>
              <w:top w:val="nil"/>
              <w:left w:val="single" w:sz="4" w:space="0" w:color="auto"/>
              <w:bottom w:val="nil"/>
              <w:right w:val="nil"/>
            </w:tcBorders>
            <w:shd w:val="clear" w:color="auto" w:fill="auto"/>
            <w:noWrap/>
            <w:vAlign w:val="center"/>
            <w:hideMark/>
          </w:tcPr>
          <w:p w14:paraId="52C74415" w14:textId="77777777" w:rsidR="00D039F4" w:rsidRPr="00187360" w:rsidRDefault="00D039F4" w:rsidP="00FB40D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379</w:t>
            </w:r>
          </w:p>
        </w:tc>
        <w:tc>
          <w:tcPr>
            <w:tcW w:w="1579" w:type="dxa"/>
            <w:tcBorders>
              <w:top w:val="nil"/>
              <w:left w:val="nil"/>
              <w:bottom w:val="nil"/>
              <w:right w:val="single" w:sz="4" w:space="0" w:color="auto"/>
            </w:tcBorders>
            <w:shd w:val="clear" w:color="auto" w:fill="auto"/>
            <w:noWrap/>
            <w:vAlign w:val="center"/>
            <w:hideMark/>
          </w:tcPr>
          <w:p w14:paraId="418BB1D2" w14:textId="77777777" w:rsidR="00D039F4" w:rsidRPr="00187360" w:rsidRDefault="00D039F4" w:rsidP="00FB40D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621</w:t>
            </w:r>
          </w:p>
        </w:tc>
      </w:tr>
      <w:tr w:rsidR="00D039F4" w:rsidRPr="00187360" w14:paraId="5DD88B91" w14:textId="77777777" w:rsidTr="00916533">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nil"/>
              <w:right w:val="single" w:sz="4" w:space="0" w:color="auto"/>
            </w:tcBorders>
            <w:shd w:val="clear" w:color="auto" w:fill="auto"/>
            <w:noWrap/>
            <w:hideMark/>
          </w:tcPr>
          <w:p w14:paraId="3F72DC37" w14:textId="77777777" w:rsidR="00D039F4" w:rsidRPr="00187360" w:rsidRDefault="00D039F4" w:rsidP="00D039F4">
            <w:pPr>
              <w:rPr>
                <w:rFonts w:ascii="Arial" w:hAnsi="Arial" w:cs="Arial"/>
                <w:b w:val="0"/>
                <w:bCs w:val="0"/>
                <w:sz w:val="18"/>
                <w:szCs w:val="18"/>
              </w:rPr>
            </w:pPr>
            <w:r w:rsidRPr="00187360">
              <w:rPr>
                <w:rFonts w:ascii="Arial" w:hAnsi="Arial" w:cs="Arial"/>
                <w:b w:val="0"/>
                <w:bCs w:val="0"/>
                <w:sz w:val="18"/>
                <w:szCs w:val="18"/>
              </w:rPr>
              <w:t>Autism and pervasive developmental disorder</w:t>
            </w:r>
          </w:p>
          <w:p w14:paraId="347EF480" w14:textId="7E954487" w:rsidR="00D039F4" w:rsidRPr="00187360" w:rsidRDefault="00D039F4" w:rsidP="00D039F4">
            <w:pPr>
              <w:rPr>
                <w:rFonts w:ascii="Simplified Arabic" w:hAnsi="Simplified Arabic" w:cs="Simplified Arabic"/>
                <w:b w:val="0"/>
                <w:bCs w:val="0"/>
                <w:sz w:val="18"/>
                <w:szCs w:val="18"/>
                <w:rtl/>
              </w:rPr>
            </w:pPr>
          </w:p>
        </w:tc>
        <w:tc>
          <w:tcPr>
            <w:tcW w:w="1601" w:type="dxa"/>
            <w:tcBorders>
              <w:top w:val="nil"/>
              <w:left w:val="single" w:sz="4" w:space="0" w:color="auto"/>
              <w:bottom w:val="nil"/>
              <w:right w:val="single" w:sz="4" w:space="0" w:color="auto"/>
            </w:tcBorders>
            <w:shd w:val="clear" w:color="auto" w:fill="auto"/>
            <w:noWrap/>
            <w:hideMark/>
          </w:tcPr>
          <w:p w14:paraId="0576987D" w14:textId="77777777" w:rsidR="00D039F4" w:rsidRPr="00187360" w:rsidRDefault="00D039F4" w:rsidP="00FB40D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tl/>
              </w:rPr>
            </w:pPr>
            <w:r w:rsidRPr="00187360">
              <w:rPr>
                <w:rFonts w:ascii="Arial" w:hAnsi="Arial" w:cs="Arial"/>
                <w:b w:val="0"/>
                <w:bCs w:val="0"/>
                <w:color w:val="000000" w:themeColor="text1"/>
                <w:sz w:val="18"/>
                <w:szCs w:val="18"/>
              </w:rPr>
              <w:t>247</w:t>
            </w:r>
          </w:p>
        </w:tc>
        <w:tc>
          <w:tcPr>
            <w:tcW w:w="1600" w:type="dxa"/>
            <w:tcBorders>
              <w:top w:val="nil"/>
              <w:left w:val="single" w:sz="4" w:space="0" w:color="auto"/>
              <w:bottom w:val="nil"/>
              <w:right w:val="nil"/>
            </w:tcBorders>
            <w:shd w:val="clear" w:color="auto" w:fill="auto"/>
            <w:noWrap/>
            <w:vAlign w:val="center"/>
            <w:hideMark/>
          </w:tcPr>
          <w:p w14:paraId="31C4998D" w14:textId="77777777" w:rsidR="00D039F4" w:rsidRPr="00187360" w:rsidRDefault="00D039F4" w:rsidP="00FB40D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174</w:t>
            </w:r>
          </w:p>
        </w:tc>
        <w:tc>
          <w:tcPr>
            <w:tcW w:w="1579" w:type="dxa"/>
            <w:tcBorders>
              <w:top w:val="nil"/>
              <w:left w:val="nil"/>
              <w:bottom w:val="nil"/>
              <w:right w:val="single" w:sz="4" w:space="0" w:color="auto"/>
            </w:tcBorders>
            <w:shd w:val="clear" w:color="auto" w:fill="auto"/>
            <w:noWrap/>
            <w:vAlign w:val="center"/>
            <w:hideMark/>
          </w:tcPr>
          <w:p w14:paraId="5E437B28" w14:textId="77777777" w:rsidR="00D039F4" w:rsidRPr="00187360" w:rsidRDefault="00D039F4" w:rsidP="00FB40D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73</w:t>
            </w:r>
          </w:p>
        </w:tc>
      </w:tr>
      <w:tr w:rsidR="00D039F4" w:rsidRPr="00187360" w14:paraId="3A2BAEB7" w14:textId="77777777" w:rsidTr="00916533">
        <w:trPr>
          <w:trHeight w:hRule="exact" w:val="270"/>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nil"/>
              <w:right w:val="single" w:sz="4" w:space="0" w:color="auto"/>
            </w:tcBorders>
            <w:shd w:val="clear" w:color="auto" w:fill="auto"/>
            <w:noWrap/>
            <w:hideMark/>
          </w:tcPr>
          <w:p w14:paraId="185B8E06" w14:textId="77777777" w:rsidR="00D039F4" w:rsidRPr="00187360" w:rsidRDefault="00D039F4" w:rsidP="00D039F4">
            <w:pPr>
              <w:rPr>
                <w:rFonts w:ascii="Arial" w:hAnsi="Arial" w:cs="Arial"/>
                <w:b w:val="0"/>
                <w:bCs w:val="0"/>
                <w:sz w:val="18"/>
                <w:szCs w:val="18"/>
              </w:rPr>
            </w:pPr>
            <w:r w:rsidRPr="00187360">
              <w:rPr>
                <w:rFonts w:ascii="Arial" w:hAnsi="Arial" w:cs="Arial"/>
                <w:b w:val="0"/>
                <w:bCs w:val="0"/>
                <w:sz w:val="18"/>
                <w:szCs w:val="18"/>
              </w:rPr>
              <w:t>Mild and moderate mental illness, Down syndrome, and developmental delay</w:t>
            </w:r>
          </w:p>
          <w:p w14:paraId="576F11F1" w14:textId="1039E6E5" w:rsidR="00D039F4" w:rsidRPr="00187360" w:rsidRDefault="00D039F4" w:rsidP="00D039F4">
            <w:pPr>
              <w:rPr>
                <w:rFonts w:ascii="Simplified Arabic" w:hAnsi="Simplified Arabic" w:cs="Simplified Arabic"/>
                <w:b w:val="0"/>
                <w:bCs w:val="0"/>
                <w:sz w:val="18"/>
                <w:szCs w:val="18"/>
                <w:rtl/>
              </w:rPr>
            </w:pPr>
          </w:p>
        </w:tc>
        <w:tc>
          <w:tcPr>
            <w:tcW w:w="1601" w:type="dxa"/>
            <w:tcBorders>
              <w:top w:val="nil"/>
              <w:left w:val="single" w:sz="4" w:space="0" w:color="auto"/>
              <w:bottom w:val="nil"/>
              <w:right w:val="single" w:sz="4" w:space="0" w:color="auto"/>
            </w:tcBorders>
            <w:shd w:val="clear" w:color="auto" w:fill="auto"/>
            <w:noWrap/>
            <w:hideMark/>
          </w:tcPr>
          <w:p w14:paraId="5B102357" w14:textId="77777777" w:rsidR="00D039F4" w:rsidRPr="00187360" w:rsidRDefault="00D039F4" w:rsidP="00FB40D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tl/>
              </w:rPr>
            </w:pPr>
            <w:r w:rsidRPr="00187360">
              <w:rPr>
                <w:rFonts w:ascii="Arial" w:hAnsi="Arial" w:cs="Arial"/>
                <w:b w:val="0"/>
                <w:bCs w:val="0"/>
                <w:color w:val="000000" w:themeColor="text1"/>
                <w:sz w:val="18"/>
                <w:szCs w:val="18"/>
              </w:rPr>
              <w:t>744</w:t>
            </w:r>
          </w:p>
        </w:tc>
        <w:tc>
          <w:tcPr>
            <w:tcW w:w="1600" w:type="dxa"/>
            <w:tcBorders>
              <w:top w:val="nil"/>
              <w:left w:val="single" w:sz="4" w:space="0" w:color="auto"/>
              <w:bottom w:val="nil"/>
              <w:right w:val="nil"/>
            </w:tcBorders>
            <w:shd w:val="clear" w:color="auto" w:fill="auto"/>
            <w:noWrap/>
            <w:vAlign w:val="center"/>
            <w:hideMark/>
          </w:tcPr>
          <w:p w14:paraId="1528A3D0" w14:textId="77777777" w:rsidR="00D039F4" w:rsidRPr="00187360" w:rsidRDefault="00D039F4" w:rsidP="00FB40D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307</w:t>
            </w:r>
          </w:p>
        </w:tc>
        <w:tc>
          <w:tcPr>
            <w:tcW w:w="1579" w:type="dxa"/>
            <w:tcBorders>
              <w:top w:val="nil"/>
              <w:left w:val="nil"/>
              <w:bottom w:val="nil"/>
              <w:right w:val="single" w:sz="4" w:space="0" w:color="auto"/>
            </w:tcBorders>
            <w:shd w:val="clear" w:color="auto" w:fill="auto"/>
            <w:noWrap/>
            <w:vAlign w:val="center"/>
            <w:hideMark/>
          </w:tcPr>
          <w:p w14:paraId="532128EB" w14:textId="77777777" w:rsidR="00D039F4" w:rsidRPr="00187360" w:rsidRDefault="00D039F4" w:rsidP="00FB40D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187360">
              <w:rPr>
                <w:rFonts w:ascii="Arial" w:hAnsi="Arial" w:cs="Arial"/>
                <w:b w:val="0"/>
                <w:bCs w:val="0"/>
                <w:color w:val="000000" w:themeColor="text1"/>
                <w:sz w:val="18"/>
                <w:szCs w:val="18"/>
              </w:rPr>
              <w:t>437</w:t>
            </w:r>
          </w:p>
        </w:tc>
      </w:tr>
      <w:tr w:rsidR="00187360" w:rsidRPr="00187360" w14:paraId="30CCB08D" w14:textId="77777777" w:rsidTr="00916533">
        <w:trPr>
          <w:cnfStyle w:val="000000100000" w:firstRow="0" w:lastRow="0" w:firstColumn="0" w:lastColumn="0" w:oddVBand="0" w:evenVBand="0" w:oddHBand="1" w:evenHBand="0" w:firstRowFirstColumn="0" w:firstRowLastColumn="0" w:lastRowFirstColumn="0" w:lastRowLastColumn="0"/>
          <w:trHeight w:hRule="exact" w:val="270"/>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single" w:sz="4" w:space="0" w:color="auto"/>
              <w:right w:val="single" w:sz="4" w:space="0" w:color="auto"/>
            </w:tcBorders>
            <w:shd w:val="clear" w:color="auto" w:fill="auto"/>
            <w:noWrap/>
          </w:tcPr>
          <w:p w14:paraId="3A52F104" w14:textId="0878893C" w:rsidR="00187360" w:rsidRPr="00187360" w:rsidRDefault="00187360" w:rsidP="00187360">
            <w:pPr>
              <w:rPr>
                <w:rFonts w:ascii="Arial" w:hAnsi="Arial" w:cs="Arial"/>
                <w:sz w:val="18"/>
                <w:szCs w:val="18"/>
              </w:rPr>
            </w:pPr>
            <w:r w:rsidRPr="00187360">
              <w:rPr>
                <w:rFonts w:ascii="Arial" w:hAnsi="Arial" w:cs="Arial"/>
                <w:bCs w:val="0"/>
                <w:sz w:val="18"/>
                <w:szCs w:val="18"/>
              </w:rPr>
              <w:t>Total</w:t>
            </w:r>
          </w:p>
        </w:tc>
        <w:tc>
          <w:tcPr>
            <w:tcW w:w="1601" w:type="dxa"/>
            <w:tcBorders>
              <w:top w:val="nil"/>
              <w:left w:val="single" w:sz="4" w:space="0" w:color="auto"/>
              <w:bottom w:val="single" w:sz="4" w:space="0" w:color="auto"/>
              <w:right w:val="single" w:sz="4" w:space="0" w:color="auto"/>
            </w:tcBorders>
            <w:shd w:val="clear" w:color="auto" w:fill="auto"/>
            <w:noWrap/>
          </w:tcPr>
          <w:p w14:paraId="1AF4ECE3" w14:textId="13356A70" w:rsidR="00187360" w:rsidRPr="00187360" w:rsidRDefault="00187360" w:rsidP="00FB40D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187360">
              <w:rPr>
                <w:rFonts w:ascii="Arial" w:hAnsi="Arial" w:cs="Arial"/>
                <w:color w:val="000000" w:themeColor="text1"/>
                <w:sz w:val="18"/>
                <w:szCs w:val="18"/>
              </w:rPr>
              <w:t>4,490</w:t>
            </w:r>
          </w:p>
        </w:tc>
        <w:tc>
          <w:tcPr>
            <w:tcW w:w="1600" w:type="dxa"/>
            <w:tcBorders>
              <w:top w:val="nil"/>
              <w:left w:val="single" w:sz="4" w:space="0" w:color="auto"/>
              <w:bottom w:val="single" w:sz="4" w:space="0" w:color="auto"/>
              <w:right w:val="nil"/>
            </w:tcBorders>
            <w:shd w:val="clear" w:color="auto" w:fill="auto"/>
            <w:noWrap/>
            <w:vAlign w:val="center"/>
          </w:tcPr>
          <w:p w14:paraId="4130906A" w14:textId="0341018A" w:rsidR="00187360" w:rsidRPr="00187360" w:rsidRDefault="00187360" w:rsidP="00FB40D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187360">
              <w:rPr>
                <w:rFonts w:ascii="Arial" w:hAnsi="Arial" w:cs="Arial"/>
                <w:color w:val="000000" w:themeColor="text1"/>
                <w:sz w:val="18"/>
                <w:szCs w:val="18"/>
              </w:rPr>
              <w:t>2,206</w:t>
            </w:r>
          </w:p>
        </w:tc>
        <w:tc>
          <w:tcPr>
            <w:tcW w:w="1579" w:type="dxa"/>
            <w:tcBorders>
              <w:top w:val="nil"/>
              <w:left w:val="nil"/>
              <w:bottom w:val="single" w:sz="4" w:space="0" w:color="auto"/>
              <w:right w:val="single" w:sz="4" w:space="0" w:color="auto"/>
            </w:tcBorders>
            <w:shd w:val="clear" w:color="auto" w:fill="auto"/>
            <w:noWrap/>
            <w:vAlign w:val="center"/>
          </w:tcPr>
          <w:p w14:paraId="7F210513" w14:textId="6FE4BD1B" w:rsidR="00187360" w:rsidRPr="00187360" w:rsidRDefault="00187360" w:rsidP="00FB40D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187360">
              <w:rPr>
                <w:rFonts w:ascii="Arial" w:hAnsi="Arial" w:cs="Arial"/>
                <w:color w:val="000000" w:themeColor="text1"/>
                <w:sz w:val="18"/>
                <w:szCs w:val="18"/>
              </w:rPr>
              <w:t>2,284</w:t>
            </w:r>
          </w:p>
        </w:tc>
      </w:tr>
    </w:tbl>
    <w:p w14:paraId="33DD1631" w14:textId="77777777" w:rsidR="00D039F4" w:rsidRPr="00A344DE" w:rsidRDefault="00D039F4" w:rsidP="00D039F4">
      <w:pPr>
        <w:spacing w:after="0" w:line="240" w:lineRule="auto"/>
        <w:rPr>
          <w:rFonts w:ascii="Times New Roman" w:hAnsi="Times New Roman"/>
          <w:sz w:val="18"/>
        </w:rPr>
      </w:pPr>
      <w:r w:rsidRPr="00A344DE">
        <w:rPr>
          <w:rFonts w:ascii="Times New Roman" w:hAnsi="Times New Roman"/>
          <w:sz w:val="18"/>
        </w:rPr>
        <w:t>*Data for schools does not include the Israeli Municipality 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EC5B96" w:rsidRPr="00A344DE" w14:paraId="6604DD0E" w14:textId="77777777" w:rsidTr="00676E5B">
        <w:trPr>
          <w:trHeight w:hRule="exact" w:val="327"/>
          <w:jc w:val="center"/>
        </w:trPr>
        <w:tc>
          <w:tcPr>
            <w:tcW w:w="9220" w:type="dxa"/>
            <w:tcBorders>
              <w:top w:val="nil"/>
              <w:left w:val="nil"/>
              <w:bottom w:val="nil"/>
              <w:right w:val="nil"/>
            </w:tcBorders>
          </w:tcPr>
          <w:p w14:paraId="43A91D5B" w14:textId="3A17C5CD" w:rsidR="00D039F4" w:rsidRPr="00A344DE" w:rsidRDefault="00D039F4" w:rsidP="00D039F4">
            <w:pPr>
              <w:spacing w:after="0"/>
              <w:ind w:hanging="17"/>
              <w:jc w:val="both"/>
              <w:rPr>
                <w:rStyle w:val="tlid-translation"/>
                <w:rFonts w:ascii="Times New Roman" w:hAnsi="Times New Roman"/>
                <w:sz w:val="18"/>
              </w:rPr>
            </w:pPr>
            <w:r w:rsidRPr="00A344DE">
              <w:rPr>
                <w:rStyle w:val="tlid-translation"/>
                <w:rFonts w:ascii="Times New Roman" w:hAnsi="Times New Roman"/>
                <w:b/>
                <w:sz w:val="18"/>
              </w:rPr>
              <w:t>Source: Ministry of Education, 202</w:t>
            </w:r>
            <w:r w:rsidRPr="00A344DE">
              <w:rPr>
                <w:rStyle w:val="tlid-translation"/>
                <w:rFonts w:ascii="Times New Roman" w:hAnsi="Times New Roman" w:cs="Times New Roman"/>
                <w:bCs/>
                <w:sz w:val="14"/>
                <w:szCs w:val="18"/>
                <w:rtl/>
              </w:rPr>
              <w:t>4</w:t>
            </w:r>
            <w:r w:rsidRPr="00A344DE">
              <w:rPr>
                <w:rStyle w:val="tlid-translation"/>
                <w:rFonts w:ascii="Times New Roman" w:hAnsi="Times New Roman"/>
                <w:sz w:val="18"/>
              </w:rPr>
              <w:t xml:space="preserve">. Data base of education survey for </w:t>
            </w:r>
            <w:r w:rsidRPr="00A344DE">
              <w:rPr>
                <w:rStyle w:val="tlid-translation"/>
                <w:rFonts w:ascii="Times New Roman" w:hAnsi="Times New Roman" w:cs="Times New Roman"/>
                <w:sz w:val="18"/>
                <w:szCs w:val="18"/>
              </w:rPr>
              <w:t>scholastic</w:t>
            </w:r>
            <w:r w:rsidRPr="00A344DE">
              <w:rPr>
                <w:rStyle w:val="tlid-translation"/>
                <w:rFonts w:ascii="Times New Roman" w:hAnsi="Times New Roman"/>
                <w:sz w:val="18"/>
              </w:rPr>
              <w:t xml:space="preserve"> year 202</w:t>
            </w:r>
            <w:r w:rsidRPr="00A344DE">
              <w:rPr>
                <w:rStyle w:val="tlid-translation"/>
                <w:rFonts w:ascii="Times New Roman" w:hAnsi="Times New Roman" w:cs="Times New Roman" w:hint="cs"/>
                <w:sz w:val="18"/>
                <w:szCs w:val="18"/>
                <w:rtl/>
              </w:rPr>
              <w:t>3</w:t>
            </w:r>
            <w:r w:rsidRPr="00A344DE">
              <w:rPr>
                <w:rStyle w:val="tlid-translation"/>
                <w:rFonts w:ascii="Times New Roman" w:hAnsi="Times New Roman"/>
                <w:sz w:val="18"/>
              </w:rPr>
              <w:t>\202</w:t>
            </w:r>
            <w:r w:rsidRPr="00A344DE">
              <w:rPr>
                <w:rStyle w:val="tlid-translation"/>
                <w:rFonts w:ascii="Times New Roman" w:hAnsi="Times New Roman" w:cs="Times New Roman" w:hint="cs"/>
                <w:sz w:val="18"/>
                <w:szCs w:val="18"/>
                <w:rtl/>
              </w:rPr>
              <w:t>4</w:t>
            </w:r>
            <w:r w:rsidRPr="00A344DE">
              <w:rPr>
                <w:rStyle w:val="tlid-translation"/>
                <w:rFonts w:ascii="Times New Roman" w:hAnsi="Times New Roman"/>
                <w:sz w:val="18"/>
              </w:rPr>
              <w:t>. Ramallah – Palestine.</w:t>
            </w:r>
          </w:p>
          <w:p w14:paraId="49D817CE" w14:textId="77777777" w:rsidR="00D039F4" w:rsidRPr="00A344DE" w:rsidRDefault="00D039F4" w:rsidP="00676E5B">
            <w:pPr>
              <w:spacing w:after="0"/>
              <w:ind w:hanging="17"/>
              <w:jc w:val="both"/>
              <w:rPr>
                <w:rStyle w:val="tlid-translation"/>
                <w:rFonts w:ascii="Times New Roman" w:hAnsi="Times New Roman"/>
                <w:sz w:val="18"/>
              </w:rPr>
            </w:pPr>
          </w:p>
          <w:p w14:paraId="02161B52" w14:textId="77777777" w:rsidR="00D039F4" w:rsidRPr="00A344DE" w:rsidRDefault="00D039F4" w:rsidP="00676E5B">
            <w:pPr>
              <w:spacing w:after="0"/>
              <w:ind w:hanging="17"/>
              <w:jc w:val="both"/>
              <w:rPr>
                <w:rStyle w:val="tlid-translation"/>
                <w:rFonts w:ascii="Times New Roman" w:hAnsi="Times New Roman"/>
                <w:sz w:val="18"/>
              </w:rPr>
            </w:pPr>
          </w:p>
          <w:p w14:paraId="2522D855" w14:textId="77777777" w:rsidR="00D039F4" w:rsidRPr="00A344DE" w:rsidRDefault="00D039F4" w:rsidP="00676E5B">
            <w:pPr>
              <w:spacing w:after="0"/>
              <w:ind w:hanging="17"/>
              <w:jc w:val="both"/>
              <w:rPr>
                <w:rStyle w:val="tlid-translation"/>
                <w:rFonts w:ascii="Times New Roman" w:hAnsi="Times New Roman"/>
                <w:sz w:val="18"/>
              </w:rPr>
            </w:pPr>
          </w:p>
          <w:p w14:paraId="44D1E98E" w14:textId="77777777" w:rsidR="00D039F4" w:rsidRPr="00A344DE" w:rsidRDefault="00D039F4" w:rsidP="00676E5B">
            <w:pPr>
              <w:spacing w:after="0"/>
              <w:ind w:hanging="17"/>
              <w:jc w:val="both"/>
              <w:rPr>
                <w:rStyle w:val="tlid-translation"/>
                <w:rFonts w:ascii="Times New Roman" w:hAnsi="Times New Roman"/>
                <w:sz w:val="18"/>
              </w:rPr>
            </w:pPr>
          </w:p>
          <w:p w14:paraId="43F9D1AA" w14:textId="77777777" w:rsidR="00D039F4" w:rsidRPr="00A344DE" w:rsidRDefault="00D039F4" w:rsidP="00676E5B">
            <w:pPr>
              <w:spacing w:after="0"/>
              <w:ind w:hanging="17"/>
              <w:jc w:val="both"/>
              <w:rPr>
                <w:rStyle w:val="tlid-translation"/>
                <w:rFonts w:ascii="Times New Roman" w:hAnsi="Times New Roman"/>
                <w:sz w:val="18"/>
              </w:rPr>
            </w:pPr>
          </w:p>
          <w:p w14:paraId="61ED41DE" w14:textId="77777777" w:rsidR="00D039F4" w:rsidRPr="00A344DE" w:rsidRDefault="00D039F4" w:rsidP="00676E5B">
            <w:pPr>
              <w:spacing w:after="0"/>
              <w:ind w:hanging="17"/>
              <w:jc w:val="both"/>
              <w:rPr>
                <w:rStyle w:val="tlid-translation"/>
                <w:rFonts w:ascii="Times New Roman" w:hAnsi="Times New Roman"/>
              </w:rPr>
            </w:pPr>
          </w:p>
        </w:tc>
      </w:tr>
    </w:tbl>
    <w:p w14:paraId="3158977D" w14:textId="77777777" w:rsidR="00D039F4" w:rsidRDefault="00D039F4" w:rsidP="00552C17">
      <w:pPr>
        <w:spacing w:after="0" w:line="240" w:lineRule="auto"/>
        <w:jc w:val="center"/>
        <w:rPr>
          <w:rFonts w:ascii="Arial" w:hAnsi="Arial" w:cs="Arial"/>
          <w:b/>
        </w:rPr>
      </w:pPr>
    </w:p>
    <w:p w14:paraId="0E8FAB25" w14:textId="77777777" w:rsidR="00670EDC" w:rsidRPr="00670EDC" w:rsidRDefault="00670EDC" w:rsidP="00552C17">
      <w:pPr>
        <w:spacing w:after="0" w:line="240" w:lineRule="auto"/>
        <w:jc w:val="center"/>
        <w:rPr>
          <w:rFonts w:ascii="Arial" w:hAnsi="Arial" w:cs="Arial"/>
          <w:b/>
          <w:sz w:val="14"/>
          <w:szCs w:val="14"/>
        </w:rPr>
      </w:pPr>
    </w:p>
    <w:bookmarkEnd w:id="5"/>
    <w:p w14:paraId="4FB1B92B" w14:textId="662C8C92" w:rsidR="00064A9D" w:rsidRDefault="00064A9D" w:rsidP="00064A9D">
      <w:pPr>
        <w:jc w:val="center"/>
        <w:rPr>
          <w:rFonts w:ascii="Times New Roman" w:hAnsi="Times New Roman" w:cs="Times New Roman"/>
          <w:b/>
          <w:bCs/>
          <w:sz w:val="24"/>
          <w:szCs w:val="24"/>
          <w:rtl/>
        </w:rPr>
      </w:pPr>
    </w:p>
    <w:p w14:paraId="5619A1E4" w14:textId="77777777" w:rsidR="00D34C4C" w:rsidRDefault="00D34C4C" w:rsidP="00064A9D">
      <w:pPr>
        <w:jc w:val="center"/>
        <w:rPr>
          <w:rFonts w:ascii="Times New Roman" w:hAnsi="Times New Roman" w:cs="Times New Roman"/>
          <w:b/>
          <w:bCs/>
          <w:sz w:val="24"/>
          <w:szCs w:val="24"/>
        </w:rPr>
      </w:pPr>
    </w:p>
    <w:p w14:paraId="70197AC3" w14:textId="67D4B27D" w:rsidR="00064A9D" w:rsidRDefault="00064A9D" w:rsidP="00064A9D">
      <w:pPr>
        <w:jc w:val="center"/>
        <w:rPr>
          <w:rFonts w:ascii="Times New Roman" w:hAnsi="Times New Roman" w:cs="Times New Roman"/>
          <w:b/>
          <w:bCs/>
          <w:sz w:val="24"/>
          <w:szCs w:val="24"/>
          <w:rtl/>
        </w:rPr>
      </w:pPr>
    </w:p>
    <w:p w14:paraId="65D049E3" w14:textId="77777777" w:rsidR="004632A5" w:rsidRPr="0092198F" w:rsidRDefault="004632A5" w:rsidP="00064A9D">
      <w:pPr>
        <w:jc w:val="center"/>
        <w:rPr>
          <w:rFonts w:ascii="Times New Roman" w:hAnsi="Times New Roman" w:cs="Times New Roman"/>
          <w:b/>
          <w:bCs/>
          <w:sz w:val="24"/>
          <w:szCs w:val="24"/>
        </w:rPr>
      </w:pPr>
    </w:p>
    <w:p w14:paraId="2E0A73C9" w14:textId="77777777" w:rsidR="00A31150" w:rsidRDefault="00A31150" w:rsidP="00E128AB">
      <w:pPr>
        <w:spacing w:after="0" w:line="240" w:lineRule="auto"/>
        <w:jc w:val="center"/>
        <w:rPr>
          <w:rFonts w:ascii="Times New Roman" w:hAnsi="Times New Roman"/>
          <w:sz w:val="24"/>
        </w:rPr>
      </w:pPr>
    </w:p>
    <w:p w14:paraId="694EF331" w14:textId="77777777" w:rsidR="00DC37D0" w:rsidRDefault="00DC37D0">
      <w:pPr>
        <w:spacing w:after="160" w:line="259" w:lineRule="auto"/>
        <w:rPr>
          <w:rFonts w:ascii="Times New Roman" w:hAnsi="Times New Roman"/>
          <w:sz w:val="24"/>
        </w:rPr>
      </w:pPr>
      <w:r>
        <w:rPr>
          <w:rFonts w:ascii="Times New Roman" w:hAnsi="Times New Roman"/>
          <w:sz w:val="24"/>
        </w:rPr>
        <w:br w:type="page"/>
      </w:r>
    </w:p>
    <w:p w14:paraId="58FC6E50" w14:textId="5744110D" w:rsidR="00E128AB" w:rsidRDefault="00E128AB" w:rsidP="00E128AB">
      <w:pPr>
        <w:spacing w:after="0" w:line="240" w:lineRule="auto"/>
        <w:jc w:val="center"/>
        <w:rPr>
          <w:rFonts w:ascii="Times New Roman" w:hAnsi="Times New Roman"/>
          <w:sz w:val="24"/>
        </w:rPr>
      </w:pPr>
      <w:r w:rsidRPr="0014308A">
        <w:rPr>
          <w:rFonts w:ascii="Times New Roman" w:hAnsi="Times New Roman"/>
          <w:sz w:val="24"/>
        </w:rPr>
        <w:lastRenderedPageBreak/>
        <w:t>Chapter Five</w:t>
      </w:r>
    </w:p>
    <w:p w14:paraId="4A0F7E17" w14:textId="77777777" w:rsidR="00E128AB" w:rsidRPr="0014308A" w:rsidRDefault="00E128AB" w:rsidP="00E128AB">
      <w:pPr>
        <w:spacing w:after="0" w:line="240" w:lineRule="auto"/>
        <w:jc w:val="center"/>
        <w:rPr>
          <w:rFonts w:ascii="Times New Roman" w:hAnsi="Times New Roman"/>
          <w:sz w:val="24"/>
        </w:rPr>
      </w:pPr>
    </w:p>
    <w:p w14:paraId="6D598D52" w14:textId="5B3EF1D4" w:rsidR="00E128AB" w:rsidRDefault="00056C98" w:rsidP="00056C98">
      <w:pPr>
        <w:spacing w:after="0" w:line="240" w:lineRule="auto"/>
        <w:jc w:val="center"/>
        <w:rPr>
          <w:rFonts w:ascii="Times New Roman" w:hAnsi="Times New Roman"/>
          <w:b/>
          <w:sz w:val="28"/>
        </w:rPr>
      </w:pPr>
      <w:r w:rsidRPr="0014308A">
        <w:rPr>
          <w:rFonts w:ascii="Times New Roman" w:hAnsi="Times New Roman"/>
          <w:b/>
          <w:sz w:val="28"/>
        </w:rPr>
        <w:t xml:space="preserve">Health </w:t>
      </w:r>
      <w:r w:rsidR="00CE225E" w:rsidRPr="0014308A">
        <w:rPr>
          <w:rFonts w:ascii="Times New Roman" w:hAnsi="Times New Roman"/>
          <w:b/>
          <w:sz w:val="28"/>
        </w:rPr>
        <w:t>Sector</w:t>
      </w:r>
      <w:r w:rsidR="00E128AB" w:rsidRPr="00E128AB">
        <w:rPr>
          <w:rFonts w:ascii="Times New Roman" w:hAnsi="Times New Roman"/>
          <w:b/>
          <w:sz w:val="28"/>
        </w:rPr>
        <w:t xml:space="preserve"> </w:t>
      </w:r>
    </w:p>
    <w:p w14:paraId="22442E96" w14:textId="77777777" w:rsidR="00E168FB" w:rsidRPr="00DC37D0" w:rsidRDefault="00E168FB" w:rsidP="00A2367C">
      <w:pPr>
        <w:pStyle w:val="ListParagraph"/>
        <w:bidi/>
        <w:spacing w:after="0" w:line="240" w:lineRule="auto"/>
        <w:ind w:left="360" w:hanging="377"/>
        <w:jc w:val="center"/>
        <w:rPr>
          <w:rFonts w:ascii="Times New Roman" w:hAnsi="Times New Roman"/>
          <w:b/>
          <w:sz w:val="36"/>
          <w:szCs w:val="28"/>
        </w:rPr>
      </w:pPr>
    </w:p>
    <w:tbl>
      <w:tblPr>
        <w:tblStyle w:val="GridTable1Light-Accent5"/>
        <w:tblW w:w="0" w:type="auto"/>
        <w:jc w:val="center"/>
        <w:tblBorders>
          <w:top w:val="single" w:sz="4" w:space="0" w:color="00B050"/>
          <w:left w:val="single" w:sz="4" w:space="0" w:color="00B050"/>
          <w:bottom w:val="single" w:sz="12" w:space="0" w:color="00B050"/>
          <w:right w:val="single" w:sz="4" w:space="0" w:color="00B050"/>
          <w:insideH w:val="none" w:sz="0" w:space="0" w:color="auto"/>
          <w:insideV w:val="none" w:sz="0" w:space="0" w:color="auto"/>
        </w:tblBorders>
        <w:tblLook w:val="04A0" w:firstRow="1" w:lastRow="0" w:firstColumn="1" w:lastColumn="0" w:noHBand="0" w:noVBand="1"/>
      </w:tblPr>
      <w:tblGrid>
        <w:gridCol w:w="9063"/>
      </w:tblGrid>
      <w:tr w:rsidR="004632A5" w14:paraId="07B6852E" w14:textId="77777777" w:rsidTr="00FC3F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tcBorders>
              <w:bottom w:val="none" w:sz="0" w:space="0" w:color="auto"/>
            </w:tcBorders>
          </w:tcPr>
          <w:p w14:paraId="7EC13052" w14:textId="2DCBA62C" w:rsidR="004632A5" w:rsidRDefault="00070770" w:rsidP="00E91C9F">
            <w:pPr>
              <w:spacing w:after="0" w:line="240" w:lineRule="auto"/>
              <w:jc w:val="both"/>
              <w:rPr>
                <w:rFonts w:ascii="Times New Roman" w:hAnsi="Times New Roman"/>
                <w:b w:val="0"/>
                <w:i/>
                <w:sz w:val="24"/>
              </w:rPr>
            </w:pPr>
            <w:r w:rsidRPr="00CC58CC">
              <w:rPr>
                <w:rFonts w:ascii="Times New Roman" w:hAnsi="Times New Roman" w:cs="Times New Roman"/>
                <w:i/>
                <w:iCs/>
                <w:sz w:val="24"/>
                <w:szCs w:val="24"/>
                <w:lang w:bidi="ar-JO"/>
              </w:rPr>
              <w:t>State parties recognize</w:t>
            </w:r>
            <w:r w:rsidRPr="00D36E95">
              <w:rPr>
                <w:rFonts w:ascii="Times New Roman" w:hAnsi="Times New Roman"/>
                <w:i/>
                <w:sz w:val="24"/>
              </w:rPr>
              <w:t xml:space="preserve"> the </w:t>
            </w:r>
            <w:r w:rsidRPr="00CC58CC">
              <w:rPr>
                <w:rFonts w:ascii="Times New Roman" w:hAnsi="Times New Roman" w:cs="Times New Roman"/>
                <w:i/>
                <w:iCs/>
                <w:sz w:val="24"/>
                <w:szCs w:val="24"/>
                <w:lang w:bidi="ar-JO"/>
              </w:rPr>
              <w:t>child’s rights to enjoy</w:t>
            </w:r>
            <w:r w:rsidRPr="00D36E95">
              <w:rPr>
                <w:rFonts w:ascii="Times New Roman" w:hAnsi="Times New Roman"/>
                <w:i/>
                <w:sz w:val="24"/>
              </w:rPr>
              <w:t xml:space="preserve"> the highest </w:t>
            </w:r>
            <w:r w:rsidRPr="00CC58CC">
              <w:rPr>
                <w:rFonts w:ascii="Times New Roman" w:hAnsi="Times New Roman" w:cs="Times New Roman"/>
                <w:i/>
                <w:iCs/>
                <w:sz w:val="24"/>
                <w:szCs w:val="24"/>
                <w:lang w:bidi="ar-JO"/>
              </w:rPr>
              <w:t xml:space="preserve">possible </w:t>
            </w:r>
            <w:r w:rsidRPr="00D36E95">
              <w:rPr>
                <w:rFonts w:ascii="Times New Roman" w:hAnsi="Times New Roman"/>
                <w:i/>
                <w:sz w:val="24"/>
              </w:rPr>
              <w:t>health</w:t>
            </w:r>
            <w:r w:rsidRPr="00CC58CC">
              <w:rPr>
                <w:rFonts w:ascii="Times New Roman" w:hAnsi="Times New Roman" w:cs="Times New Roman"/>
                <w:i/>
                <w:iCs/>
                <w:sz w:val="24"/>
                <w:szCs w:val="24"/>
                <w:lang w:bidi="ar-JO"/>
              </w:rPr>
              <w:t xml:space="preserve"> level and</w:t>
            </w:r>
            <w:r w:rsidRPr="00D36E95">
              <w:rPr>
                <w:rFonts w:ascii="Times New Roman" w:hAnsi="Times New Roman"/>
                <w:i/>
                <w:sz w:val="24"/>
              </w:rPr>
              <w:t xml:space="preserve"> to </w:t>
            </w:r>
            <w:r w:rsidRPr="00CC58CC">
              <w:rPr>
                <w:rFonts w:ascii="Times New Roman" w:hAnsi="Times New Roman" w:cs="Times New Roman"/>
                <w:i/>
                <w:iCs/>
                <w:sz w:val="24"/>
                <w:szCs w:val="24"/>
                <w:lang w:bidi="ar-JO"/>
              </w:rPr>
              <w:t>have</w:t>
            </w:r>
            <w:r w:rsidRPr="00D36E95">
              <w:rPr>
                <w:rFonts w:ascii="Times New Roman" w:hAnsi="Times New Roman"/>
                <w:i/>
                <w:sz w:val="24"/>
              </w:rPr>
              <w:t xml:space="preserve"> access to medical treatment and health rehabilitation</w:t>
            </w:r>
            <w:r w:rsidRPr="00CC58CC">
              <w:rPr>
                <w:rFonts w:ascii="Times New Roman" w:hAnsi="Times New Roman" w:cs="Times New Roman"/>
                <w:i/>
                <w:iCs/>
                <w:sz w:val="24"/>
                <w:szCs w:val="24"/>
                <w:lang w:bidi="ar-JO"/>
              </w:rPr>
              <w:t>.</w:t>
            </w:r>
            <w:r w:rsidRPr="00D36E95">
              <w:rPr>
                <w:rFonts w:ascii="Times New Roman" w:hAnsi="Times New Roman"/>
                <w:i/>
                <w:sz w:val="24"/>
              </w:rPr>
              <w:t xml:space="preserve"> State Parties </w:t>
            </w:r>
            <w:r w:rsidRPr="00CC58CC">
              <w:rPr>
                <w:rFonts w:ascii="Times New Roman" w:hAnsi="Times New Roman" w:cs="Times New Roman"/>
                <w:i/>
                <w:iCs/>
                <w:sz w:val="24"/>
                <w:szCs w:val="24"/>
                <w:lang w:bidi="ar-JO"/>
              </w:rPr>
              <w:t>shall exert utmost efforts</w:t>
            </w:r>
            <w:r w:rsidRPr="00D36E95">
              <w:rPr>
                <w:rFonts w:ascii="Times New Roman" w:hAnsi="Times New Roman"/>
                <w:i/>
                <w:sz w:val="24"/>
              </w:rPr>
              <w:t xml:space="preserve"> to ensure that no child </w:t>
            </w:r>
            <w:r w:rsidRPr="00CC58CC">
              <w:rPr>
                <w:rFonts w:ascii="Times New Roman" w:hAnsi="Times New Roman" w:cs="Times New Roman"/>
                <w:i/>
                <w:iCs/>
                <w:sz w:val="24"/>
                <w:szCs w:val="24"/>
                <w:lang w:bidi="ar-JO"/>
              </w:rPr>
              <w:t>gist denied its</w:t>
            </w:r>
            <w:r w:rsidRPr="00D36E95">
              <w:rPr>
                <w:rFonts w:ascii="Times New Roman" w:hAnsi="Times New Roman"/>
                <w:i/>
                <w:sz w:val="24"/>
              </w:rPr>
              <w:t xml:space="preserve"> right to </w:t>
            </w:r>
            <w:r w:rsidRPr="00CC58CC">
              <w:rPr>
                <w:rFonts w:ascii="Times New Roman" w:hAnsi="Times New Roman" w:cs="Times New Roman"/>
                <w:i/>
                <w:iCs/>
                <w:sz w:val="24"/>
                <w:szCs w:val="24"/>
                <w:lang w:bidi="ar-JO"/>
              </w:rPr>
              <w:t xml:space="preserve">these </w:t>
            </w:r>
            <w:r w:rsidRPr="00D36E95">
              <w:rPr>
                <w:rFonts w:ascii="Times New Roman" w:hAnsi="Times New Roman"/>
                <w:i/>
                <w:sz w:val="24"/>
              </w:rPr>
              <w:t>health care services</w:t>
            </w:r>
            <w:r>
              <w:rPr>
                <w:rFonts w:ascii="Times New Roman" w:hAnsi="Times New Roman"/>
                <w:b w:val="0"/>
                <w:i/>
                <w:sz w:val="24"/>
              </w:rPr>
              <w:t>.</w:t>
            </w:r>
          </w:p>
          <w:p w14:paraId="78B2AF43" w14:textId="77777777" w:rsidR="00FC3F07" w:rsidRDefault="00FC3F07" w:rsidP="00E91C9F">
            <w:pPr>
              <w:spacing w:after="0" w:line="240" w:lineRule="auto"/>
              <w:jc w:val="both"/>
              <w:rPr>
                <w:rFonts w:ascii="Times New Roman" w:hAnsi="Times New Roman"/>
                <w:b w:val="0"/>
                <w:i/>
                <w:sz w:val="24"/>
              </w:rPr>
            </w:pPr>
          </w:p>
          <w:p w14:paraId="2296A14B" w14:textId="32FBA4AA" w:rsidR="00070770" w:rsidRDefault="00070770" w:rsidP="00070770">
            <w:pPr>
              <w:spacing w:after="0" w:line="240" w:lineRule="auto"/>
              <w:jc w:val="right"/>
              <w:rPr>
                <w:rFonts w:ascii="Times New Roman" w:hAnsi="Times New Roman"/>
                <w:sz w:val="24"/>
              </w:rPr>
            </w:pPr>
            <w:r w:rsidRPr="004E2A9F">
              <w:rPr>
                <w:rFonts w:ascii="Times New Roman" w:hAnsi="Times New Roman" w:cs="Times New Roman"/>
                <w:i/>
                <w:iCs/>
                <w:sz w:val="24"/>
                <w:szCs w:val="24"/>
              </w:rPr>
              <w:t xml:space="preserve">Child’s Rights Convention, Article </w:t>
            </w:r>
            <w:r w:rsidRPr="00A5426F">
              <w:rPr>
                <w:rFonts w:ascii="Times New Roman" w:hAnsi="Times New Roman" w:cs="Times New Roman" w:hint="cs"/>
                <w:i/>
                <w:iCs/>
                <w:sz w:val="24"/>
                <w:szCs w:val="24"/>
                <w:rtl/>
              </w:rPr>
              <w:t>2</w:t>
            </w:r>
            <w:r w:rsidRPr="00A5426F">
              <w:rPr>
                <w:rFonts w:ascii="Times New Roman" w:hAnsi="Times New Roman" w:cs="Times New Roman"/>
                <w:i/>
                <w:iCs/>
                <w:sz w:val="24"/>
                <w:szCs w:val="24"/>
              </w:rPr>
              <w:t>4-1</w:t>
            </w:r>
            <w:r w:rsidRPr="004E2A9F">
              <w:rPr>
                <w:rFonts w:ascii="Times New Roman" w:hAnsi="Times New Roman" w:cs="Times New Roman"/>
                <w:i/>
                <w:iCs/>
                <w:sz w:val="24"/>
                <w:szCs w:val="24"/>
              </w:rPr>
              <w:t>)</w:t>
            </w:r>
          </w:p>
        </w:tc>
      </w:tr>
    </w:tbl>
    <w:p w14:paraId="3CCB8AFC" w14:textId="77777777" w:rsidR="00E91C9F" w:rsidRPr="0014308A" w:rsidRDefault="00E91C9F" w:rsidP="00E91C9F">
      <w:pPr>
        <w:spacing w:after="0" w:line="240" w:lineRule="auto"/>
        <w:jc w:val="both"/>
        <w:rPr>
          <w:rFonts w:ascii="Times New Roman" w:hAnsi="Times New Roman"/>
          <w:sz w:val="24"/>
        </w:rPr>
      </w:pPr>
    </w:p>
    <w:p w14:paraId="47DEBA4E" w14:textId="4007FABD" w:rsidR="00897FDA" w:rsidRDefault="00897FDA" w:rsidP="001A116C">
      <w:pPr>
        <w:spacing w:after="0" w:line="240" w:lineRule="auto"/>
        <w:jc w:val="both"/>
        <w:rPr>
          <w:rFonts w:asciiTheme="majorBidi" w:hAnsiTheme="majorBidi" w:cstheme="majorBidi"/>
          <w:sz w:val="24"/>
          <w:szCs w:val="24"/>
        </w:rPr>
      </w:pPr>
      <w:r w:rsidRPr="00D36E95">
        <w:rPr>
          <w:rFonts w:asciiTheme="majorBidi" w:hAnsiTheme="majorBidi"/>
          <w:sz w:val="24"/>
        </w:rPr>
        <w:t xml:space="preserve">Investing in children's health is </w:t>
      </w:r>
      <w:r w:rsidRPr="000067B7">
        <w:rPr>
          <w:rFonts w:asciiTheme="majorBidi" w:hAnsiTheme="majorBidi" w:cstheme="majorBidi"/>
          <w:sz w:val="24"/>
          <w:szCs w:val="24"/>
        </w:rPr>
        <w:t>a crucial step towards creating a society that is both</w:t>
      </w:r>
      <w:r w:rsidRPr="00D36E95">
        <w:rPr>
          <w:rFonts w:asciiTheme="majorBidi" w:hAnsiTheme="majorBidi"/>
          <w:sz w:val="24"/>
        </w:rPr>
        <w:t xml:space="preserve"> healthy</w:t>
      </w:r>
      <w:r w:rsidRPr="000067B7">
        <w:rPr>
          <w:rFonts w:asciiTheme="majorBidi" w:hAnsiTheme="majorBidi" w:cstheme="majorBidi"/>
          <w:sz w:val="24"/>
          <w:szCs w:val="24"/>
        </w:rPr>
        <w:t xml:space="preserve"> and</w:t>
      </w:r>
      <w:r w:rsidRPr="00D36E95">
        <w:rPr>
          <w:rFonts w:asciiTheme="majorBidi" w:hAnsiTheme="majorBidi"/>
          <w:sz w:val="24"/>
        </w:rPr>
        <w:t xml:space="preserve"> productive</w:t>
      </w:r>
      <w:r w:rsidRPr="000067B7">
        <w:rPr>
          <w:rFonts w:asciiTheme="majorBidi" w:hAnsiTheme="majorBidi" w:cstheme="majorBidi"/>
          <w:sz w:val="24"/>
          <w:szCs w:val="24"/>
        </w:rPr>
        <w:t>. Achieving</w:t>
      </w:r>
      <w:r w:rsidRPr="00D36E95">
        <w:rPr>
          <w:rFonts w:asciiTheme="majorBidi" w:hAnsiTheme="majorBidi"/>
          <w:sz w:val="24"/>
        </w:rPr>
        <w:t xml:space="preserve"> this </w:t>
      </w:r>
      <w:r w:rsidRPr="000067B7">
        <w:rPr>
          <w:rFonts w:asciiTheme="majorBidi" w:hAnsiTheme="majorBidi" w:cstheme="majorBidi"/>
          <w:sz w:val="24"/>
          <w:szCs w:val="24"/>
        </w:rPr>
        <w:t xml:space="preserve">goal requires a multifaceted approach, encompassing </w:t>
      </w:r>
      <w:r w:rsidRPr="00D36E95">
        <w:rPr>
          <w:rFonts w:asciiTheme="majorBidi" w:hAnsiTheme="majorBidi"/>
          <w:sz w:val="24"/>
        </w:rPr>
        <w:t>legal, legislative, policy</w:t>
      </w:r>
      <w:r w:rsidRPr="000067B7">
        <w:rPr>
          <w:rFonts w:asciiTheme="majorBidi" w:hAnsiTheme="majorBidi" w:cstheme="majorBidi"/>
          <w:sz w:val="24"/>
          <w:szCs w:val="24"/>
        </w:rPr>
        <w:t>,</w:t>
      </w:r>
      <w:r w:rsidRPr="00D36E95">
        <w:rPr>
          <w:rFonts w:asciiTheme="majorBidi" w:hAnsiTheme="majorBidi"/>
          <w:sz w:val="24"/>
        </w:rPr>
        <w:t xml:space="preserve"> and planning </w:t>
      </w:r>
      <w:r w:rsidRPr="000067B7">
        <w:rPr>
          <w:rFonts w:asciiTheme="majorBidi" w:hAnsiTheme="majorBidi" w:cstheme="majorBidi"/>
          <w:sz w:val="24"/>
          <w:szCs w:val="24"/>
        </w:rPr>
        <w:t>dimensions. It involves the implementation</w:t>
      </w:r>
      <w:r w:rsidRPr="00D36E95">
        <w:rPr>
          <w:rFonts w:asciiTheme="majorBidi" w:hAnsiTheme="majorBidi"/>
          <w:sz w:val="24"/>
        </w:rPr>
        <w:t xml:space="preserve"> of </w:t>
      </w:r>
      <w:r w:rsidRPr="000067B7">
        <w:rPr>
          <w:rFonts w:asciiTheme="majorBidi" w:hAnsiTheme="majorBidi" w:cstheme="majorBidi"/>
          <w:sz w:val="24"/>
          <w:szCs w:val="24"/>
        </w:rPr>
        <w:t>comprehensive programs, the allocation of appropriate</w:t>
      </w:r>
      <w:r w:rsidRPr="00D36E95">
        <w:rPr>
          <w:rFonts w:asciiTheme="majorBidi" w:hAnsiTheme="majorBidi"/>
          <w:sz w:val="24"/>
        </w:rPr>
        <w:t xml:space="preserve"> budgets, </w:t>
      </w:r>
      <w:r w:rsidRPr="000067B7">
        <w:rPr>
          <w:rFonts w:asciiTheme="majorBidi" w:hAnsiTheme="majorBidi" w:cstheme="majorBidi"/>
          <w:sz w:val="24"/>
          <w:szCs w:val="24"/>
        </w:rPr>
        <w:t xml:space="preserve">and the provision of both </w:t>
      </w:r>
      <w:r w:rsidRPr="00D36E95">
        <w:rPr>
          <w:rFonts w:asciiTheme="majorBidi" w:hAnsiTheme="majorBidi"/>
          <w:sz w:val="24"/>
        </w:rPr>
        <w:t xml:space="preserve">curative and preventive </w:t>
      </w:r>
      <w:r w:rsidRPr="000067B7">
        <w:rPr>
          <w:rFonts w:asciiTheme="majorBidi" w:hAnsiTheme="majorBidi" w:cstheme="majorBidi"/>
          <w:sz w:val="24"/>
          <w:szCs w:val="24"/>
        </w:rPr>
        <w:t xml:space="preserve">healthcare </w:t>
      </w:r>
      <w:r w:rsidRPr="00D36E95">
        <w:rPr>
          <w:rFonts w:asciiTheme="majorBidi" w:hAnsiTheme="majorBidi"/>
          <w:sz w:val="24"/>
        </w:rPr>
        <w:t>services</w:t>
      </w:r>
      <w:r w:rsidRPr="000067B7">
        <w:rPr>
          <w:rFonts w:asciiTheme="majorBidi" w:hAnsiTheme="majorBidi" w:cstheme="majorBidi"/>
          <w:sz w:val="24"/>
          <w:szCs w:val="24"/>
        </w:rPr>
        <w:t>. Building</w:t>
      </w:r>
      <w:r w:rsidRPr="00D36E95">
        <w:rPr>
          <w:rFonts w:asciiTheme="majorBidi" w:hAnsiTheme="majorBidi"/>
          <w:sz w:val="24"/>
        </w:rPr>
        <w:t xml:space="preserve"> partnerships</w:t>
      </w:r>
      <w:r w:rsidRPr="000067B7">
        <w:rPr>
          <w:rFonts w:asciiTheme="majorBidi" w:hAnsiTheme="majorBidi" w:cstheme="majorBidi"/>
          <w:sz w:val="24"/>
          <w:szCs w:val="24"/>
        </w:rPr>
        <w:t xml:space="preserve"> and enhancing </w:t>
      </w:r>
      <w:r w:rsidRPr="00D36E95">
        <w:rPr>
          <w:rFonts w:asciiTheme="majorBidi" w:hAnsiTheme="majorBidi"/>
          <w:sz w:val="24"/>
        </w:rPr>
        <w:t xml:space="preserve">awareness among </w:t>
      </w:r>
      <w:r w:rsidRPr="000067B7">
        <w:rPr>
          <w:rFonts w:asciiTheme="majorBidi" w:hAnsiTheme="majorBidi" w:cstheme="majorBidi"/>
          <w:sz w:val="24"/>
          <w:szCs w:val="24"/>
        </w:rPr>
        <w:t xml:space="preserve">children, </w:t>
      </w:r>
      <w:r w:rsidR="001A116C" w:rsidRPr="001A116C">
        <w:rPr>
          <w:rFonts w:asciiTheme="majorBidi" w:hAnsiTheme="majorBidi"/>
          <w:sz w:val="24"/>
        </w:rPr>
        <w:t>households</w:t>
      </w:r>
      <w:r w:rsidRPr="00D36E95">
        <w:rPr>
          <w:rFonts w:asciiTheme="majorBidi" w:hAnsiTheme="majorBidi"/>
          <w:sz w:val="24"/>
        </w:rPr>
        <w:t>, society</w:t>
      </w:r>
      <w:r w:rsidRPr="001A116C">
        <w:rPr>
          <w:rFonts w:asciiTheme="majorBidi" w:hAnsiTheme="majorBidi"/>
          <w:sz w:val="24"/>
        </w:rPr>
        <w:t>,</w:t>
      </w:r>
      <w:r w:rsidRPr="00D36E95">
        <w:rPr>
          <w:rFonts w:asciiTheme="majorBidi" w:hAnsiTheme="majorBidi"/>
          <w:sz w:val="24"/>
        </w:rPr>
        <w:t xml:space="preserve"> and the state </w:t>
      </w:r>
      <w:r w:rsidRPr="001A116C">
        <w:rPr>
          <w:rFonts w:asciiTheme="majorBidi" w:hAnsiTheme="majorBidi"/>
          <w:sz w:val="24"/>
        </w:rPr>
        <w:t>about</w:t>
      </w:r>
      <w:r w:rsidRPr="00D36E95">
        <w:rPr>
          <w:rFonts w:asciiTheme="majorBidi" w:hAnsiTheme="majorBidi"/>
          <w:sz w:val="24"/>
        </w:rPr>
        <w:t xml:space="preserve"> the importance of </w:t>
      </w:r>
      <w:r w:rsidRPr="001A116C">
        <w:rPr>
          <w:rFonts w:asciiTheme="majorBidi" w:hAnsiTheme="majorBidi"/>
          <w:sz w:val="24"/>
        </w:rPr>
        <w:t>children's health is also vital.</w:t>
      </w:r>
      <w:r w:rsidR="00F423EA">
        <w:rPr>
          <w:rFonts w:asciiTheme="majorBidi" w:hAnsiTheme="majorBidi" w:cstheme="majorBidi"/>
          <w:sz w:val="24"/>
          <w:szCs w:val="24"/>
        </w:rPr>
        <w:t xml:space="preserve"> </w:t>
      </w:r>
      <w:r w:rsidRPr="000067B7">
        <w:rPr>
          <w:rFonts w:asciiTheme="majorBidi" w:hAnsiTheme="majorBidi" w:cstheme="majorBidi"/>
          <w:sz w:val="24"/>
          <w:szCs w:val="24"/>
        </w:rPr>
        <w:t xml:space="preserve">Equipping children </w:t>
      </w:r>
      <w:r w:rsidRPr="00D36E95">
        <w:rPr>
          <w:rFonts w:asciiTheme="majorBidi" w:hAnsiTheme="majorBidi"/>
          <w:sz w:val="24"/>
        </w:rPr>
        <w:t xml:space="preserve">with the knowledge to </w:t>
      </w:r>
      <w:r w:rsidRPr="000067B7">
        <w:rPr>
          <w:rFonts w:asciiTheme="majorBidi" w:hAnsiTheme="majorBidi" w:cstheme="majorBidi"/>
          <w:sz w:val="24"/>
          <w:szCs w:val="24"/>
        </w:rPr>
        <w:t>make</w:t>
      </w:r>
      <w:r w:rsidRPr="00D36E95">
        <w:rPr>
          <w:rFonts w:asciiTheme="majorBidi" w:hAnsiTheme="majorBidi"/>
          <w:sz w:val="24"/>
        </w:rPr>
        <w:t xml:space="preserve"> healthy lifestyle </w:t>
      </w:r>
      <w:r w:rsidRPr="000067B7">
        <w:rPr>
          <w:rFonts w:asciiTheme="majorBidi" w:hAnsiTheme="majorBidi" w:cstheme="majorBidi"/>
          <w:sz w:val="24"/>
          <w:szCs w:val="24"/>
        </w:rPr>
        <w:t>choices</w:t>
      </w:r>
      <w:r w:rsidRPr="00D36E95">
        <w:rPr>
          <w:rFonts w:asciiTheme="majorBidi" w:hAnsiTheme="majorBidi"/>
          <w:sz w:val="24"/>
        </w:rPr>
        <w:t xml:space="preserve"> and </w:t>
      </w:r>
      <w:r w:rsidRPr="000067B7">
        <w:rPr>
          <w:rFonts w:asciiTheme="majorBidi" w:hAnsiTheme="majorBidi" w:cstheme="majorBidi"/>
          <w:sz w:val="24"/>
          <w:szCs w:val="24"/>
        </w:rPr>
        <w:t xml:space="preserve">to understand </w:t>
      </w:r>
      <w:r w:rsidRPr="00D36E95">
        <w:rPr>
          <w:rFonts w:asciiTheme="majorBidi" w:hAnsiTheme="majorBidi"/>
          <w:sz w:val="24"/>
        </w:rPr>
        <w:t>prevention</w:t>
      </w:r>
      <w:r w:rsidRPr="000067B7">
        <w:rPr>
          <w:rFonts w:asciiTheme="majorBidi" w:hAnsiTheme="majorBidi" w:cstheme="majorBidi"/>
          <w:sz w:val="24"/>
          <w:szCs w:val="24"/>
        </w:rPr>
        <w:t xml:space="preserve"> strategies is key. A special focus should be placed</w:t>
      </w:r>
      <w:r w:rsidRPr="00D36E95">
        <w:rPr>
          <w:rFonts w:asciiTheme="majorBidi" w:hAnsiTheme="majorBidi"/>
          <w:sz w:val="24"/>
        </w:rPr>
        <w:t xml:space="preserve"> on marginalized children and those at risk of marginalization, </w:t>
      </w:r>
      <w:r w:rsidRPr="000067B7">
        <w:rPr>
          <w:rFonts w:asciiTheme="majorBidi" w:hAnsiTheme="majorBidi" w:cstheme="majorBidi"/>
          <w:sz w:val="24"/>
          <w:szCs w:val="24"/>
        </w:rPr>
        <w:t xml:space="preserve">as this </w:t>
      </w:r>
      <w:r w:rsidRPr="00D36E95">
        <w:rPr>
          <w:rFonts w:asciiTheme="majorBidi" w:hAnsiTheme="majorBidi"/>
          <w:sz w:val="24"/>
        </w:rPr>
        <w:t xml:space="preserve">will </w:t>
      </w:r>
      <w:r w:rsidRPr="000067B7">
        <w:rPr>
          <w:rFonts w:asciiTheme="majorBidi" w:hAnsiTheme="majorBidi" w:cstheme="majorBidi"/>
          <w:sz w:val="24"/>
          <w:szCs w:val="24"/>
        </w:rPr>
        <w:t>help</w:t>
      </w:r>
      <w:r w:rsidRPr="00D36E95">
        <w:rPr>
          <w:rFonts w:asciiTheme="majorBidi" w:hAnsiTheme="majorBidi"/>
          <w:sz w:val="24"/>
        </w:rPr>
        <w:t xml:space="preserve"> to </w:t>
      </w:r>
      <w:r w:rsidRPr="000067B7">
        <w:rPr>
          <w:rFonts w:asciiTheme="majorBidi" w:hAnsiTheme="majorBidi" w:cstheme="majorBidi"/>
          <w:sz w:val="24"/>
          <w:szCs w:val="24"/>
        </w:rPr>
        <w:t>bridge</w:t>
      </w:r>
      <w:r w:rsidRPr="00D36E95">
        <w:rPr>
          <w:rFonts w:asciiTheme="majorBidi" w:hAnsiTheme="majorBidi"/>
          <w:sz w:val="24"/>
        </w:rPr>
        <w:t xml:space="preserve"> the health and social </w:t>
      </w:r>
      <w:r w:rsidRPr="000067B7">
        <w:rPr>
          <w:rFonts w:asciiTheme="majorBidi" w:hAnsiTheme="majorBidi" w:cstheme="majorBidi"/>
          <w:sz w:val="24"/>
          <w:szCs w:val="24"/>
        </w:rPr>
        <w:t>disparities</w:t>
      </w:r>
      <w:r w:rsidRPr="00D36E95">
        <w:rPr>
          <w:rFonts w:asciiTheme="majorBidi" w:hAnsiTheme="majorBidi"/>
          <w:sz w:val="24"/>
        </w:rPr>
        <w:t xml:space="preserve"> among children in </w:t>
      </w:r>
      <w:r w:rsidRPr="000067B7">
        <w:rPr>
          <w:rFonts w:asciiTheme="majorBidi" w:hAnsiTheme="majorBidi" w:cstheme="majorBidi"/>
          <w:sz w:val="24"/>
          <w:szCs w:val="24"/>
        </w:rPr>
        <w:t xml:space="preserve">different regions of </w:t>
      </w:r>
      <w:r w:rsidRPr="00D36E95">
        <w:rPr>
          <w:rFonts w:asciiTheme="majorBidi" w:hAnsiTheme="majorBidi"/>
          <w:sz w:val="24"/>
        </w:rPr>
        <w:t>Palestine</w:t>
      </w:r>
      <w:r w:rsidRPr="000067B7">
        <w:rPr>
          <w:rFonts w:asciiTheme="majorBidi" w:hAnsiTheme="majorBidi" w:cstheme="majorBidi"/>
          <w:sz w:val="24"/>
          <w:szCs w:val="24"/>
        </w:rPr>
        <w:t xml:space="preserve">. By targeting these groups, there can be a significant reduction in </w:t>
      </w:r>
      <w:r w:rsidRPr="00D36E95">
        <w:rPr>
          <w:rFonts w:asciiTheme="majorBidi" w:hAnsiTheme="majorBidi"/>
          <w:sz w:val="24"/>
        </w:rPr>
        <w:t xml:space="preserve">the financial and health </w:t>
      </w:r>
      <w:r w:rsidRPr="000067B7">
        <w:rPr>
          <w:rFonts w:asciiTheme="majorBidi" w:hAnsiTheme="majorBidi" w:cstheme="majorBidi"/>
          <w:sz w:val="24"/>
          <w:szCs w:val="24"/>
        </w:rPr>
        <w:t>burdens on the society. This approach not only protects</w:t>
      </w:r>
      <w:r w:rsidRPr="00D36E95">
        <w:rPr>
          <w:rFonts w:asciiTheme="majorBidi" w:hAnsiTheme="majorBidi"/>
          <w:sz w:val="24"/>
        </w:rPr>
        <w:t xml:space="preserve"> children in the</w:t>
      </w:r>
      <w:r w:rsidRPr="000067B7">
        <w:rPr>
          <w:rFonts w:asciiTheme="majorBidi" w:hAnsiTheme="majorBidi" w:cstheme="majorBidi"/>
          <w:sz w:val="24"/>
          <w:szCs w:val="24"/>
        </w:rPr>
        <w:t xml:space="preserve"> present but also safeguards their</w:t>
      </w:r>
      <w:r w:rsidRPr="00D36E95">
        <w:rPr>
          <w:rFonts w:asciiTheme="majorBidi" w:hAnsiTheme="majorBidi"/>
          <w:sz w:val="24"/>
        </w:rPr>
        <w:t xml:space="preserve"> future</w:t>
      </w:r>
      <w:r w:rsidRPr="000067B7">
        <w:rPr>
          <w:rFonts w:asciiTheme="majorBidi" w:hAnsiTheme="majorBidi" w:cstheme="majorBidi"/>
          <w:sz w:val="24"/>
          <w:szCs w:val="24"/>
        </w:rPr>
        <w:t>, particularly against</w:t>
      </w:r>
      <w:r w:rsidRPr="00D36E95">
        <w:rPr>
          <w:rFonts w:asciiTheme="majorBidi" w:hAnsiTheme="majorBidi"/>
          <w:sz w:val="24"/>
        </w:rPr>
        <w:t xml:space="preserve"> chronic </w:t>
      </w:r>
      <w:r w:rsidRPr="000067B7">
        <w:rPr>
          <w:rFonts w:asciiTheme="majorBidi" w:hAnsiTheme="majorBidi" w:cstheme="majorBidi"/>
          <w:sz w:val="24"/>
          <w:szCs w:val="24"/>
        </w:rPr>
        <w:t xml:space="preserve">diseases. </w:t>
      </w:r>
      <w:r w:rsidR="00905675" w:rsidRPr="00905675">
        <w:rPr>
          <w:rFonts w:asciiTheme="majorBidi" w:hAnsiTheme="majorBidi" w:cstheme="majorBidi"/>
          <w:sz w:val="24"/>
          <w:szCs w:val="24"/>
        </w:rPr>
        <w:t>The most prominent health indicators for the Gaza Strip will be presented due to the lack of updated data on the health situation in the West Bank.</w:t>
      </w:r>
    </w:p>
    <w:p w14:paraId="40C5B492" w14:textId="77777777" w:rsidR="00FC3F07" w:rsidRDefault="00FC3F07" w:rsidP="001A116C">
      <w:pPr>
        <w:spacing w:after="0" w:line="240" w:lineRule="auto"/>
        <w:jc w:val="both"/>
        <w:rPr>
          <w:rFonts w:asciiTheme="majorBidi" w:hAnsiTheme="majorBidi" w:cstheme="majorBidi"/>
          <w:sz w:val="24"/>
          <w:szCs w:val="24"/>
        </w:rPr>
      </w:pPr>
    </w:p>
    <w:p w14:paraId="12C1840E" w14:textId="6F6CFA6F" w:rsidR="00FC3F07" w:rsidRPr="00FC3F07" w:rsidRDefault="00FC3F07" w:rsidP="00BB68CE">
      <w:pPr>
        <w:spacing w:after="0" w:line="240" w:lineRule="auto"/>
        <w:jc w:val="both"/>
        <w:rPr>
          <w:rFonts w:asciiTheme="majorBidi" w:hAnsiTheme="majorBidi"/>
          <w:sz w:val="24"/>
        </w:rPr>
      </w:pPr>
      <w:r w:rsidRPr="00FC3F07">
        <w:rPr>
          <w:rFonts w:asciiTheme="majorBidi" w:hAnsiTheme="majorBidi"/>
          <w:sz w:val="24"/>
        </w:rPr>
        <w:t xml:space="preserve">The ongoing Israeli aggression on the Gaza Strip since October 7, 2023, </w:t>
      </w:r>
      <w:r w:rsidR="00BB68CE" w:rsidRPr="00BB68CE">
        <w:rPr>
          <w:rFonts w:asciiTheme="majorBidi" w:hAnsiTheme="majorBidi"/>
          <w:sz w:val="24"/>
        </w:rPr>
        <w:t>which has had a devastating impact on the health status of Palestinian children, as the bombing and military attacks</w:t>
      </w:r>
      <w:r w:rsidR="00BB68CE">
        <w:rPr>
          <w:rFonts w:asciiTheme="majorBidi" w:hAnsiTheme="majorBidi"/>
          <w:sz w:val="24"/>
        </w:rPr>
        <w:t>.</w:t>
      </w:r>
      <w:r w:rsidRPr="00FC3F07">
        <w:rPr>
          <w:rFonts w:asciiTheme="majorBidi" w:hAnsiTheme="majorBidi"/>
          <w:sz w:val="24"/>
        </w:rPr>
        <w:t xml:space="preserve"> Bombing and military attacks have exposed children to direct injuries, which may result in permanent disabilities or even death. The destruction of healthcare infrastructure impedes access to essential medical care. In addition, children endure immense psychological stress, leading to mental health disorders such as anxiety, depression, and post-traumatic stress disorder (PTSD). The destruction of water and sanitation facilities has further led to the spread of infectious diseases, while malnutrition worsens due to the blockade and deteriorating economic conditions. These health challenges impact children's physical and mental development, limiting their chances for a better future and deepening the health and social crisis within Palestinian society</w:t>
      </w:r>
      <w:r>
        <w:rPr>
          <w:rFonts w:asciiTheme="majorBidi" w:hAnsiTheme="majorBidi"/>
          <w:sz w:val="24"/>
        </w:rPr>
        <w:t>.</w:t>
      </w:r>
    </w:p>
    <w:p w14:paraId="70B362B3" w14:textId="77777777" w:rsidR="00FC3F07" w:rsidRPr="00D36E95" w:rsidRDefault="00FC3F07" w:rsidP="001A116C">
      <w:pPr>
        <w:spacing w:after="0" w:line="240" w:lineRule="auto"/>
        <w:jc w:val="both"/>
        <w:rPr>
          <w:rFonts w:asciiTheme="majorBidi" w:hAnsiTheme="majorBidi" w:cstheme="majorBidi"/>
          <w:sz w:val="24"/>
          <w:szCs w:val="24"/>
        </w:rPr>
      </w:pPr>
    </w:p>
    <w:p w14:paraId="1CA03D39" w14:textId="5F942DF2" w:rsidR="00435476" w:rsidRDefault="00435476" w:rsidP="00F44564">
      <w:pPr>
        <w:spacing w:after="0" w:line="240" w:lineRule="auto"/>
        <w:rPr>
          <w:rFonts w:ascii="Times New Roman" w:hAnsi="Times New Roman" w:cs="Times New Roman"/>
          <w:b/>
          <w:bCs/>
          <w:sz w:val="24"/>
          <w:szCs w:val="24"/>
        </w:rPr>
      </w:pPr>
      <w:r w:rsidRPr="00F44564">
        <w:rPr>
          <w:rFonts w:ascii="Times New Roman" w:hAnsi="Times New Roman" w:cs="Times New Roman"/>
          <w:b/>
          <w:bCs/>
          <w:sz w:val="24"/>
          <w:szCs w:val="24"/>
        </w:rPr>
        <w:t xml:space="preserve">5.1 </w:t>
      </w:r>
      <w:r w:rsidR="00FC3F07" w:rsidRPr="00F44564">
        <w:rPr>
          <w:rFonts w:ascii="Times New Roman" w:hAnsi="Times New Roman" w:cs="Times New Roman"/>
          <w:b/>
          <w:bCs/>
          <w:sz w:val="24"/>
          <w:szCs w:val="24"/>
        </w:rPr>
        <w:t>Orphaned children in Gaza Strip</w:t>
      </w:r>
    </w:p>
    <w:p w14:paraId="6DF6EA63" w14:textId="404239F4" w:rsidR="00F44564" w:rsidRDefault="00F44564" w:rsidP="008A6C3E">
      <w:pPr>
        <w:jc w:val="both"/>
        <w:rPr>
          <w:rFonts w:ascii="Times New Roman" w:hAnsi="Times New Roman" w:cs="Times New Roman"/>
          <w:sz w:val="24"/>
          <w:szCs w:val="24"/>
        </w:rPr>
      </w:pPr>
      <w:r w:rsidRPr="00F44564">
        <w:rPr>
          <w:rFonts w:asciiTheme="majorBidi" w:hAnsiTheme="majorBidi"/>
          <w:sz w:val="24"/>
        </w:rPr>
        <w:t>In 2020, there were 26,349 children aged (0-17 years) in Gaza</w:t>
      </w:r>
      <w:r>
        <w:rPr>
          <w:rFonts w:asciiTheme="majorBidi" w:hAnsiTheme="majorBidi"/>
          <w:sz w:val="24"/>
        </w:rPr>
        <w:t xml:space="preserve"> Strip</w:t>
      </w:r>
      <w:r w:rsidRPr="00F44564">
        <w:rPr>
          <w:rFonts w:asciiTheme="majorBidi" w:hAnsiTheme="majorBidi"/>
          <w:sz w:val="24"/>
        </w:rPr>
        <w:t xml:space="preserve"> living as orphans,</w:t>
      </w:r>
      <w:r>
        <w:rPr>
          <w:rFonts w:asciiTheme="majorBidi" w:hAnsiTheme="majorBidi"/>
          <w:sz w:val="24"/>
        </w:rPr>
        <w:t xml:space="preserve"> (</w:t>
      </w:r>
      <w:r w:rsidRPr="00F44564">
        <w:rPr>
          <w:rFonts w:asciiTheme="majorBidi" w:hAnsiTheme="majorBidi"/>
          <w:sz w:val="24"/>
        </w:rPr>
        <w:t>having lost one or both parents</w:t>
      </w:r>
      <w:r>
        <w:rPr>
          <w:rFonts w:asciiTheme="majorBidi" w:hAnsiTheme="majorBidi"/>
          <w:sz w:val="24"/>
        </w:rPr>
        <w:t>)</w:t>
      </w:r>
      <w:r w:rsidRPr="00F44564">
        <w:rPr>
          <w:rFonts w:asciiTheme="majorBidi" w:hAnsiTheme="majorBidi"/>
          <w:sz w:val="24"/>
        </w:rPr>
        <w:t xml:space="preserve">. Data indicates that 35,055 children in Gaza </w:t>
      </w:r>
      <w:r>
        <w:rPr>
          <w:rFonts w:asciiTheme="majorBidi" w:hAnsiTheme="majorBidi"/>
          <w:sz w:val="24"/>
        </w:rPr>
        <w:t>Strip</w:t>
      </w:r>
      <w:r w:rsidRPr="00F44564">
        <w:rPr>
          <w:rFonts w:asciiTheme="majorBidi" w:hAnsiTheme="majorBidi"/>
          <w:sz w:val="24"/>
        </w:rPr>
        <w:t xml:space="preserve"> became orphans since October 7, 2023, due to the loss of one or both parents, </w:t>
      </w:r>
      <w:r w:rsidR="00BB68CE" w:rsidRPr="00BB68CE">
        <w:rPr>
          <w:rFonts w:ascii="Times New Roman" w:hAnsi="Times New Roman" w:cs="Times New Roman"/>
          <w:sz w:val="24"/>
          <w:szCs w:val="24"/>
        </w:rPr>
        <w:t>representing 1% of the total</w:t>
      </w:r>
      <w:r w:rsidR="00BB68CE" w:rsidRPr="00BB68CE">
        <w:rPr>
          <w:rFonts w:ascii="Times New Roman" w:hAnsi="Times New Roman" w:cs="Times New Roman"/>
          <w:b/>
          <w:bCs/>
          <w:sz w:val="24"/>
          <w:szCs w:val="24"/>
        </w:rPr>
        <w:t xml:space="preserve"> </w:t>
      </w:r>
      <w:r w:rsidR="00BB68CE" w:rsidRPr="00BB68CE">
        <w:rPr>
          <w:rFonts w:asciiTheme="majorBidi" w:hAnsiTheme="majorBidi"/>
          <w:sz w:val="24"/>
        </w:rPr>
        <w:t xml:space="preserve">displaced population, which reached two million people in </w:t>
      </w:r>
      <w:r w:rsidR="008A6C3E" w:rsidRPr="00F44564">
        <w:rPr>
          <w:rFonts w:asciiTheme="majorBidi" w:hAnsiTheme="majorBidi"/>
          <w:sz w:val="24"/>
        </w:rPr>
        <w:t>Gaza</w:t>
      </w:r>
      <w:r w:rsidR="00BB68CE" w:rsidRPr="00BB68CE">
        <w:rPr>
          <w:rFonts w:asciiTheme="majorBidi" w:hAnsiTheme="majorBidi"/>
          <w:sz w:val="24"/>
        </w:rPr>
        <w:t xml:space="preserve"> Strip</w:t>
      </w:r>
      <w:r w:rsidRPr="00BB68CE">
        <w:rPr>
          <w:rFonts w:asciiTheme="majorBidi" w:hAnsiTheme="majorBidi"/>
          <w:sz w:val="24"/>
        </w:rPr>
        <w:t>. This brings the total number of orphaned children to 61,404, As a result, they live in extremely difficult</w:t>
      </w:r>
      <w:r w:rsidRPr="00BB68CE">
        <w:rPr>
          <w:rFonts w:asciiTheme="majorBidi" w:hAnsiTheme="majorBidi"/>
          <w:b/>
          <w:bCs/>
          <w:sz w:val="24"/>
        </w:rPr>
        <w:t xml:space="preserve"> </w:t>
      </w:r>
      <w:r w:rsidRPr="00BB68CE">
        <w:rPr>
          <w:rFonts w:asciiTheme="majorBidi" w:hAnsiTheme="majorBidi"/>
          <w:sz w:val="24"/>
        </w:rPr>
        <w:t>conditions</w:t>
      </w:r>
      <w:r w:rsidRPr="00BB68CE">
        <w:rPr>
          <w:rFonts w:ascii="Times New Roman" w:hAnsi="Times New Roman" w:cs="Times New Roman"/>
          <w:sz w:val="24"/>
          <w:szCs w:val="24"/>
        </w:rPr>
        <w:t xml:space="preserve"> </w:t>
      </w:r>
      <w:r w:rsidRPr="00CD0F50">
        <w:rPr>
          <w:rFonts w:ascii="Times New Roman" w:hAnsi="Times New Roman" w:cs="Times New Roman"/>
          <w:sz w:val="24"/>
          <w:szCs w:val="24"/>
        </w:rPr>
        <w:t>and exceptional circumstances, lacking proper shelter, which can lead to profound negative effects on children, including psychological and social impacts such as loneliness, deteriorating mental health, diminished learning, and social development.</w:t>
      </w:r>
    </w:p>
    <w:p w14:paraId="47B617B0" w14:textId="6E7269FD" w:rsidR="00DC37D0" w:rsidRDefault="00DC37D0" w:rsidP="008A6C3E">
      <w:pPr>
        <w:jc w:val="both"/>
        <w:rPr>
          <w:rFonts w:ascii="Times New Roman" w:hAnsi="Times New Roman" w:cs="Times New Roman"/>
          <w:sz w:val="24"/>
          <w:szCs w:val="24"/>
        </w:rPr>
      </w:pPr>
    </w:p>
    <w:p w14:paraId="16A60804" w14:textId="40CE22B4" w:rsidR="00435476" w:rsidRDefault="00435476" w:rsidP="00687454">
      <w:pPr>
        <w:spacing w:after="0" w:line="240" w:lineRule="auto"/>
        <w:jc w:val="both"/>
        <w:rPr>
          <w:rFonts w:ascii="Times New Roman" w:hAnsi="Times New Roman" w:cs="Times New Roman"/>
          <w:b/>
          <w:bCs/>
          <w:sz w:val="24"/>
          <w:szCs w:val="24"/>
        </w:rPr>
      </w:pPr>
      <w:r w:rsidRPr="00435476">
        <w:rPr>
          <w:rFonts w:ascii="Times New Roman" w:hAnsi="Times New Roman"/>
          <w:b/>
          <w:bCs/>
          <w:color w:val="000000" w:themeColor="text1"/>
          <w:sz w:val="24"/>
        </w:rPr>
        <w:lastRenderedPageBreak/>
        <w:t xml:space="preserve">5.2 </w:t>
      </w:r>
      <w:r w:rsidR="007C49B0">
        <w:rPr>
          <w:rFonts w:ascii="Times New Roman" w:hAnsi="Times New Roman" w:cs="Times New Roman"/>
          <w:b/>
          <w:bCs/>
          <w:sz w:val="24"/>
          <w:szCs w:val="24"/>
        </w:rPr>
        <w:t>F</w:t>
      </w:r>
      <w:r w:rsidR="00687454" w:rsidRPr="00687454">
        <w:rPr>
          <w:rFonts w:ascii="Times New Roman" w:hAnsi="Times New Roman" w:cs="Times New Roman"/>
          <w:b/>
          <w:bCs/>
          <w:sz w:val="24"/>
          <w:szCs w:val="24"/>
        </w:rPr>
        <w:t xml:space="preserve">amine and Malnutrition in </w:t>
      </w:r>
      <w:r w:rsidRPr="00435476">
        <w:rPr>
          <w:rFonts w:ascii="Times New Roman" w:hAnsi="Times New Roman" w:cs="Times New Roman"/>
          <w:b/>
          <w:bCs/>
          <w:sz w:val="24"/>
          <w:szCs w:val="24"/>
        </w:rPr>
        <w:t>Gaza Strip</w:t>
      </w:r>
    </w:p>
    <w:p w14:paraId="3DC4D790" w14:textId="2CE45833" w:rsidR="004872F4" w:rsidRDefault="004872F4" w:rsidP="004872F4">
      <w:pPr>
        <w:spacing w:after="0" w:line="240" w:lineRule="auto"/>
        <w:jc w:val="both"/>
        <w:rPr>
          <w:rFonts w:ascii="Times New Roman" w:hAnsi="Times New Roman" w:cs="Times New Roman"/>
          <w:sz w:val="24"/>
          <w:szCs w:val="24"/>
        </w:rPr>
      </w:pPr>
      <w:r w:rsidRPr="004872F4">
        <w:rPr>
          <w:rFonts w:ascii="Times New Roman" w:hAnsi="Times New Roman" w:cs="Times New Roman"/>
          <w:sz w:val="24"/>
          <w:szCs w:val="24"/>
        </w:rPr>
        <w:t>The right to access sufficient and nutritious food is considered one of the fundamental rights essential for the survival, growth, and development of children. Studies highlight the importance of proper nutrition for both the child and the mother during pregnancy, emphasizing the need for vitamins and necessary supplements to protect the child. Furthermore, exclusive breastfeeding during the first six months of a child's life is crucial for providing the necessary immunity against diseases during this period.</w:t>
      </w:r>
    </w:p>
    <w:p w14:paraId="4F187551" w14:textId="77777777" w:rsidR="00EB210E" w:rsidRPr="004872F4" w:rsidRDefault="00EB210E" w:rsidP="004872F4">
      <w:pPr>
        <w:spacing w:after="0" w:line="240" w:lineRule="auto"/>
        <w:jc w:val="both"/>
        <w:rPr>
          <w:rFonts w:ascii="Times New Roman" w:hAnsi="Times New Roman" w:cs="Times New Roman"/>
          <w:sz w:val="24"/>
          <w:szCs w:val="24"/>
        </w:rPr>
      </w:pPr>
    </w:p>
    <w:p w14:paraId="60BE74FD" w14:textId="0B8B7FE0" w:rsidR="004872F4" w:rsidRDefault="00EB210E" w:rsidP="00140FFC">
      <w:pPr>
        <w:spacing w:after="0" w:line="240" w:lineRule="auto"/>
        <w:jc w:val="both"/>
        <w:rPr>
          <w:rFonts w:ascii="Times New Roman" w:hAnsi="Times New Roman" w:cs="Times New Roman"/>
          <w:sz w:val="24"/>
          <w:szCs w:val="24"/>
          <w:rtl/>
        </w:rPr>
      </w:pPr>
      <w:r w:rsidRPr="00EB210E">
        <w:rPr>
          <w:rFonts w:ascii="Times New Roman" w:hAnsi="Times New Roman" w:cs="Times New Roman"/>
          <w:sz w:val="24"/>
          <w:szCs w:val="24"/>
        </w:rPr>
        <w:t>The Integrated Food Security Phase Classification (IPC)</w:t>
      </w:r>
      <w:r w:rsidR="00980AAD">
        <w:rPr>
          <w:rStyle w:val="FootnoteReference"/>
          <w:rFonts w:ascii="Simplified Arabic" w:hAnsi="Simplified Arabic" w:cs="Simplified Arabic"/>
          <w:color w:val="000000"/>
        </w:rPr>
        <w:footnoteReference w:id="7"/>
      </w:r>
      <w:r w:rsidR="00980AAD">
        <w:rPr>
          <w:rFonts w:ascii="Simplified Arabic" w:hAnsi="Simplified Arabic" w:cs="Simplified Arabic"/>
          <w:color w:val="000000"/>
          <w:rtl/>
        </w:rPr>
        <w:t xml:space="preserve"> </w:t>
      </w:r>
      <w:r w:rsidRPr="00EB210E">
        <w:rPr>
          <w:rFonts w:ascii="Times New Roman" w:hAnsi="Times New Roman" w:cs="Times New Roman"/>
          <w:sz w:val="24"/>
          <w:szCs w:val="24"/>
        </w:rPr>
        <w:t xml:space="preserve"> report indicates that the number of people classified in Phase 5 (Emergency) is expected to nearly triple in the upcoming months, specifically from November 2024 to April 2025. Approximately 1.95 million people, representing over 90% of the population in Gaza Strip, are experiencing high levels of acute food insecurity, classified at Phase 3 (Crisis) or higher. This includes 345,000 individuals (16%) in a state of Emergency (Phase 5) and 876,000 people (41%) in a state of Crisis (Phase 4).</w:t>
      </w:r>
      <w:r w:rsidR="00BE5EFA">
        <w:rPr>
          <w:rFonts w:ascii="Times New Roman" w:hAnsi="Times New Roman" w:cs="Times New Roman" w:hint="cs"/>
          <w:sz w:val="24"/>
          <w:szCs w:val="24"/>
          <w:rtl/>
        </w:rPr>
        <w:t xml:space="preserve"> </w:t>
      </w:r>
      <w:r w:rsidRPr="00EB210E">
        <w:rPr>
          <w:rFonts w:ascii="Times New Roman" w:hAnsi="Times New Roman" w:cs="Times New Roman"/>
          <w:sz w:val="24"/>
          <w:szCs w:val="24"/>
        </w:rPr>
        <w:t>Despite the lower population in Rafah and northern governorates, these areas are likely to face more severe acute food insecurity. These phases are characterized by extreme food shortages and famine, exhausting coping mechanisms, which results in alarmingly high rates of acute malnutrition among children under five, alongside a significant increase in mortality rates.</w:t>
      </w:r>
    </w:p>
    <w:p w14:paraId="5F12B145" w14:textId="77777777" w:rsidR="00BE5EFA" w:rsidRPr="004872F4" w:rsidRDefault="00BE5EFA" w:rsidP="00BE5EFA">
      <w:pPr>
        <w:spacing w:after="0" w:line="240" w:lineRule="auto"/>
        <w:jc w:val="both"/>
        <w:rPr>
          <w:rFonts w:ascii="Times New Roman" w:hAnsi="Times New Roman" w:cs="Times New Roman"/>
          <w:sz w:val="24"/>
          <w:szCs w:val="24"/>
        </w:rPr>
      </w:pPr>
    </w:p>
    <w:p w14:paraId="3A19ED11" w14:textId="2C1E640B" w:rsidR="00BE5EFA" w:rsidRDefault="00BE5EFA" w:rsidP="00BE5EFA">
      <w:pPr>
        <w:pStyle w:val="NormalWeb"/>
        <w:spacing w:before="0" w:beforeAutospacing="0" w:after="0" w:afterAutospacing="0"/>
        <w:jc w:val="both"/>
        <w:rPr>
          <w:rtl/>
        </w:rPr>
      </w:pPr>
      <w:r>
        <w:t>According to the Integrated Food Security Phase Classification (IPC) report, approximately 60,000 cases of acute malnutrition are expected among children aged 6 to 59 months from September 2024 to August 2025, with 12,000 children (20%) suffering from severe acute malnutrition. Additionally, 16,500 pregnant and lactating women will require treatment for acute malnutrition. This situation arises from a combination of severe food deprivation, the collapse of healthcare and nutrition services, and lack of access to safe water and sanitation facilities, compounded by winter temperatures, rainfall, and flooding, which will worsen acute malnutrition and increase the risk of disease outbreaks in densely populated areas.</w:t>
      </w:r>
    </w:p>
    <w:p w14:paraId="24F0C84C" w14:textId="77777777" w:rsidR="00BE5EFA" w:rsidRDefault="00BE5EFA" w:rsidP="00BE5EFA">
      <w:pPr>
        <w:pStyle w:val="NormalWeb"/>
        <w:spacing w:before="0" w:beforeAutospacing="0" w:after="0" w:afterAutospacing="0"/>
        <w:jc w:val="both"/>
      </w:pPr>
    </w:p>
    <w:p w14:paraId="0FA870A2" w14:textId="68B8C86F" w:rsidR="00BE5EFA" w:rsidRDefault="00BE5EFA" w:rsidP="00BE5EFA">
      <w:pPr>
        <w:pStyle w:val="NormalWeb"/>
        <w:spacing w:before="0" w:beforeAutospacing="0" w:after="0" w:afterAutospacing="0"/>
        <w:jc w:val="both"/>
      </w:pPr>
      <w:r>
        <w:t>Data from the Ministry of Health indicates that 37 children have died due to malnutrition, dehydration, and famine so far, with 3,500 children at risk of death due to malnutrition and food shortages. In northern Gaza</w:t>
      </w:r>
      <w:r w:rsidR="00140FFC">
        <w:t xml:space="preserve"> Strip</w:t>
      </w:r>
      <w:r>
        <w:t>, nearly one in five children suffers from wasting, the most life-threatening form of malnutrition.</w:t>
      </w:r>
    </w:p>
    <w:p w14:paraId="13EE4B0E" w14:textId="77777777" w:rsidR="005265D9" w:rsidRDefault="005265D9" w:rsidP="00BE5EFA">
      <w:pPr>
        <w:pStyle w:val="NormalWeb"/>
        <w:spacing w:before="0" w:beforeAutospacing="0" w:after="0" w:afterAutospacing="0"/>
        <w:jc w:val="both"/>
      </w:pPr>
    </w:p>
    <w:p w14:paraId="6DB277CC" w14:textId="41E69C1F" w:rsidR="00B152DE" w:rsidRDefault="00B152DE" w:rsidP="00A31150">
      <w:pPr>
        <w:spacing w:after="0" w:line="240" w:lineRule="auto"/>
        <w:jc w:val="both"/>
        <w:rPr>
          <w:rFonts w:ascii="Times New Roman" w:hAnsi="Times New Roman" w:cs="Times New Roman"/>
          <w:sz w:val="24"/>
          <w:szCs w:val="24"/>
        </w:rPr>
      </w:pPr>
      <w:r w:rsidRPr="00EE486C">
        <w:rPr>
          <w:rFonts w:ascii="Times New Roman" w:hAnsi="Times New Roman" w:cs="Times New Roman"/>
          <w:sz w:val="24"/>
          <w:szCs w:val="24"/>
        </w:rPr>
        <w:t xml:space="preserve">It is </w:t>
      </w:r>
      <w:r>
        <w:rPr>
          <w:rFonts w:ascii="Times New Roman" w:hAnsi="Times New Roman" w:cs="Times New Roman"/>
          <w:sz w:val="24"/>
          <w:szCs w:val="24"/>
        </w:rPr>
        <w:t>worth mentioning</w:t>
      </w:r>
      <w:r w:rsidRPr="00EE486C">
        <w:rPr>
          <w:rFonts w:ascii="Times New Roman" w:hAnsi="Times New Roman" w:cs="Times New Roman"/>
          <w:sz w:val="24"/>
          <w:szCs w:val="24"/>
        </w:rPr>
        <w:t xml:space="preserve"> that in 2020, the percentage of children suffering from moderate underweight in Gaza Strip was 2.1%, while severe underweight was 0.3%</w:t>
      </w:r>
      <w:r>
        <w:rPr>
          <w:rFonts w:ascii="Times New Roman" w:hAnsi="Times New Roman" w:cs="Times New Roman"/>
          <w:sz w:val="24"/>
          <w:szCs w:val="24"/>
        </w:rPr>
        <w:t>,</w:t>
      </w:r>
      <w:r w:rsidRPr="00EE486C">
        <w:rPr>
          <w:rFonts w:ascii="Times New Roman" w:hAnsi="Times New Roman" w:cs="Times New Roman"/>
          <w:sz w:val="24"/>
          <w:szCs w:val="24"/>
        </w:rPr>
        <w:t xml:space="preserve"> </w:t>
      </w:r>
      <w:r>
        <w:rPr>
          <w:rFonts w:ascii="Times New Roman" w:hAnsi="Times New Roman" w:cs="Times New Roman"/>
          <w:sz w:val="24"/>
          <w:szCs w:val="24"/>
        </w:rPr>
        <w:t>and t</w:t>
      </w:r>
      <w:r w:rsidRPr="00EE486C">
        <w:rPr>
          <w:rFonts w:ascii="Times New Roman" w:hAnsi="Times New Roman" w:cs="Times New Roman"/>
          <w:sz w:val="24"/>
          <w:szCs w:val="24"/>
        </w:rPr>
        <w:t>he percentage of children suffering from moderate stunting was 9.0%</w:t>
      </w:r>
      <w:r>
        <w:rPr>
          <w:rFonts w:ascii="Times New Roman" w:hAnsi="Times New Roman" w:cs="Times New Roman"/>
          <w:sz w:val="24"/>
          <w:szCs w:val="24"/>
        </w:rPr>
        <w:t xml:space="preserve"> </w:t>
      </w:r>
      <w:r w:rsidRPr="00141880">
        <w:rPr>
          <w:rFonts w:ascii="Times New Roman" w:hAnsi="Times New Roman" w:cs="Times New Roman"/>
          <w:sz w:val="24"/>
          <w:szCs w:val="24"/>
        </w:rPr>
        <w:t>time</w:t>
      </w:r>
      <w:r>
        <w:rPr>
          <w:rFonts w:ascii="Times New Roman" w:hAnsi="Times New Roman" w:cs="Times New Roman"/>
          <w:sz w:val="24"/>
          <w:szCs w:val="24"/>
        </w:rPr>
        <w:t>ly</w:t>
      </w:r>
      <w:r w:rsidRPr="00EE486C">
        <w:rPr>
          <w:rFonts w:ascii="Times New Roman" w:hAnsi="Times New Roman" w:cs="Times New Roman"/>
          <w:sz w:val="24"/>
          <w:szCs w:val="24"/>
        </w:rPr>
        <w:t>, while 1.8% suffered from severe stunting. The percentage of children suffering from moderate wasting was 1%, and severe wasting was 0.5%.</w:t>
      </w:r>
    </w:p>
    <w:p w14:paraId="47001C44" w14:textId="77777777" w:rsidR="00A31150" w:rsidRDefault="00A31150" w:rsidP="00A31150">
      <w:pPr>
        <w:spacing w:after="0" w:line="240" w:lineRule="auto"/>
        <w:jc w:val="both"/>
        <w:rPr>
          <w:rFonts w:ascii="Times New Roman" w:hAnsi="Times New Roman" w:cs="Times New Roman"/>
          <w:sz w:val="24"/>
          <w:szCs w:val="24"/>
        </w:rPr>
      </w:pPr>
    </w:p>
    <w:p w14:paraId="72D52974" w14:textId="34664056" w:rsidR="00435476" w:rsidRPr="00435476" w:rsidRDefault="00435476" w:rsidP="00A31150">
      <w:pPr>
        <w:spacing w:after="0" w:line="240" w:lineRule="auto"/>
        <w:jc w:val="both"/>
        <w:rPr>
          <w:rFonts w:ascii="Times New Roman" w:hAnsi="Times New Roman" w:cs="Times New Roman"/>
          <w:b/>
          <w:bCs/>
          <w:sz w:val="24"/>
          <w:szCs w:val="24"/>
          <w:rtl/>
        </w:rPr>
      </w:pPr>
      <w:r w:rsidRPr="00435476">
        <w:rPr>
          <w:rFonts w:ascii="Times New Roman" w:hAnsi="Times New Roman"/>
          <w:b/>
          <w:bCs/>
          <w:color w:val="000000" w:themeColor="text1"/>
          <w:sz w:val="24"/>
        </w:rPr>
        <w:t>5.</w:t>
      </w:r>
      <w:r w:rsidR="002C25D9">
        <w:rPr>
          <w:rFonts w:ascii="Times New Roman" w:hAnsi="Times New Roman"/>
          <w:b/>
          <w:bCs/>
          <w:color w:val="000000" w:themeColor="text1"/>
          <w:sz w:val="24"/>
        </w:rPr>
        <w:t xml:space="preserve">3 </w:t>
      </w:r>
      <w:r w:rsidR="000E6C88" w:rsidRPr="000E6C88">
        <w:rPr>
          <w:rFonts w:ascii="Times New Roman" w:hAnsi="Times New Roman" w:cs="Times New Roman"/>
          <w:b/>
          <w:bCs/>
          <w:sz w:val="24"/>
          <w:szCs w:val="24"/>
        </w:rPr>
        <w:t>Newborn Children</w:t>
      </w:r>
    </w:p>
    <w:p w14:paraId="7D77044A" w14:textId="01CADDA1" w:rsidR="00A330B1" w:rsidRDefault="00B152DE" w:rsidP="00A5426F">
      <w:pPr>
        <w:spacing w:after="0" w:line="240" w:lineRule="auto"/>
        <w:jc w:val="both"/>
        <w:rPr>
          <w:rFonts w:ascii="Times New Roman" w:hAnsi="Times New Roman" w:cs="Times New Roman"/>
          <w:sz w:val="24"/>
          <w:szCs w:val="24"/>
          <w:rtl/>
        </w:rPr>
      </w:pPr>
      <w:r w:rsidRPr="000E6C88">
        <w:rPr>
          <w:rFonts w:ascii="Times New Roman" w:hAnsi="Times New Roman" w:cs="Times New Roman"/>
          <w:sz w:val="24"/>
          <w:szCs w:val="24"/>
        </w:rPr>
        <w:t>Newborns in Gaza Strip</w:t>
      </w:r>
      <w:r w:rsidRPr="00897519">
        <w:rPr>
          <w:rFonts w:ascii="Times New Roman" w:hAnsi="Times New Roman" w:cs="Times New Roman"/>
          <w:sz w:val="24"/>
          <w:szCs w:val="24"/>
        </w:rPr>
        <w:t xml:space="preserve"> find themselves in a tough battle for survival. Health data from UNICEF reveals that around 20,000 children have been bornsince the</w:t>
      </w:r>
      <w:r>
        <w:rPr>
          <w:rFonts w:ascii="Times New Roman" w:hAnsi="Times New Roman" w:cs="Times New Roman"/>
          <w:sz w:val="24"/>
          <w:szCs w:val="24"/>
        </w:rPr>
        <w:t xml:space="preserve"> beginning of the</w:t>
      </w:r>
      <w:r w:rsidRPr="00897519">
        <w:rPr>
          <w:rFonts w:ascii="Times New Roman" w:hAnsi="Times New Roman" w:cs="Times New Roman"/>
          <w:sz w:val="24"/>
          <w:szCs w:val="24"/>
        </w:rPr>
        <w:t xml:space="preserve"> Israeli aggression </w:t>
      </w:r>
      <w:r>
        <w:rPr>
          <w:rFonts w:ascii="Times New Roman" w:hAnsi="Times New Roman" w:cs="Times New Roman"/>
          <w:sz w:val="24"/>
          <w:szCs w:val="24"/>
        </w:rPr>
        <w:t>o</w:t>
      </w:r>
      <w:r w:rsidRPr="00897519">
        <w:rPr>
          <w:rFonts w:ascii="Times New Roman" w:hAnsi="Times New Roman" w:cs="Times New Roman"/>
          <w:sz w:val="24"/>
          <w:szCs w:val="24"/>
        </w:rPr>
        <w:t xml:space="preserve">n Gaza </w:t>
      </w:r>
      <w:r w:rsidRPr="00EE486C">
        <w:rPr>
          <w:rFonts w:ascii="Times New Roman" w:hAnsi="Times New Roman" w:cs="Times New Roman"/>
          <w:sz w:val="24"/>
          <w:szCs w:val="24"/>
        </w:rPr>
        <w:t>Strip</w:t>
      </w:r>
      <w:r w:rsidRPr="00897519">
        <w:rPr>
          <w:rFonts w:ascii="Times New Roman" w:hAnsi="Times New Roman" w:cs="Times New Roman"/>
          <w:sz w:val="24"/>
          <w:szCs w:val="24"/>
        </w:rPr>
        <w:t>. Pregnant women suffer from malnutrition, dehydration, and severe food scarcity;</w:t>
      </w:r>
      <w:r w:rsidRPr="00BD402F">
        <w:rPr>
          <w:rFonts w:ascii="Times New Roman" w:hAnsi="Times New Roman" w:cs="Times New Roman"/>
          <w:sz w:val="24"/>
          <w:szCs w:val="24"/>
        </w:rPr>
        <w:t xml:space="preserve"> </w:t>
      </w:r>
      <w:r>
        <w:rPr>
          <w:rFonts w:ascii="Times New Roman" w:hAnsi="Times New Roman" w:cs="Times New Roman"/>
          <w:sz w:val="24"/>
          <w:szCs w:val="24"/>
        </w:rPr>
        <w:t>a</w:t>
      </w:r>
      <w:r w:rsidRPr="00BD402F">
        <w:rPr>
          <w:rFonts w:ascii="Times New Roman" w:hAnsi="Times New Roman" w:cs="Times New Roman"/>
          <w:sz w:val="24"/>
          <w:szCs w:val="24"/>
        </w:rPr>
        <w:t>s a result, many of their children are born underweight and suffer from health problems, in addition</w:t>
      </w:r>
      <w:r>
        <w:rPr>
          <w:rFonts w:ascii="Segoe UI" w:hAnsi="Segoe UI" w:cs="Segoe UI"/>
          <w:color w:val="0D0D0D"/>
          <w:shd w:val="clear" w:color="auto" w:fill="FFFFFF"/>
        </w:rPr>
        <w:t xml:space="preserve"> </w:t>
      </w:r>
      <w:r w:rsidRPr="00BD402F">
        <w:rPr>
          <w:rFonts w:ascii="Times New Roman" w:hAnsi="Times New Roman" w:cs="Times New Roman"/>
          <w:sz w:val="24"/>
          <w:szCs w:val="24"/>
        </w:rPr>
        <w:t>to the possibility of not receiving vaccinations due to their shortage</w:t>
      </w:r>
      <w:r>
        <w:rPr>
          <w:rFonts w:ascii="Times New Roman" w:hAnsi="Times New Roman" w:cs="Times New Roman"/>
          <w:sz w:val="24"/>
          <w:szCs w:val="24"/>
        </w:rPr>
        <w:t>, t</w:t>
      </w:r>
      <w:r w:rsidRPr="00BD402F">
        <w:rPr>
          <w:rFonts w:ascii="Times New Roman" w:hAnsi="Times New Roman" w:cs="Times New Roman"/>
          <w:sz w:val="24"/>
          <w:szCs w:val="24"/>
        </w:rPr>
        <w:t xml:space="preserve">his means the emergence of diseases that have been eradicated and were not present among children, such </w:t>
      </w:r>
      <w:r w:rsidRPr="009F5E21">
        <w:rPr>
          <w:rFonts w:ascii="Times New Roman" w:hAnsi="Times New Roman" w:cs="Times New Roman"/>
          <w:sz w:val="24"/>
          <w:szCs w:val="24"/>
        </w:rPr>
        <w:t xml:space="preserve">as </w:t>
      </w:r>
      <w:r w:rsidR="000E6C88" w:rsidRPr="000E6C88">
        <w:rPr>
          <w:rFonts w:ascii="Times New Roman" w:hAnsi="Times New Roman" w:cs="Times New Roman"/>
          <w:sz w:val="24"/>
          <w:szCs w:val="24"/>
        </w:rPr>
        <w:t>measles, whooping cough, polio, hepatitis</w:t>
      </w:r>
      <w:r w:rsidR="00A330B1">
        <w:rPr>
          <w:rFonts w:ascii="Times New Roman" w:hAnsi="Times New Roman" w:cs="Times New Roman"/>
          <w:sz w:val="24"/>
          <w:szCs w:val="24"/>
        </w:rPr>
        <w:t xml:space="preserve"> and </w:t>
      </w:r>
      <w:r w:rsidRPr="009F5E21">
        <w:rPr>
          <w:rFonts w:ascii="Times New Roman" w:hAnsi="Times New Roman" w:cs="Times New Roman"/>
          <w:sz w:val="24"/>
          <w:szCs w:val="24"/>
        </w:rPr>
        <w:t xml:space="preserve">others. </w:t>
      </w:r>
    </w:p>
    <w:p w14:paraId="13C0FF0F" w14:textId="2A475390" w:rsidR="00A330B1" w:rsidRDefault="00A330B1" w:rsidP="00A330B1">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w:t>
      </w:r>
      <w:r w:rsidRPr="00A330B1">
        <w:rPr>
          <w:rFonts w:ascii="Times New Roman" w:hAnsi="Times New Roman" w:cs="Times New Roman"/>
          <w:sz w:val="24"/>
          <w:szCs w:val="24"/>
        </w:rPr>
        <w:t xml:space="preserve">n 2020, the neonatal mortality rate in Gaza Strip </w:t>
      </w:r>
      <w:r w:rsidRPr="009F5E21">
        <w:rPr>
          <w:rFonts w:ascii="Times New Roman" w:hAnsi="Times New Roman" w:cs="Times New Roman"/>
          <w:sz w:val="24"/>
          <w:szCs w:val="24"/>
        </w:rPr>
        <w:t>reached</w:t>
      </w:r>
      <w:r w:rsidRPr="00A330B1">
        <w:rPr>
          <w:rFonts w:ascii="Times New Roman" w:hAnsi="Times New Roman" w:cs="Times New Roman"/>
          <w:sz w:val="24"/>
          <w:szCs w:val="24"/>
        </w:rPr>
        <w:t xml:space="preserve"> 8.8 deaths per 1,000 live births. The estimated number of children in the vaccination age group (0-23 months) was 208,300. It is estimated that 16,854 children were unable to receive routine vaccinations, leading to the resurgence of several epidemic diseases, most notably hepatitis. This situation underscores the alarming future of health in Gaza Strip and the urgent need for humanitarian intervention and sustainable solutions to address the health crisis</w:t>
      </w:r>
      <w:r w:rsidR="002C25D9">
        <w:rPr>
          <w:rFonts w:ascii="Times New Roman" w:hAnsi="Times New Roman" w:cs="Times New Roman"/>
          <w:sz w:val="24"/>
          <w:szCs w:val="24"/>
        </w:rPr>
        <w:t>.</w:t>
      </w:r>
    </w:p>
    <w:p w14:paraId="0D5D9142" w14:textId="14DCF70A" w:rsidR="002C25D9" w:rsidRDefault="002C25D9" w:rsidP="00A330B1">
      <w:pPr>
        <w:spacing w:after="0" w:line="240" w:lineRule="auto"/>
        <w:jc w:val="both"/>
        <w:rPr>
          <w:rFonts w:ascii="Times New Roman" w:hAnsi="Times New Roman" w:cs="Times New Roman"/>
          <w:sz w:val="24"/>
          <w:szCs w:val="24"/>
        </w:rPr>
      </w:pPr>
    </w:p>
    <w:p w14:paraId="7BFDE57D" w14:textId="2DC10ED4" w:rsidR="002C25D9" w:rsidRPr="002C25D9" w:rsidRDefault="00E52284" w:rsidP="00E52284">
      <w:pPr>
        <w:spacing w:after="0" w:line="240" w:lineRule="auto"/>
        <w:jc w:val="both"/>
        <w:rPr>
          <w:rFonts w:ascii="Times New Roman" w:hAnsi="Times New Roman" w:cs="Times New Roman"/>
          <w:b/>
          <w:bCs/>
          <w:sz w:val="24"/>
          <w:szCs w:val="24"/>
          <w:rtl/>
        </w:rPr>
      </w:pPr>
      <w:r>
        <w:rPr>
          <w:rFonts w:ascii="Times New Roman" w:hAnsi="Times New Roman" w:cs="Times New Roman"/>
          <w:b/>
          <w:bCs/>
          <w:sz w:val="24"/>
          <w:szCs w:val="24"/>
        </w:rPr>
        <w:t>5</w:t>
      </w:r>
      <w:r w:rsidR="002C25D9" w:rsidRPr="002C25D9">
        <w:rPr>
          <w:rFonts w:ascii="Times New Roman" w:hAnsi="Times New Roman" w:cs="Times New Roman"/>
          <w:b/>
          <w:bCs/>
          <w:sz w:val="24"/>
          <w:szCs w:val="24"/>
        </w:rPr>
        <w:t>.</w:t>
      </w:r>
      <w:r>
        <w:rPr>
          <w:rFonts w:ascii="Times New Roman" w:hAnsi="Times New Roman" w:cs="Times New Roman"/>
          <w:b/>
          <w:bCs/>
          <w:sz w:val="24"/>
          <w:szCs w:val="24"/>
        </w:rPr>
        <w:t>4</w:t>
      </w:r>
      <w:r w:rsidR="002C25D9" w:rsidRPr="002C25D9">
        <w:rPr>
          <w:rFonts w:ascii="Times New Roman" w:hAnsi="Times New Roman" w:cs="Times New Roman"/>
          <w:b/>
          <w:bCs/>
          <w:sz w:val="24"/>
          <w:szCs w:val="24"/>
        </w:rPr>
        <w:t xml:space="preserve"> Disease incidence</w:t>
      </w:r>
    </w:p>
    <w:p w14:paraId="4EF90D6A" w14:textId="0E511386" w:rsidR="002C25D9" w:rsidRPr="002C25D9" w:rsidRDefault="002C25D9" w:rsidP="002C25D9">
      <w:pPr>
        <w:spacing w:after="0" w:line="240" w:lineRule="auto"/>
        <w:jc w:val="both"/>
        <w:rPr>
          <w:rFonts w:ascii="Times New Roman" w:hAnsi="Times New Roman" w:cs="Times New Roman"/>
          <w:sz w:val="24"/>
          <w:szCs w:val="24"/>
        </w:rPr>
      </w:pPr>
      <w:r w:rsidRPr="002C25D9">
        <w:rPr>
          <w:rFonts w:ascii="Times New Roman" w:hAnsi="Times New Roman" w:cs="Times New Roman"/>
          <w:sz w:val="24"/>
          <w:szCs w:val="24"/>
        </w:rPr>
        <w:t xml:space="preserve">Children in Gaza Strip face increasing health risks amid the ongoing aggression, with deteriorating living conditions leading to the spread of various diseases. The prevalence of gastrointestinal diseases, such as diarrhea and stomach infections, has risen due to the lack of clean water and contamination of drinking sources. This shortage has also contributed to the rise of skin diseases, including scabies and skin infections. </w:t>
      </w:r>
    </w:p>
    <w:p w14:paraId="4384695C" w14:textId="77777777" w:rsidR="002C25D9" w:rsidRPr="002C25D9" w:rsidRDefault="002C25D9" w:rsidP="002C25D9">
      <w:pPr>
        <w:spacing w:after="0" w:line="240" w:lineRule="auto"/>
        <w:jc w:val="both"/>
        <w:rPr>
          <w:rFonts w:ascii="Times New Roman" w:hAnsi="Times New Roman" w:cs="Times New Roman"/>
          <w:sz w:val="24"/>
          <w:szCs w:val="24"/>
        </w:rPr>
      </w:pPr>
    </w:p>
    <w:p w14:paraId="49CABDB2" w14:textId="77777777" w:rsidR="002C25D9" w:rsidRPr="002C25D9" w:rsidRDefault="002C25D9" w:rsidP="002C25D9">
      <w:pPr>
        <w:spacing w:after="0" w:line="240" w:lineRule="auto"/>
        <w:jc w:val="both"/>
        <w:rPr>
          <w:rFonts w:ascii="Times New Roman" w:hAnsi="Times New Roman" w:cs="Times New Roman"/>
          <w:sz w:val="24"/>
          <w:szCs w:val="24"/>
        </w:rPr>
      </w:pPr>
      <w:r w:rsidRPr="002C25D9">
        <w:rPr>
          <w:rFonts w:ascii="Times New Roman" w:hAnsi="Times New Roman" w:cs="Times New Roman"/>
          <w:sz w:val="24"/>
          <w:szCs w:val="24"/>
        </w:rPr>
        <w:t>Moreover, overcrowding in unhealthy shelters and air pollution from bombings have led to a spike in respiratory illnesses, such as asthma and pneumonia. Additionally, children suffer from psychological issues due to repeated trauma, including anxiety and sleep disorders, which affect their emotional and social development. The lack of food resources resulting from the blockade has worsened malnutrition, leading to weakened immunity and increased vulnerability to various diseases.</w:t>
      </w:r>
    </w:p>
    <w:p w14:paraId="01DC3640" w14:textId="77777777" w:rsidR="002C25D9" w:rsidRPr="002C25D9" w:rsidRDefault="002C25D9" w:rsidP="002C25D9">
      <w:pPr>
        <w:spacing w:after="0" w:line="240" w:lineRule="auto"/>
        <w:jc w:val="both"/>
        <w:rPr>
          <w:rFonts w:ascii="Times New Roman" w:hAnsi="Times New Roman" w:cs="Times New Roman"/>
          <w:sz w:val="24"/>
          <w:szCs w:val="24"/>
        </w:rPr>
      </w:pPr>
    </w:p>
    <w:p w14:paraId="7819EDE5" w14:textId="004F0321" w:rsidR="002C25D9" w:rsidRPr="002C25D9" w:rsidRDefault="002C25D9" w:rsidP="002C25D9">
      <w:pPr>
        <w:spacing w:after="0" w:line="240" w:lineRule="auto"/>
        <w:jc w:val="both"/>
        <w:rPr>
          <w:rFonts w:ascii="Times New Roman" w:hAnsi="Times New Roman" w:cs="Times New Roman"/>
          <w:sz w:val="24"/>
          <w:szCs w:val="24"/>
        </w:rPr>
      </w:pPr>
      <w:r w:rsidRPr="002C25D9">
        <w:rPr>
          <w:rFonts w:ascii="Times New Roman" w:hAnsi="Times New Roman" w:cs="Times New Roman"/>
          <w:sz w:val="24"/>
          <w:szCs w:val="24"/>
        </w:rPr>
        <w:t>According to the latest data from the World Health Organization (WHO)</w:t>
      </w:r>
      <w:r>
        <w:rPr>
          <w:rStyle w:val="FootnoteReference"/>
          <w:rFonts w:ascii="Simplified Arabic" w:hAnsi="Simplified Arabic" w:cs="Simplified Arabic"/>
          <w:rtl/>
        </w:rPr>
        <w:footnoteReference w:id="8"/>
      </w:r>
      <w:r>
        <w:rPr>
          <w:rFonts w:ascii="Times New Roman" w:hAnsi="Times New Roman" w:cs="Times New Roman"/>
          <w:sz w:val="24"/>
          <w:szCs w:val="24"/>
        </w:rPr>
        <w:t>,</w:t>
      </w:r>
      <w:r w:rsidRPr="002C25D9">
        <w:rPr>
          <w:rFonts w:ascii="Times New Roman" w:hAnsi="Times New Roman" w:cs="Times New Roman"/>
          <w:sz w:val="24"/>
          <w:szCs w:val="24"/>
        </w:rPr>
        <w:t xml:space="preserve"> the rates of communicable diseases are alarming across Gaza Strip. More than 1.1 million cases of acute respiratory infections, 669,000 cases of acute watery diarrhea, 225,000 cases of skin diseases, and 132,000 cases of acute jaundice syndrome have been reported. Additionally, there have been 18 reported cases of acute flaccid paralysis, 71,338 cases of hepatitis infections due to displacement, and 1,737,524 cases of infectious diseases linked to displacement.</w:t>
      </w:r>
    </w:p>
    <w:p w14:paraId="15C85053" w14:textId="77777777" w:rsidR="002C25D9" w:rsidRPr="002C25D9" w:rsidRDefault="002C25D9" w:rsidP="002C25D9">
      <w:pPr>
        <w:spacing w:after="0" w:line="240" w:lineRule="auto"/>
        <w:jc w:val="both"/>
        <w:rPr>
          <w:rFonts w:ascii="Times New Roman" w:hAnsi="Times New Roman" w:cs="Times New Roman"/>
          <w:sz w:val="24"/>
          <w:szCs w:val="24"/>
        </w:rPr>
      </w:pPr>
    </w:p>
    <w:p w14:paraId="40BE3A5F" w14:textId="55687F77" w:rsidR="002C25D9" w:rsidRPr="002C25D9" w:rsidRDefault="002C25D9" w:rsidP="002C25D9">
      <w:pPr>
        <w:spacing w:after="0" w:line="240" w:lineRule="auto"/>
        <w:jc w:val="both"/>
        <w:rPr>
          <w:rFonts w:ascii="Times New Roman" w:hAnsi="Times New Roman" w:cs="Times New Roman"/>
          <w:sz w:val="24"/>
          <w:szCs w:val="24"/>
        </w:rPr>
      </w:pPr>
      <w:r w:rsidRPr="002C25D9">
        <w:rPr>
          <w:rFonts w:ascii="Times New Roman" w:hAnsi="Times New Roman" w:cs="Times New Roman"/>
          <w:sz w:val="24"/>
          <w:szCs w:val="24"/>
        </w:rPr>
        <w:t>The destruction of the healthcare system in Gaza</w:t>
      </w:r>
      <w:r>
        <w:rPr>
          <w:rFonts w:ascii="Times New Roman" w:hAnsi="Times New Roman" w:cs="Times New Roman"/>
          <w:sz w:val="24"/>
          <w:szCs w:val="24"/>
        </w:rPr>
        <w:t xml:space="preserve"> </w:t>
      </w:r>
      <w:r w:rsidRPr="002C25D9">
        <w:rPr>
          <w:rFonts w:ascii="Times New Roman" w:hAnsi="Times New Roman" w:cs="Times New Roman"/>
          <w:sz w:val="24"/>
          <w:szCs w:val="24"/>
        </w:rPr>
        <w:t xml:space="preserve">Strip, ongoing displacement, shortages of medical supplies, and obstacles to accessing primary healthcare have led to a decline in routine vaccination rates during the months of aggression. Poor water quality and inadequate sanitation have facilitated the spread of many dangerous viruses and epidemics, increasing the risk of vaccine-preventable diseases, including the poliovirus. </w:t>
      </w:r>
    </w:p>
    <w:p w14:paraId="5CD22D85" w14:textId="77777777" w:rsidR="002C25D9" w:rsidRPr="002C25D9" w:rsidRDefault="002C25D9" w:rsidP="002C25D9">
      <w:pPr>
        <w:spacing w:after="0" w:line="240" w:lineRule="auto"/>
        <w:jc w:val="both"/>
        <w:rPr>
          <w:rFonts w:ascii="Times New Roman" w:hAnsi="Times New Roman" w:cs="Times New Roman"/>
          <w:sz w:val="24"/>
          <w:szCs w:val="24"/>
        </w:rPr>
      </w:pPr>
    </w:p>
    <w:p w14:paraId="06292D73" w14:textId="4D03309B" w:rsidR="002C25D9" w:rsidRPr="002C25D9" w:rsidRDefault="002C25D9" w:rsidP="004A7ABA">
      <w:pPr>
        <w:spacing w:after="0" w:line="240" w:lineRule="auto"/>
        <w:jc w:val="both"/>
        <w:rPr>
          <w:rFonts w:ascii="Times New Roman" w:hAnsi="Times New Roman" w:cs="Times New Roman"/>
          <w:sz w:val="24"/>
          <w:szCs w:val="24"/>
        </w:rPr>
      </w:pPr>
      <w:r w:rsidRPr="002C25D9">
        <w:rPr>
          <w:rFonts w:ascii="Times New Roman" w:hAnsi="Times New Roman" w:cs="Times New Roman"/>
          <w:sz w:val="24"/>
          <w:szCs w:val="24"/>
        </w:rPr>
        <w:t>On July 19, 2024, the WHO announced the spread of the type two poliovirus strain in Gaza</w:t>
      </w:r>
      <w:r w:rsidR="004A7ABA">
        <w:rPr>
          <w:rFonts w:ascii="Times New Roman" w:hAnsi="Times New Roman" w:cs="Times New Roman"/>
          <w:sz w:val="24"/>
          <w:szCs w:val="24"/>
        </w:rPr>
        <w:t xml:space="preserve"> </w:t>
      </w:r>
      <w:r w:rsidR="004A7ABA" w:rsidRPr="002C25D9">
        <w:rPr>
          <w:rFonts w:ascii="Times New Roman" w:hAnsi="Times New Roman" w:cs="Times New Roman"/>
          <w:sz w:val="24"/>
          <w:szCs w:val="24"/>
        </w:rPr>
        <w:t>Strip</w:t>
      </w:r>
      <w:r w:rsidRPr="002C25D9">
        <w:rPr>
          <w:rFonts w:ascii="Times New Roman" w:hAnsi="Times New Roman" w:cs="Times New Roman"/>
          <w:sz w:val="24"/>
          <w:szCs w:val="24"/>
        </w:rPr>
        <w:t>, marking the first reported cases of polio in the region in at least 25 years. The vaccination rate against polio before the onset of the aggression was 99%, but it has now dropped to 86%. Children under five are at the highest risk of contracting the virus, particularly infants under two, many of whom have not received vaccinations due to the ongoing conflict. If the virus spreads uncontrollably and children do not receive the necessary vaccinations, it poses a threat to neighboring countries as well.</w:t>
      </w:r>
    </w:p>
    <w:p w14:paraId="74C137FE" w14:textId="77777777" w:rsidR="002C25D9" w:rsidRPr="002C25D9" w:rsidRDefault="002C25D9" w:rsidP="004A7ABA">
      <w:pPr>
        <w:spacing w:after="0" w:line="240" w:lineRule="auto"/>
        <w:jc w:val="both"/>
        <w:rPr>
          <w:rFonts w:ascii="Times New Roman" w:hAnsi="Times New Roman" w:cs="Times New Roman"/>
          <w:sz w:val="24"/>
          <w:szCs w:val="24"/>
        </w:rPr>
      </w:pPr>
    </w:p>
    <w:p w14:paraId="338DF35A" w14:textId="56171456" w:rsidR="002C25D9" w:rsidRPr="002C25D9" w:rsidRDefault="002C25D9" w:rsidP="00BF2C9B">
      <w:pPr>
        <w:spacing w:after="0" w:line="240" w:lineRule="auto"/>
        <w:jc w:val="both"/>
        <w:rPr>
          <w:rFonts w:ascii="Times New Roman" w:hAnsi="Times New Roman" w:cs="Times New Roman"/>
          <w:sz w:val="24"/>
          <w:szCs w:val="24"/>
        </w:rPr>
      </w:pPr>
      <w:r w:rsidRPr="002C25D9">
        <w:rPr>
          <w:rFonts w:ascii="Times New Roman" w:hAnsi="Times New Roman" w:cs="Times New Roman"/>
          <w:sz w:val="24"/>
          <w:szCs w:val="24"/>
        </w:rPr>
        <w:t xml:space="preserve">In response, the WHO, in collaboration with the United Nations and the Palestinian Ministry of Health, organized the first round of polio vaccinations for approximately 640,000 children over 12 days (September 1-12, 2024). The new oral polio vaccine type 2 (nOPV2) was administered to 559,161 children aged 0-10 years throughout Gaza Strip. The second round of polio vaccinations then took place (October 10-25, 2024), where </w:t>
      </w:r>
      <w:r w:rsidR="00BF2C9B">
        <w:rPr>
          <w:rFonts w:ascii="Times New Roman" w:hAnsi="Times New Roman" w:cs="Times New Roman" w:hint="cs"/>
          <w:sz w:val="24"/>
          <w:szCs w:val="24"/>
          <w:rtl/>
        </w:rPr>
        <w:t>556</w:t>
      </w:r>
      <w:r w:rsidRPr="002C25D9">
        <w:rPr>
          <w:rFonts w:ascii="Times New Roman" w:hAnsi="Times New Roman" w:cs="Times New Roman"/>
          <w:sz w:val="24"/>
          <w:szCs w:val="24"/>
        </w:rPr>
        <w:t>,</w:t>
      </w:r>
      <w:r w:rsidR="00BF2C9B">
        <w:rPr>
          <w:rFonts w:ascii="Times New Roman" w:hAnsi="Times New Roman" w:cs="Times New Roman" w:hint="cs"/>
          <w:sz w:val="24"/>
          <w:szCs w:val="24"/>
          <w:rtl/>
        </w:rPr>
        <w:t>774</w:t>
      </w:r>
      <w:r w:rsidRPr="002C25D9">
        <w:rPr>
          <w:rFonts w:ascii="Times New Roman" w:hAnsi="Times New Roman" w:cs="Times New Roman"/>
          <w:sz w:val="24"/>
          <w:szCs w:val="24"/>
        </w:rPr>
        <w:t xml:space="preserve"> children received the vaccine.</w:t>
      </w:r>
    </w:p>
    <w:p w14:paraId="4EB28972" w14:textId="69EA0537" w:rsidR="00A330B1" w:rsidRDefault="002C25D9" w:rsidP="00442EF2">
      <w:pPr>
        <w:spacing w:after="0" w:line="240" w:lineRule="auto"/>
        <w:jc w:val="both"/>
        <w:rPr>
          <w:rFonts w:ascii="Times New Roman" w:hAnsi="Times New Roman" w:cs="Times New Roman"/>
          <w:sz w:val="24"/>
          <w:szCs w:val="24"/>
          <w:rtl/>
        </w:rPr>
      </w:pPr>
      <w:r w:rsidRPr="002C25D9">
        <w:rPr>
          <w:rFonts w:ascii="Times New Roman" w:hAnsi="Times New Roman" w:cs="Times New Roman"/>
          <w:sz w:val="24"/>
          <w:szCs w:val="24"/>
        </w:rPr>
        <w:lastRenderedPageBreak/>
        <w:t>However, due to escalating violence, intense bombardment, mass displacement orders, and the absence of guaranteed humanitarian ceasefires in much of northern Gaza</w:t>
      </w:r>
      <w:r w:rsidR="004A7ABA" w:rsidRPr="004A7ABA">
        <w:rPr>
          <w:rFonts w:ascii="Times New Roman" w:hAnsi="Times New Roman" w:cs="Times New Roman"/>
          <w:sz w:val="24"/>
          <w:szCs w:val="24"/>
        </w:rPr>
        <w:t xml:space="preserve"> </w:t>
      </w:r>
      <w:r w:rsidR="004A7ABA" w:rsidRPr="002C25D9">
        <w:rPr>
          <w:rFonts w:ascii="Times New Roman" w:hAnsi="Times New Roman" w:cs="Times New Roman"/>
          <w:sz w:val="24"/>
          <w:szCs w:val="24"/>
        </w:rPr>
        <w:t>Strip</w:t>
      </w:r>
      <w:r w:rsidRPr="002C25D9">
        <w:rPr>
          <w:rFonts w:ascii="Times New Roman" w:hAnsi="Times New Roman" w:cs="Times New Roman"/>
          <w:sz w:val="24"/>
          <w:szCs w:val="24"/>
        </w:rPr>
        <w:t>, the technical committee responsible for polio in Gaza</w:t>
      </w:r>
      <w:r w:rsidR="004A7ABA" w:rsidRPr="004A7ABA">
        <w:rPr>
          <w:rFonts w:ascii="Times New Roman" w:hAnsi="Times New Roman" w:cs="Times New Roman"/>
          <w:sz w:val="24"/>
          <w:szCs w:val="24"/>
        </w:rPr>
        <w:t xml:space="preserve"> </w:t>
      </w:r>
      <w:r w:rsidR="004A7ABA" w:rsidRPr="002C25D9">
        <w:rPr>
          <w:rFonts w:ascii="Times New Roman" w:hAnsi="Times New Roman" w:cs="Times New Roman"/>
          <w:sz w:val="24"/>
          <w:szCs w:val="24"/>
        </w:rPr>
        <w:t>Strip</w:t>
      </w:r>
      <w:r w:rsidRPr="002C25D9">
        <w:rPr>
          <w:rFonts w:ascii="Times New Roman" w:hAnsi="Times New Roman" w:cs="Times New Roman"/>
          <w:sz w:val="24"/>
          <w:szCs w:val="24"/>
        </w:rPr>
        <w:t>, which includes the Palestinian Ministry of Health, WHO, UNICEF, UNRWA, and partners, was forced to postpone the third phase of the polio vaccination campaign, which was scheduled to begin on October 23. This final phase aims to vaccinate 119,279 children throughout northern Gaza</w:t>
      </w:r>
      <w:r w:rsidR="004A7ABA" w:rsidRPr="004A7ABA">
        <w:rPr>
          <w:rFonts w:ascii="Times New Roman" w:hAnsi="Times New Roman" w:cs="Times New Roman"/>
          <w:sz w:val="24"/>
          <w:szCs w:val="24"/>
        </w:rPr>
        <w:t xml:space="preserve"> </w:t>
      </w:r>
      <w:r w:rsidR="004A7ABA" w:rsidRPr="002C25D9">
        <w:rPr>
          <w:rFonts w:ascii="Times New Roman" w:hAnsi="Times New Roman" w:cs="Times New Roman"/>
          <w:sz w:val="24"/>
          <w:szCs w:val="24"/>
        </w:rPr>
        <w:t>Strip</w:t>
      </w:r>
      <w:r w:rsidRPr="002C25D9">
        <w:rPr>
          <w:rFonts w:ascii="Times New Roman" w:hAnsi="Times New Roman" w:cs="Times New Roman"/>
          <w:sz w:val="24"/>
          <w:szCs w:val="24"/>
        </w:rPr>
        <w:t>. To stop the transmission of the poliovirus, at least 90% of all children across Gaza Strip must be vaccinated, which is essential for an effective campaign to halt its spread and prevent further outbreaks.</w:t>
      </w:r>
      <w:r w:rsidR="004A7ABA">
        <w:rPr>
          <w:rFonts w:ascii="Times New Roman" w:hAnsi="Times New Roman" w:cs="Times New Roman"/>
          <w:sz w:val="24"/>
          <w:szCs w:val="24"/>
        </w:rPr>
        <w:t xml:space="preserve"> </w:t>
      </w:r>
    </w:p>
    <w:p w14:paraId="2A9D5D44" w14:textId="77777777" w:rsidR="00C0490D" w:rsidRPr="00AF25EE" w:rsidRDefault="00C0490D" w:rsidP="002C25D9">
      <w:pPr>
        <w:spacing w:after="0" w:line="240" w:lineRule="auto"/>
        <w:jc w:val="both"/>
        <w:rPr>
          <w:rFonts w:ascii="Times New Roman" w:hAnsi="Times New Roman" w:cs="Times New Roman"/>
          <w:sz w:val="20"/>
          <w:szCs w:val="20"/>
        </w:rPr>
      </w:pPr>
    </w:p>
    <w:p w14:paraId="105AEB38" w14:textId="6F1714E9" w:rsidR="004A7ABA" w:rsidRDefault="00C0490D" w:rsidP="00AE0B60">
      <w:pPr>
        <w:spacing w:after="0" w:line="240" w:lineRule="auto"/>
        <w:jc w:val="center"/>
        <w:rPr>
          <w:rFonts w:ascii="Arial" w:hAnsi="Arial" w:cs="Arial"/>
          <w:b/>
        </w:rPr>
      </w:pPr>
      <w:r w:rsidRPr="00C0490D">
        <w:rPr>
          <w:rFonts w:ascii="Arial" w:hAnsi="Arial" w:cs="Arial"/>
          <w:b/>
        </w:rPr>
        <w:t xml:space="preserve">Table 15: Number of Children in Gaza Strip Who Received Polio Vaccination </w:t>
      </w:r>
      <w:r w:rsidR="00121598" w:rsidRPr="00C0490D">
        <w:rPr>
          <w:rFonts w:ascii="Arial" w:hAnsi="Arial" w:cs="Arial"/>
          <w:b/>
        </w:rPr>
        <w:t>during</w:t>
      </w:r>
      <w:r w:rsidRPr="00C0490D">
        <w:rPr>
          <w:rFonts w:ascii="Arial" w:hAnsi="Arial" w:cs="Arial"/>
          <w:b/>
        </w:rPr>
        <w:t xml:space="preserve"> September and October 2024</w:t>
      </w:r>
    </w:p>
    <w:p w14:paraId="01D0D10B" w14:textId="77777777" w:rsidR="00AF25EE" w:rsidRPr="00AF25EE" w:rsidRDefault="00AF25EE" w:rsidP="00C0490D">
      <w:pPr>
        <w:spacing w:after="0" w:line="240" w:lineRule="auto"/>
        <w:jc w:val="center"/>
        <w:rPr>
          <w:rFonts w:ascii="Arial" w:hAnsi="Arial" w:cs="Arial"/>
          <w:b/>
          <w:sz w:val="10"/>
          <w:szCs w:val="10"/>
        </w:rPr>
      </w:pPr>
    </w:p>
    <w:tbl>
      <w:tblPr>
        <w:tblStyle w:val="ListTable2-Accent6"/>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1"/>
        <w:gridCol w:w="3021"/>
        <w:gridCol w:w="3021"/>
      </w:tblGrid>
      <w:tr w:rsidR="00C0490D" w:rsidRPr="00C0490D" w14:paraId="4245D97D" w14:textId="77777777" w:rsidTr="00916533">
        <w:trPr>
          <w:cnfStyle w:val="100000000000" w:firstRow="1" w:lastRow="0" w:firstColumn="0" w:lastColumn="0" w:oddVBand="0" w:evenVBand="0" w:oddHBand="0" w:evenHBand="0" w:firstRowFirstColumn="0" w:firstRowLastColumn="0" w:lastRowFirstColumn="0" w:lastRowLastColumn="0"/>
          <w:trHeight w:hRule="exact" w:val="403"/>
          <w:jc w:val="center"/>
        </w:trPr>
        <w:tc>
          <w:tcPr>
            <w:cnfStyle w:val="001000000000" w:firstRow="0" w:lastRow="0" w:firstColumn="1" w:lastColumn="0" w:oddVBand="0" w:evenVBand="0" w:oddHBand="0" w:evenHBand="0" w:firstRowFirstColumn="0" w:firstRowLastColumn="0" w:lastRowFirstColumn="0" w:lastRowLastColumn="0"/>
            <w:tcW w:w="3021" w:type="dxa"/>
            <w:shd w:val="clear" w:color="auto" w:fill="auto"/>
            <w:vAlign w:val="center"/>
          </w:tcPr>
          <w:p w14:paraId="47DFD485" w14:textId="554CBE13" w:rsidR="00C0490D" w:rsidRPr="00C0490D" w:rsidRDefault="00C0490D" w:rsidP="00C0490D">
            <w:pPr>
              <w:pStyle w:val="Heading3"/>
              <w:jc w:val="center"/>
              <w:outlineLvl w:val="2"/>
              <w:rPr>
                <w:rFonts w:ascii="Arial" w:hAnsi="Arial" w:cs="Arial"/>
                <w:b/>
                <w:color w:val="000000" w:themeColor="text1"/>
                <w:sz w:val="18"/>
                <w:szCs w:val="18"/>
                <w:rtl/>
              </w:rPr>
            </w:pPr>
            <w:r w:rsidRPr="00C0490D">
              <w:rPr>
                <w:rFonts w:ascii="Arial" w:hAnsi="Arial" w:cs="Arial"/>
                <w:b/>
                <w:color w:val="000000" w:themeColor="text1"/>
                <w:sz w:val="18"/>
                <w:szCs w:val="18"/>
              </w:rPr>
              <w:t>Governorate/Sex/Age</w:t>
            </w:r>
          </w:p>
        </w:tc>
        <w:tc>
          <w:tcPr>
            <w:tcW w:w="3021" w:type="dxa"/>
            <w:shd w:val="clear" w:color="auto" w:fill="auto"/>
            <w:vAlign w:val="center"/>
          </w:tcPr>
          <w:p w14:paraId="70E8C077" w14:textId="191FF7F1" w:rsidR="00C0490D" w:rsidRPr="00C0490D" w:rsidRDefault="00C0490D" w:rsidP="00C0490D">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C0490D">
              <w:rPr>
                <w:rFonts w:ascii="Arial" w:hAnsi="Arial" w:cs="Arial"/>
                <w:b/>
                <w:color w:val="000000" w:themeColor="text1"/>
                <w:sz w:val="18"/>
                <w:szCs w:val="18"/>
              </w:rPr>
              <w:t>First round</w:t>
            </w:r>
          </w:p>
        </w:tc>
        <w:tc>
          <w:tcPr>
            <w:tcW w:w="3021" w:type="dxa"/>
            <w:shd w:val="clear" w:color="auto" w:fill="auto"/>
            <w:vAlign w:val="center"/>
          </w:tcPr>
          <w:p w14:paraId="2C2C8061" w14:textId="0559A2BC" w:rsidR="00C0490D" w:rsidRPr="00C0490D" w:rsidRDefault="00C0490D" w:rsidP="00C0490D">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C0490D">
              <w:rPr>
                <w:rFonts w:ascii="Arial" w:hAnsi="Arial" w:cs="Arial"/>
                <w:b/>
                <w:color w:val="000000" w:themeColor="text1"/>
                <w:sz w:val="18"/>
                <w:szCs w:val="18"/>
              </w:rPr>
              <w:t>Second round</w:t>
            </w:r>
          </w:p>
        </w:tc>
      </w:tr>
      <w:tr w:rsidR="00C0490D" w:rsidRPr="00C0490D" w14:paraId="2410A993" w14:textId="77777777" w:rsidTr="00916533">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9063" w:type="dxa"/>
            <w:gridSpan w:val="3"/>
            <w:shd w:val="clear" w:color="auto" w:fill="auto"/>
            <w:vAlign w:val="center"/>
          </w:tcPr>
          <w:p w14:paraId="0CB5587F" w14:textId="24F63AC7" w:rsidR="00C0490D" w:rsidRPr="00C0490D" w:rsidRDefault="00C0490D" w:rsidP="00C0490D">
            <w:pPr>
              <w:pStyle w:val="Heading3"/>
              <w:jc w:val="right"/>
              <w:outlineLvl w:val="2"/>
              <w:rPr>
                <w:rFonts w:ascii="Arial" w:hAnsi="Arial" w:cs="Arial"/>
                <w:b/>
                <w:color w:val="000000" w:themeColor="text1"/>
                <w:sz w:val="18"/>
                <w:szCs w:val="18"/>
                <w:rtl/>
              </w:rPr>
            </w:pPr>
            <w:r w:rsidRPr="00C0490D">
              <w:rPr>
                <w:rFonts w:ascii="Arial" w:hAnsi="Arial" w:cs="Arial"/>
                <w:b/>
                <w:color w:val="000000" w:themeColor="text1"/>
                <w:sz w:val="18"/>
                <w:szCs w:val="18"/>
              </w:rPr>
              <w:t>Governorate</w:t>
            </w:r>
          </w:p>
        </w:tc>
      </w:tr>
      <w:tr w:rsidR="00C0490D" w:rsidRPr="00C0490D" w14:paraId="4C2A616E" w14:textId="77777777" w:rsidTr="00916533">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bottom w:val="nil"/>
            </w:tcBorders>
            <w:shd w:val="clear" w:color="auto" w:fill="auto"/>
            <w:vAlign w:val="center"/>
          </w:tcPr>
          <w:p w14:paraId="2E46310A" w14:textId="44E873DF" w:rsidR="00C0490D" w:rsidRPr="00C0490D" w:rsidRDefault="00C0490D" w:rsidP="00C0490D">
            <w:pPr>
              <w:pStyle w:val="Heading3"/>
              <w:jc w:val="right"/>
              <w:outlineLvl w:val="2"/>
              <w:rPr>
                <w:rFonts w:ascii="Arial" w:hAnsi="Arial" w:cs="Arial"/>
                <w:bCs/>
                <w:color w:val="000000" w:themeColor="text1"/>
                <w:sz w:val="18"/>
                <w:szCs w:val="18"/>
                <w:rtl/>
              </w:rPr>
            </w:pPr>
            <w:r w:rsidRPr="00C0490D">
              <w:rPr>
                <w:rFonts w:ascii="Arial" w:hAnsi="Arial" w:cs="Arial"/>
                <w:bCs/>
                <w:color w:val="000000" w:themeColor="text1"/>
                <w:sz w:val="18"/>
                <w:szCs w:val="18"/>
              </w:rPr>
              <w:t>North Gaza</w:t>
            </w:r>
          </w:p>
        </w:tc>
        <w:tc>
          <w:tcPr>
            <w:tcW w:w="3021" w:type="dxa"/>
            <w:tcBorders>
              <w:bottom w:val="nil"/>
            </w:tcBorders>
            <w:shd w:val="clear" w:color="auto" w:fill="auto"/>
            <w:vAlign w:val="center"/>
          </w:tcPr>
          <w:p w14:paraId="55D40ECB" w14:textId="77777777" w:rsidR="00C0490D" w:rsidRPr="00C0490D" w:rsidRDefault="00C0490D"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45,665</w:t>
            </w:r>
          </w:p>
        </w:tc>
        <w:tc>
          <w:tcPr>
            <w:tcW w:w="3021" w:type="dxa"/>
            <w:tcBorders>
              <w:bottom w:val="nil"/>
            </w:tcBorders>
            <w:shd w:val="clear" w:color="auto" w:fill="auto"/>
            <w:vAlign w:val="center"/>
          </w:tcPr>
          <w:p w14:paraId="43486A7F" w14:textId="13FC060A" w:rsidR="00C0490D" w:rsidRPr="00C0490D" w:rsidRDefault="00FE7A65"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Pr>
                <w:rFonts w:ascii="Arial" w:hAnsi="Arial" w:cs="Arial" w:hint="cs"/>
                <w:bCs w:val="0"/>
                <w:color w:val="000000" w:themeColor="text1"/>
                <w:sz w:val="18"/>
                <w:szCs w:val="18"/>
                <w:rtl/>
              </w:rPr>
              <w:t>5,185</w:t>
            </w:r>
          </w:p>
        </w:tc>
      </w:tr>
      <w:tr w:rsidR="00C0490D" w:rsidRPr="00C0490D" w14:paraId="680CE940" w14:textId="77777777" w:rsidTr="00916533">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nil"/>
              <w:bottom w:val="nil"/>
            </w:tcBorders>
            <w:shd w:val="clear" w:color="auto" w:fill="auto"/>
            <w:vAlign w:val="center"/>
          </w:tcPr>
          <w:p w14:paraId="10E883E4" w14:textId="6EF970E0" w:rsidR="00C0490D" w:rsidRPr="00C0490D" w:rsidRDefault="00C0490D" w:rsidP="00C0490D">
            <w:pPr>
              <w:pStyle w:val="Heading3"/>
              <w:jc w:val="right"/>
              <w:outlineLvl w:val="2"/>
              <w:rPr>
                <w:rFonts w:ascii="Arial" w:hAnsi="Arial" w:cs="Arial"/>
                <w:bCs/>
                <w:color w:val="000000" w:themeColor="text1"/>
                <w:sz w:val="18"/>
                <w:szCs w:val="18"/>
                <w:rtl/>
              </w:rPr>
            </w:pPr>
            <w:r w:rsidRPr="00C0490D">
              <w:rPr>
                <w:rFonts w:ascii="Arial" w:hAnsi="Arial" w:cs="Arial"/>
                <w:bCs/>
                <w:color w:val="000000" w:themeColor="text1"/>
                <w:sz w:val="18"/>
                <w:szCs w:val="18"/>
              </w:rPr>
              <w:t>Gaza</w:t>
            </w:r>
          </w:p>
        </w:tc>
        <w:tc>
          <w:tcPr>
            <w:tcW w:w="3021" w:type="dxa"/>
            <w:tcBorders>
              <w:top w:val="nil"/>
              <w:bottom w:val="nil"/>
            </w:tcBorders>
            <w:shd w:val="clear" w:color="auto" w:fill="auto"/>
            <w:vAlign w:val="center"/>
          </w:tcPr>
          <w:p w14:paraId="43188DE1" w14:textId="77777777" w:rsidR="00C0490D" w:rsidRPr="00C0490D"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66,844</w:t>
            </w:r>
          </w:p>
        </w:tc>
        <w:tc>
          <w:tcPr>
            <w:tcW w:w="3021" w:type="dxa"/>
            <w:tcBorders>
              <w:top w:val="nil"/>
              <w:bottom w:val="nil"/>
            </w:tcBorders>
            <w:shd w:val="clear" w:color="auto" w:fill="auto"/>
            <w:vAlign w:val="center"/>
          </w:tcPr>
          <w:p w14:paraId="2007D897" w14:textId="5A3DB196" w:rsidR="00C0490D" w:rsidRPr="00C0490D" w:rsidRDefault="00FE7A65"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color w:val="000000" w:themeColor="text1"/>
                <w:sz w:val="18"/>
                <w:szCs w:val="18"/>
                <w:rtl/>
              </w:rPr>
            </w:pPr>
            <w:r>
              <w:rPr>
                <w:rFonts w:ascii="Arial" w:hAnsi="Arial" w:cs="Arial" w:hint="cs"/>
                <w:bCs w:val="0"/>
                <w:color w:val="000000" w:themeColor="text1"/>
                <w:sz w:val="18"/>
                <w:szCs w:val="18"/>
                <w:rtl/>
              </w:rPr>
              <w:t>100,373</w:t>
            </w:r>
          </w:p>
        </w:tc>
      </w:tr>
      <w:tr w:rsidR="00C0490D" w:rsidRPr="00C0490D" w14:paraId="64A20F86" w14:textId="77777777" w:rsidTr="00916533">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nil"/>
              <w:bottom w:val="nil"/>
            </w:tcBorders>
            <w:shd w:val="clear" w:color="auto" w:fill="auto"/>
            <w:vAlign w:val="center"/>
          </w:tcPr>
          <w:p w14:paraId="525D38A1" w14:textId="39AE6C8D" w:rsidR="00C0490D" w:rsidRPr="00C0490D" w:rsidRDefault="00C0490D" w:rsidP="00C0490D">
            <w:pPr>
              <w:pStyle w:val="Heading3"/>
              <w:jc w:val="right"/>
              <w:outlineLvl w:val="2"/>
              <w:rPr>
                <w:rFonts w:ascii="Arial" w:hAnsi="Arial" w:cs="Arial"/>
                <w:bCs/>
                <w:color w:val="000000" w:themeColor="text1"/>
                <w:sz w:val="18"/>
                <w:szCs w:val="18"/>
                <w:rtl/>
              </w:rPr>
            </w:pPr>
            <w:r w:rsidRPr="00C0490D">
              <w:rPr>
                <w:rFonts w:ascii="Arial" w:hAnsi="Arial" w:cs="Arial"/>
                <w:bCs/>
                <w:color w:val="000000" w:themeColor="text1"/>
                <w:sz w:val="18"/>
                <w:szCs w:val="18"/>
              </w:rPr>
              <w:t>Dier Al Balah</w:t>
            </w:r>
          </w:p>
        </w:tc>
        <w:tc>
          <w:tcPr>
            <w:tcW w:w="3021" w:type="dxa"/>
            <w:tcBorders>
              <w:top w:val="nil"/>
              <w:bottom w:val="nil"/>
            </w:tcBorders>
            <w:shd w:val="clear" w:color="auto" w:fill="auto"/>
            <w:vAlign w:val="center"/>
          </w:tcPr>
          <w:p w14:paraId="5D526668" w14:textId="77777777" w:rsidR="00C0490D" w:rsidRPr="00C0490D" w:rsidRDefault="00C0490D"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195,466</w:t>
            </w:r>
          </w:p>
        </w:tc>
        <w:tc>
          <w:tcPr>
            <w:tcW w:w="3021" w:type="dxa"/>
            <w:tcBorders>
              <w:top w:val="nil"/>
              <w:bottom w:val="nil"/>
            </w:tcBorders>
            <w:shd w:val="clear" w:color="auto" w:fill="auto"/>
            <w:vAlign w:val="center"/>
          </w:tcPr>
          <w:p w14:paraId="3D2F8F87" w14:textId="059772A0" w:rsidR="00C0490D" w:rsidRPr="00C0490D" w:rsidRDefault="00C0490D"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202,3</w:t>
            </w:r>
            <w:r w:rsidR="00FE7A65">
              <w:rPr>
                <w:rFonts w:ascii="Arial" w:hAnsi="Arial" w:cs="Arial" w:hint="cs"/>
                <w:bCs w:val="0"/>
                <w:color w:val="000000" w:themeColor="text1"/>
                <w:sz w:val="18"/>
                <w:szCs w:val="18"/>
                <w:rtl/>
              </w:rPr>
              <w:t>5</w:t>
            </w:r>
            <w:r w:rsidRPr="00C0490D">
              <w:rPr>
                <w:rFonts w:ascii="Arial" w:hAnsi="Arial" w:cs="Arial"/>
                <w:bCs w:val="0"/>
                <w:color w:val="000000" w:themeColor="text1"/>
                <w:sz w:val="18"/>
                <w:szCs w:val="18"/>
                <w:rtl/>
              </w:rPr>
              <w:t>5</w:t>
            </w:r>
          </w:p>
        </w:tc>
      </w:tr>
      <w:tr w:rsidR="00C0490D" w:rsidRPr="00C0490D" w14:paraId="3B1E7BD8" w14:textId="77777777" w:rsidTr="00916533">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nil"/>
              <w:bottom w:val="nil"/>
            </w:tcBorders>
            <w:shd w:val="clear" w:color="auto" w:fill="auto"/>
            <w:vAlign w:val="center"/>
          </w:tcPr>
          <w:p w14:paraId="383A6D95" w14:textId="53041BDC" w:rsidR="00C0490D" w:rsidRPr="00C0490D" w:rsidRDefault="00C0490D" w:rsidP="00C0490D">
            <w:pPr>
              <w:pStyle w:val="Heading3"/>
              <w:jc w:val="right"/>
              <w:outlineLvl w:val="2"/>
              <w:rPr>
                <w:rFonts w:ascii="Arial" w:hAnsi="Arial" w:cs="Arial"/>
                <w:bCs/>
                <w:color w:val="000000" w:themeColor="text1"/>
                <w:sz w:val="18"/>
                <w:szCs w:val="18"/>
                <w:rtl/>
              </w:rPr>
            </w:pPr>
            <w:r w:rsidRPr="00C0490D">
              <w:rPr>
                <w:rFonts w:ascii="Arial" w:hAnsi="Arial" w:cs="Arial"/>
                <w:bCs/>
                <w:color w:val="000000" w:themeColor="text1"/>
                <w:sz w:val="18"/>
                <w:szCs w:val="18"/>
              </w:rPr>
              <w:t>Khan Younis</w:t>
            </w:r>
          </w:p>
        </w:tc>
        <w:tc>
          <w:tcPr>
            <w:tcW w:w="3021" w:type="dxa"/>
            <w:tcBorders>
              <w:top w:val="nil"/>
              <w:bottom w:val="nil"/>
            </w:tcBorders>
            <w:shd w:val="clear" w:color="auto" w:fill="auto"/>
            <w:vAlign w:val="center"/>
          </w:tcPr>
          <w:p w14:paraId="348AC82B" w14:textId="77777777" w:rsidR="00C0490D" w:rsidRPr="00C0490D"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239,640</w:t>
            </w:r>
          </w:p>
        </w:tc>
        <w:tc>
          <w:tcPr>
            <w:tcW w:w="3021" w:type="dxa"/>
            <w:tcBorders>
              <w:top w:val="nil"/>
              <w:bottom w:val="nil"/>
            </w:tcBorders>
            <w:shd w:val="clear" w:color="auto" w:fill="auto"/>
            <w:vAlign w:val="center"/>
          </w:tcPr>
          <w:p w14:paraId="4B2DE7B2" w14:textId="77777777" w:rsidR="00C0490D" w:rsidRPr="00C0490D"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239,985</w:t>
            </w:r>
          </w:p>
        </w:tc>
      </w:tr>
      <w:tr w:rsidR="00C0490D" w:rsidRPr="00C0490D" w14:paraId="3F2DF8F0" w14:textId="77777777" w:rsidTr="00916533">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nil"/>
              <w:bottom w:val="nil"/>
            </w:tcBorders>
            <w:shd w:val="clear" w:color="auto" w:fill="auto"/>
            <w:vAlign w:val="center"/>
          </w:tcPr>
          <w:p w14:paraId="1B81E1B1" w14:textId="46F33673" w:rsidR="00C0490D" w:rsidRPr="00C0490D" w:rsidRDefault="00C0490D" w:rsidP="00C0490D">
            <w:pPr>
              <w:pStyle w:val="Heading3"/>
              <w:jc w:val="right"/>
              <w:outlineLvl w:val="2"/>
              <w:rPr>
                <w:rFonts w:ascii="Arial" w:hAnsi="Arial" w:cs="Arial"/>
                <w:bCs/>
                <w:color w:val="000000" w:themeColor="text1"/>
                <w:sz w:val="18"/>
                <w:szCs w:val="18"/>
                <w:rtl/>
              </w:rPr>
            </w:pPr>
            <w:r w:rsidRPr="00C0490D">
              <w:rPr>
                <w:rFonts w:ascii="Arial" w:hAnsi="Arial" w:cs="Arial"/>
                <w:bCs/>
                <w:color w:val="000000" w:themeColor="text1"/>
                <w:sz w:val="18"/>
                <w:szCs w:val="18"/>
              </w:rPr>
              <w:t>Rafah</w:t>
            </w:r>
          </w:p>
        </w:tc>
        <w:tc>
          <w:tcPr>
            <w:tcW w:w="3021" w:type="dxa"/>
            <w:tcBorders>
              <w:top w:val="nil"/>
              <w:bottom w:val="nil"/>
            </w:tcBorders>
            <w:shd w:val="clear" w:color="auto" w:fill="auto"/>
            <w:vAlign w:val="center"/>
          </w:tcPr>
          <w:p w14:paraId="60BBFD12" w14:textId="77777777" w:rsidR="00C0490D" w:rsidRPr="00C0490D" w:rsidRDefault="00C0490D"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11,546</w:t>
            </w:r>
          </w:p>
        </w:tc>
        <w:tc>
          <w:tcPr>
            <w:tcW w:w="3021" w:type="dxa"/>
            <w:tcBorders>
              <w:top w:val="nil"/>
              <w:bottom w:val="nil"/>
            </w:tcBorders>
            <w:shd w:val="clear" w:color="auto" w:fill="auto"/>
            <w:vAlign w:val="center"/>
          </w:tcPr>
          <w:p w14:paraId="26E8771A" w14:textId="77777777" w:rsidR="00C0490D" w:rsidRPr="00C0490D" w:rsidRDefault="00C0490D"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8,876</w:t>
            </w:r>
          </w:p>
        </w:tc>
      </w:tr>
      <w:tr w:rsidR="00C0490D" w:rsidRPr="00C0490D" w14:paraId="02E1DEA8" w14:textId="77777777" w:rsidTr="00FB40D1">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nil"/>
              <w:bottom w:val="single" w:sz="4" w:space="0" w:color="auto"/>
            </w:tcBorders>
            <w:shd w:val="clear" w:color="auto" w:fill="auto"/>
            <w:vAlign w:val="center"/>
          </w:tcPr>
          <w:p w14:paraId="61B3D684" w14:textId="101D768E" w:rsidR="00C0490D" w:rsidRPr="00C0490D" w:rsidRDefault="00C0490D" w:rsidP="00C0490D">
            <w:pPr>
              <w:pStyle w:val="Heading3"/>
              <w:jc w:val="right"/>
              <w:outlineLvl w:val="2"/>
              <w:rPr>
                <w:rFonts w:ascii="Arial" w:hAnsi="Arial" w:cs="Arial"/>
                <w:b/>
                <w:color w:val="000000" w:themeColor="text1"/>
                <w:sz w:val="18"/>
                <w:szCs w:val="18"/>
                <w:rtl/>
              </w:rPr>
            </w:pPr>
            <w:r w:rsidRPr="00C0490D">
              <w:rPr>
                <w:rFonts w:ascii="Arial" w:hAnsi="Arial" w:cs="Arial"/>
                <w:b/>
                <w:color w:val="000000" w:themeColor="text1"/>
                <w:sz w:val="18"/>
                <w:szCs w:val="18"/>
              </w:rPr>
              <w:t>Total</w:t>
            </w:r>
          </w:p>
        </w:tc>
        <w:tc>
          <w:tcPr>
            <w:tcW w:w="3021" w:type="dxa"/>
            <w:tcBorders>
              <w:top w:val="nil"/>
              <w:bottom w:val="single" w:sz="4" w:space="0" w:color="auto"/>
            </w:tcBorders>
            <w:shd w:val="clear" w:color="auto" w:fill="auto"/>
            <w:vAlign w:val="center"/>
          </w:tcPr>
          <w:p w14:paraId="4B398328" w14:textId="77777777" w:rsidR="00C0490D" w:rsidRPr="006E5DA7"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color w:val="000000" w:themeColor="text1"/>
                <w:sz w:val="18"/>
                <w:szCs w:val="18"/>
                <w:rtl/>
              </w:rPr>
            </w:pPr>
            <w:r w:rsidRPr="006E5DA7">
              <w:rPr>
                <w:rFonts w:ascii="Arial" w:hAnsi="Arial" w:cs="Arial"/>
                <w:b w:val="0"/>
                <w:color w:val="000000" w:themeColor="text1"/>
                <w:sz w:val="18"/>
                <w:szCs w:val="18"/>
                <w:rtl/>
              </w:rPr>
              <w:t>559,161</w:t>
            </w:r>
          </w:p>
        </w:tc>
        <w:tc>
          <w:tcPr>
            <w:tcW w:w="3021" w:type="dxa"/>
            <w:tcBorders>
              <w:top w:val="nil"/>
              <w:bottom w:val="single" w:sz="4" w:space="0" w:color="auto"/>
            </w:tcBorders>
            <w:shd w:val="clear" w:color="auto" w:fill="auto"/>
            <w:vAlign w:val="center"/>
          </w:tcPr>
          <w:p w14:paraId="7869835F" w14:textId="122B5200" w:rsidR="00C0490D" w:rsidRPr="006E5DA7" w:rsidRDefault="00FE7A65"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color w:val="000000" w:themeColor="text1"/>
                <w:sz w:val="18"/>
                <w:szCs w:val="18"/>
                <w:rtl/>
              </w:rPr>
            </w:pPr>
            <w:r>
              <w:rPr>
                <w:rFonts w:ascii="Arial" w:hAnsi="Arial" w:cs="Arial" w:hint="cs"/>
                <w:b w:val="0"/>
                <w:color w:val="000000" w:themeColor="text1"/>
                <w:sz w:val="18"/>
                <w:szCs w:val="18"/>
                <w:rtl/>
              </w:rPr>
              <w:t>556,774</w:t>
            </w:r>
          </w:p>
        </w:tc>
      </w:tr>
      <w:tr w:rsidR="00C0490D" w:rsidRPr="00C0490D" w14:paraId="3F262678" w14:textId="77777777" w:rsidTr="00FB40D1">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9063" w:type="dxa"/>
            <w:gridSpan w:val="3"/>
            <w:tcBorders>
              <w:top w:val="single" w:sz="4" w:space="0" w:color="auto"/>
              <w:bottom w:val="single" w:sz="4" w:space="0" w:color="auto"/>
            </w:tcBorders>
            <w:shd w:val="clear" w:color="auto" w:fill="auto"/>
            <w:vAlign w:val="center"/>
          </w:tcPr>
          <w:p w14:paraId="2E279259" w14:textId="3B4D3371" w:rsidR="00C0490D" w:rsidRPr="00C0490D" w:rsidRDefault="00C0490D" w:rsidP="006F7D4D">
            <w:pPr>
              <w:pStyle w:val="Heading3"/>
              <w:jc w:val="right"/>
              <w:outlineLvl w:val="2"/>
              <w:rPr>
                <w:rFonts w:ascii="Arial" w:hAnsi="Arial" w:cs="Arial"/>
                <w:b/>
                <w:color w:val="000000" w:themeColor="text1"/>
                <w:sz w:val="18"/>
                <w:szCs w:val="18"/>
                <w:rtl/>
              </w:rPr>
            </w:pPr>
            <w:r w:rsidRPr="00C0490D">
              <w:rPr>
                <w:rFonts w:ascii="Arial" w:hAnsi="Arial" w:cs="Arial"/>
                <w:b/>
                <w:color w:val="000000" w:themeColor="text1"/>
                <w:sz w:val="18"/>
                <w:szCs w:val="18"/>
              </w:rPr>
              <w:t>Sex</w:t>
            </w:r>
          </w:p>
        </w:tc>
      </w:tr>
      <w:tr w:rsidR="00C0490D" w:rsidRPr="00C0490D" w14:paraId="30B86CD3" w14:textId="77777777" w:rsidTr="00FB40D1">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single" w:sz="4" w:space="0" w:color="auto"/>
              <w:bottom w:val="nil"/>
            </w:tcBorders>
            <w:shd w:val="clear" w:color="auto" w:fill="auto"/>
            <w:vAlign w:val="center"/>
          </w:tcPr>
          <w:p w14:paraId="359E94AC" w14:textId="3BE91C21" w:rsidR="00C0490D" w:rsidRPr="00C0490D" w:rsidRDefault="00C0490D" w:rsidP="006E5DA7">
            <w:pPr>
              <w:pStyle w:val="Heading3"/>
              <w:jc w:val="right"/>
              <w:outlineLvl w:val="2"/>
              <w:rPr>
                <w:rFonts w:ascii="Arial" w:hAnsi="Arial" w:cs="Arial"/>
                <w:bCs/>
                <w:color w:val="000000" w:themeColor="text1"/>
                <w:sz w:val="18"/>
                <w:szCs w:val="18"/>
                <w:rtl/>
              </w:rPr>
            </w:pPr>
            <w:r w:rsidRPr="00C0490D">
              <w:rPr>
                <w:rFonts w:ascii="Arial" w:hAnsi="Arial" w:cs="Arial"/>
                <w:bCs/>
                <w:color w:val="000000" w:themeColor="text1"/>
                <w:sz w:val="18"/>
                <w:szCs w:val="18"/>
              </w:rPr>
              <w:t>Males</w:t>
            </w:r>
          </w:p>
        </w:tc>
        <w:tc>
          <w:tcPr>
            <w:tcW w:w="3021" w:type="dxa"/>
            <w:tcBorders>
              <w:top w:val="single" w:sz="4" w:space="0" w:color="auto"/>
              <w:bottom w:val="nil"/>
            </w:tcBorders>
            <w:shd w:val="clear" w:color="auto" w:fill="auto"/>
            <w:vAlign w:val="center"/>
          </w:tcPr>
          <w:p w14:paraId="1FBA647A" w14:textId="77777777" w:rsidR="00C0490D" w:rsidRPr="00C0490D"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287,099</w:t>
            </w:r>
          </w:p>
        </w:tc>
        <w:tc>
          <w:tcPr>
            <w:tcW w:w="3021" w:type="dxa"/>
            <w:tcBorders>
              <w:top w:val="single" w:sz="4" w:space="0" w:color="auto"/>
              <w:bottom w:val="nil"/>
            </w:tcBorders>
            <w:shd w:val="clear" w:color="auto" w:fill="auto"/>
            <w:vAlign w:val="center"/>
          </w:tcPr>
          <w:p w14:paraId="4CAD5591" w14:textId="7B06A858" w:rsidR="00C0490D" w:rsidRPr="00C0490D"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w:t>
            </w:r>
            <w:r w:rsidR="00FE7A65">
              <w:rPr>
                <w:rFonts w:ascii="Arial" w:hAnsi="Arial" w:cs="Arial" w:hint="cs"/>
                <w:bCs w:val="0"/>
                <w:color w:val="000000" w:themeColor="text1"/>
                <w:sz w:val="18"/>
                <w:szCs w:val="18"/>
                <w:rtl/>
              </w:rPr>
              <w:t>85</w:t>
            </w:r>
            <w:r w:rsidRPr="00C0490D">
              <w:rPr>
                <w:rFonts w:ascii="Arial" w:hAnsi="Arial" w:cs="Arial"/>
                <w:bCs w:val="0"/>
                <w:color w:val="000000" w:themeColor="text1"/>
                <w:sz w:val="18"/>
                <w:szCs w:val="18"/>
                <w:rtl/>
              </w:rPr>
              <w:t>,0</w:t>
            </w:r>
            <w:r w:rsidR="00FE7A65">
              <w:rPr>
                <w:rFonts w:ascii="Arial" w:hAnsi="Arial" w:cs="Arial" w:hint="cs"/>
                <w:bCs w:val="0"/>
                <w:color w:val="000000" w:themeColor="text1"/>
                <w:sz w:val="18"/>
                <w:szCs w:val="18"/>
                <w:rtl/>
              </w:rPr>
              <w:t>64</w:t>
            </w:r>
          </w:p>
        </w:tc>
      </w:tr>
      <w:tr w:rsidR="00C0490D" w:rsidRPr="00C0490D" w14:paraId="6FD2C4A8" w14:textId="77777777" w:rsidTr="00916533">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nil"/>
              <w:bottom w:val="nil"/>
            </w:tcBorders>
            <w:shd w:val="clear" w:color="auto" w:fill="auto"/>
            <w:vAlign w:val="center"/>
          </w:tcPr>
          <w:p w14:paraId="2E33A9A1" w14:textId="1AB22620" w:rsidR="00C0490D" w:rsidRPr="00C0490D" w:rsidRDefault="00C0490D" w:rsidP="006E5DA7">
            <w:pPr>
              <w:pStyle w:val="Heading3"/>
              <w:jc w:val="right"/>
              <w:outlineLvl w:val="2"/>
              <w:rPr>
                <w:rFonts w:ascii="Arial" w:hAnsi="Arial" w:cs="Arial"/>
                <w:bCs/>
                <w:color w:val="000000" w:themeColor="text1"/>
                <w:sz w:val="18"/>
                <w:szCs w:val="18"/>
                <w:rtl/>
              </w:rPr>
            </w:pPr>
            <w:r w:rsidRPr="00C0490D">
              <w:rPr>
                <w:rFonts w:ascii="Arial" w:hAnsi="Arial" w:cs="Arial"/>
                <w:bCs/>
                <w:color w:val="000000" w:themeColor="text1"/>
                <w:sz w:val="18"/>
                <w:szCs w:val="18"/>
              </w:rPr>
              <w:t>Females</w:t>
            </w:r>
          </w:p>
        </w:tc>
        <w:tc>
          <w:tcPr>
            <w:tcW w:w="3021" w:type="dxa"/>
            <w:tcBorders>
              <w:top w:val="nil"/>
              <w:bottom w:val="nil"/>
            </w:tcBorders>
            <w:shd w:val="clear" w:color="auto" w:fill="auto"/>
            <w:vAlign w:val="center"/>
          </w:tcPr>
          <w:p w14:paraId="0EFF4A33" w14:textId="77777777" w:rsidR="00C0490D" w:rsidRPr="00C0490D" w:rsidRDefault="00C0490D"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272,062</w:t>
            </w:r>
          </w:p>
        </w:tc>
        <w:tc>
          <w:tcPr>
            <w:tcW w:w="3021" w:type="dxa"/>
            <w:tcBorders>
              <w:top w:val="nil"/>
              <w:bottom w:val="nil"/>
            </w:tcBorders>
            <w:shd w:val="clear" w:color="auto" w:fill="auto"/>
            <w:vAlign w:val="center"/>
          </w:tcPr>
          <w:p w14:paraId="72CE4FA8" w14:textId="54B4C553" w:rsidR="00C0490D" w:rsidRPr="00C0490D" w:rsidRDefault="00C0490D"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w:t>
            </w:r>
            <w:r w:rsidR="00FE7A65">
              <w:rPr>
                <w:rFonts w:ascii="Arial" w:hAnsi="Arial" w:cs="Arial" w:hint="cs"/>
                <w:bCs w:val="0"/>
                <w:color w:val="000000" w:themeColor="text1"/>
                <w:sz w:val="18"/>
                <w:szCs w:val="18"/>
                <w:rtl/>
              </w:rPr>
              <w:t>71</w:t>
            </w:r>
            <w:r w:rsidRPr="00C0490D">
              <w:rPr>
                <w:rFonts w:ascii="Arial" w:hAnsi="Arial" w:cs="Arial"/>
                <w:bCs w:val="0"/>
                <w:color w:val="000000" w:themeColor="text1"/>
                <w:sz w:val="18"/>
                <w:szCs w:val="18"/>
                <w:rtl/>
              </w:rPr>
              <w:t>,</w:t>
            </w:r>
            <w:r w:rsidR="00FE7A65">
              <w:rPr>
                <w:rFonts w:ascii="Arial" w:hAnsi="Arial" w:cs="Arial" w:hint="cs"/>
                <w:bCs w:val="0"/>
                <w:color w:val="000000" w:themeColor="text1"/>
                <w:sz w:val="18"/>
                <w:szCs w:val="18"/>
                <w:rtl/>
              </w:rPr>
              <w:t>710</w:t>
            </w:r>
          </w:p>
        </w:tc>
      </w:tr>
      <w:tr w:rsidR="00C0490D" w:rsidRPr="00C0490D" w14:paraId="7392A5FB" w14:textId="77777777" w:rsidTr="00FB40D1">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nil"/>
              <w:bottom w:val="single" w:sz="4" w:space="0" w:color="auto"/>
            </w:tcBorders>
            <w:shd w:val="clear" w:color="auto" w:fill="auto"/>
            <w:vAlign w:val="center"/>
          </w:tcPr>
          <w:p w14:paraId="03CF5F24" w14:textId="71707D6C" w:rsidR="00C0490D" w:rsidRPr="00C0490D" w:rsidRDefault="00C0490D" w:rsidP="00C0490D">
            <w:pPr>
              <w:pStyle w:val="Heading3"/>
              <w:jc w:val="right"/>
              <w:outlineLvl w:val="2"/>
              <w:rPr>
                <w:rFonts w:ascii="Arial" w:hAnsi="Arial" w:cs="Arial"/>
                <w:b/>
                <w:color w:val="000000" w:themeColor="text1"/>
                <w:sz w:val="18"/>
                <w:szCs w:val="18"/>
                <w:rtl/>
              </w:rPr>
            </w:pPr>
            <w:r w:rsidRPr="00C0490D">
              <w:rPr>
                <w:rFonts w:ascii="Arial" w:hAnsi="Arial" w:cs="Arial"/>
                <w:b/>
                <w:color w:val="000000" w:themeColor="text1"/>
                <w:sz w:val="18"/>
                <w:szCs w:val="18"/>
              </w:rPr>
              <w:t>Total</w:t>
            </w:r>
          </w:p>
        </w:tc>
        <w:tc>
          <w:tcPr>
            <w:tcW w:w="3021" w:type="dxa"/>
            <w:tcBorders>
              <w:top w:val="nil"/>
              <w:bottom w:val="nil"/>
            </w:tcBorders>
            <w:shd w:val="clear" w:color="auto" w:fill="auto"/>
            <w:vAlign w:val="center"/>
          </w:tcPr>
          <w:p w14:paraId="4581902A" w14:textId="77777777" w:rsidR="00C0490D" w:rsidRPr="006E5DA7"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color w:val="000000" w:themeColor="text1"/>
                <w:sz w:val="18"/>
                <w:szCs w:val="18"/>
                <w:rtl/>
              </w:rPr>
            </w:pPr>
            <w:r w:rsidRPr="006E5DA7">
              <w:rPr>
                <w:rFonts w:ascii="Arial" w:hAnsi="Arial" w:cs="Arial"/>
                <w:b w:val="0"/>
                <w:color w:val="000000" w:themeColor="text1"/>
                <w:sz w:val="18"/>
                <w:szCs w:val="18"/>
                <w:rtl/>
              </w:rPr>
              <w:t>559,161</w:t>
            </w:r>
          </w:p>
        </w:tc>
        <w:tc>
          <w:tcPr>
            <w:tcW w:w="3021" w:type="dxa"/>
            <w:tcBorders>
              <w:top w:val="nil"/>
              <w:bottom w:val="nil"/>
            </w:tcBorders>
            <w:shd w:val="clear" w:color="auto" w:fill="auto"/>
            <w:vAlign w:val="center"/>
          </w:tcPr>
          <w:p w14:paraId="16847BEB" w14:textId="5CC524D2" w:rsidR="00C0490D" w:rsidRPr="006E5DA7" w:rsidRDefault="00FE7A65"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color w:val="000000" w:themeColor="text1"/>
                <w:sz w:val="18"/>
                <w:szCs w:val="18"/>
                <w:rtl/>
              </w:rPr>
            </w:pPr>
            <w:r>
              <w:rPr>
                <w:rFonts w:ascii="Arial" w:hAnsi="Arial" w:cs="Arial" w:hint="cs"/>
                <w:b w:val="0"/>
                <w:color w:val="000000" w:themeColor="text1"/>
                <w:sz w:val="18"/>
                <w:szCs w:val="18"/>
                <w:rtl/>
              </w:rPr>
              <w:t>556,774</w:t>
            </w:r>
          </w:p>
        </w:tc>
      </w:tr>
      <w:tr w:rsidR="00FB40D1" w:rsidRPr="00C0490D" w14:paraId="285281A3" w14:textId="77777777" w:rsidTr="00FB40D1">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9063" w:type="dxa"/>
            <w:gridSpan w:val="3"/>
            <w:tcBorders>
              <w:top w:val="single" w:sz="4" w:space="0" w:color="auto"/>
              <w:bottom w:val="single" w:sz="4" w:space="0" w:color="auto"/>
            </w:tcBorders>
            <w:shd w:val="clear" w:color="auto" w:fill="auto"/>
            <w:vAlign w:val="center"/>
          </w:tcPr>
          <w:p w14:paraId="306185B0" w14:textId="55AB5647" w:rsidR="00FB40D1" w:rsidRPr="00C0490D" w:rsidRDefault="00FB40D1" w:rsidP="00FB40D1">
            <w:pPr>
              <w:pStyle w:val="Heading3"/>
              <w:jc w:val="right"/>
              <w:outlineLvl w:val="2"/>
              <w:rPr>
                <w:rFonts w:ascii="Arial" w:hAnsi="Arial" w:cs="Arial"/>
                <w:bCs/>
                <w:color w:val="000000" w:themeColor="text1"/>
                <w:sz w:val="18"/>
                <w:szCs w:val="18"/>
                <w:rtl/>
              </w:rPr>
            </w:pPr>
            <w:r w:rsidRPr="00C0490D">
              <w:rPr>
                <w:rFonts w:ascii="Arial" w:hAnsi="Arial" w:cs="Arial"/>
                <w:b/>
                <w:color w:val="000000" w:themeColor="text1"/>
                <w:sz w:val="18"/>
                <w:szCs w:val="18"/>
              </w:rPr>
              <w:t>Age group</w:t>
            </w:r>
          </w:p>
        </w:tc>
      </w:tr>
      <w:tr w:rsidR="00C0490D" w:rsidRPr="00C0490D" w14:paraId="7D471787" w14:textId="77777777" w:rsidTr="00FB40D1">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single" w:sz="4" w:space="0" w:color="auto"/>
              <w:bottom w:val="nil"/>
            </w:tcBorders>
            <w:shd w:val="clear" w:color="auto" w:fill="auto"/>
            <w:vAlign w:val="center"/>
          </w:tcPr>
          <w:p w14:paraId="004415BF" w14:textId="77777777" w:rsidR="00C0490D" w:rsidRPr="00C0490D" w:rsidRDefault="00C0490D" w:rsidP="00C0490D">
            <w:pPr>
              <w:pStyle w:val="Heading3"/>
              <w:jc w:val="right"/>
              <w:outlineLvl w:val="2"/>
              <w:rPr>
                <w:rFonts w:ascii="Arial" w:hAnsi="Arial" w:cs="Arial"/>
                <w:b/>
                <w:color w:val="000000" w:themeColor="text1"/>
                <w:sz w:val="18"/>
                <w:szCs w:val="18"/>
                <w:rtl/>
              </w:rPr>
            </w:pPr>
            <w:r w:rsidRPr="00C0490D">
              <w:rPr>
                <w:rFonts w:ascii="Arial" w:hAnsi="Arial" w:cs="Arial"/>
                <w:b/>
                <w:color w:val="000000" w:themeColor="text1"/>
                <w:sz w:val="18"/>
                <w:szCs w:val="18"/>
                <w:rtl/>
              </w:rPr>
              <w:t>0-4</w:t>
            </w:r>
          </w:p>
        </w:tc>
        <w:tc>
          <w:tcPr>
            <w:tcW w:w="3021" w:type="dxa"/>
            <w:tcBorders>
              <w:top w:val="nil"/>
              <w:bottom w:val="nil"/>
            </w:tcBorders>
            <w:shd w:val="clear" w:color="auto" w:fill="auto"/>
            <w:vAlign w:val="center"/>
          </w:tcPr>
          <w:p w14:paraId="4F02F775" w14:textId="77777777" w:rsidR="00C0490D" w:rsidRPr="00C0490D"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278,807</w:t>
            </w:r>
          </w:p>
        </w:tc>
        <w:tc>
          <w:tcPr>
            <w:tcW w:w="3021" w:type="dxa"/>
            <w:tcBorders>
              <w:top w:val="nil"/>
              <w:bottom w:val="nil"/>
            </w:tcBorders>
            <w:shd w:val="clear" w:color="auto" w:fill="auto"/>
            <w:vAlign w:val="center"/>
          </w:tcPr>
          <w:p w14:paraId="3FDC30C0" w14:textId="7F2F4700" w:rsidR="00C0490D" w:rsidRPr="00C0490D"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w:t>
            </w:r>
            <w:r w:rsidR="00FE7A65">
              <w:rPr>
                <w:rFonts w:ascii="Arial" w:hAnsi="Arial" w:cs="Arial" w:hint="cs"/>
                <w:bCs w:val="0"/>
                <w:color w:val="000000" w:themeColor="text1"/>
                <w:sz w:val="18"/>
                <w:szCs w:val="18"/>
                <w:rtl/>
              </w:rPr>
              <w:t>65</w:t>
            </w:r>
            <w:r w:rsidRPr="00C0490D">
              <w:rPr>
                <w:rFonts w:ascii="Arial" w:hAnsi="Arial" w:cs="Arial"/>
                <w:bCs w:val="0"/>
                <w:color w:val="000000" w:themeColor="text1"/>
                <w:sz w:val="18"/>
                <w:szCs w:val="18"/>
                <w:rtl/>
              </w:rPr>
              <w:t>,</w:t>
            </w:r>
            <w:r w:rsidR="00FE7A65">
              <w:rPr>
                <w:rFonts w:ascii="Arial" w:hAnsi="Arial" w:cs="Arial" w:hint="cs"/>
                <w:bCs w:val="0"/>
                <w:color w:val="000000" w:themeColor="text1"/>
                <w:sz w:val="18"/>
                <w:szCs w:val="18"/>
                <w:rtl/>
              </w:rPr>
              <w:t>831</w:t>
            </w:r>
          </w:p>
        </w:tc>
      </w:tr>
      <w:tr w:rsidR="00C0490D" w:rsidRPr="00C0490D" w14:paraId="2396F717" w14:textId="77777777" w:rsidTr="00916533">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nil"/>
              <w:bottom w:val="nil"/>
            </w:tcBorders>
            <w:shd w:val="clear" w:color="auto" w:fill="auto"/>
            <w:vAlign w:val="center"/>
          </w:tcPr>
          <w:p w14:paraId="2B5E97D2" w14:textId="77777777" w:rsidR="00C0490D" w:rsidRPr="00C0490D" w:rsidRDefault="00C0490D" w:rsidP="00C0490D">
            <w:pPr>
              <w:pStyle w:val="Heading3"/>
              <w:jc w:val="right"/>
              <w:outlineLvl w:val="2"/>
              <w:rPr>
                <w:rFonts w:ascii="Arial" w:hAnsi="Arial" w:cs="Arial"/>
                <w:b/>
                <w:color w:val="000000" w:themeColor="text1"/>
                <w:sz w:val="18"/>
                <w:szCs w:val="18"/>
                <w:rtl/>
              </w:rPr>
            </w:pPr>
            <w:r w:rsidRPr="00C0490D">
              <w:rPr>
                <w:rFonts w:ascii="Arial" w:hAnsi="Arial" w:cs="Arial"/>
                <w:b/>
                <w:color w:val="000000" w:themeColor="text1"/>
                <w:sz w:val="18"/>
                <w:szCs w:val="18"/>
                <w:rtl/>
              </w:rPr>
              <w:t>5-10</w:t>
            </w:r>
          </w:p>
        </w:tc>
        <w:tc>
          <w:tcPr>
            <w:tcW w:w="3021" w:type="dxa"/>
            <w:tcBorders>
              <w:top w:val="nil"/>
              <w:bottom w:val="nil"/>
            </w:tcBorders>
            <w:shd w:val="clear" w:color="auto" w:fill="auto"/>
            <w:vAlign w:val="center"/>
          </w:tcPr>
          <w:p w14:paraId="66F31DD7" w14:textId="77777777" w:rsidR="00C0490D" w:rsidRPr="00C0490D" w:rsidRDefault="00C0490D"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280,354</w:t>
            </w:r>
          </w:p>
        </w:tc>
        <w:tc>
          <w:tcPr>
            <w:tcW w:w="3021" w:type="dxa"/>
            <w:tcBorders>
              <w:top w:val="nil"/>
              <w:bottom w:val="nil"/>
            </w:tcBorders>
            <w:shd w:val="clear" w:color="auto" w:fill="auto"/>
            <w:vAlign w:val="center"/>
          </w:tcPr>
          <w:p w14:paraId="17CCB70C" w14:textId="017EB9E8" w:rsidR="00C0490D" w:rsidRPr="00C0490D" w:rsidRDefault="00C0490D" w:rsidP="006F7D4D">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C0490D">
              <w:rPr>
                <w:rFonts w:ascii="Arial" w:hAnsi="Arial" w:cs="Arial"/>
                <w:bCs w:val="0"/>
                <w:color w:val="000000" w:themeColor="text1"/>
                <w:sz w:val="18"/>
                <w:szCs w:val="18"/>
                <w:rtl/>
              </w:rPr>
              <w:t>2</w:t>
            </w:r>
            <w:r w:rsidR="00FE7A65">
              <w:rPr>
                <w:rFonts w:ascii="Arial" w:hAnsi="Arial" w:cs="Arial" w:hint="cs"/>
                <w:bCs w:val="0"/>
                <w:color w:val="000000" w:themeColor="text1"/>
                <w:sz w:val="18"/>
                <w:szCs w:val="18"/>
                <w:rtl/>
              </w:rPr>
              <w:t>90</w:t>
            </w:r>
            <w:r w:rsidRPr="00C0490D">
              <w:rPr>
                <w:rFonts w:ascii="Arial" w:hAnsi="Arial" w:cs="Arial"/>
                <w:bCs w:val="0"/>
                <w:color w:val="000000" w:themeColor="text1"/>
                <w:sz w:val="18"/>
                <w:szCs w:val="18"/>
                <w:rtl/>
              </w:rPr>
              <w:t>,</w:t>
            </w:r>
            <w:r w:rsidR="00FE7A65">
              <w:rPr>
                <w:rFonts w:ascii="Arial" w:hAnsi="Arial" w:cs="Arial" w:hint="cs"/>
                <w:bCs w:val="0"/>
                <w:color w:val="000000" w:themeColor="text1"/>
                <w:sz w:val="18"/>
                <w:szCs w:val="18"/>
                <w:rtl/>
              </w:rPr>
              <w:t>943</w:t>
            </w:r>
          </w:p>
        </w:tc>
      </w:tr>
      <w:tr w:rsidR="00C0490D" w:rsidRPr="00C0490D" w14:paraId="77DC00D4" w14:textId="77777777" w:rsidTr="00916533">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3021" w:type="dxa"/>
            <w:tcBorders>
              <w:top w:val="nil"/>
            </w:tcBorders>
            <w:shd w:val="clear" w:color="auto" w:fill="auto"/>
            <w:vAlign w:val="center"/>
          </w:tcPr>
          <w:p w14:paraId="7191FBE1" w14:textId="2AA5EE80" w:rsidR="00C0490D" w:rsidRPr="00C0490D" w:rsidRDefault="00C0490D" w:rsidP="00C0490D">
            <w:pPr>
              <w:pStyle w:val="Heading3"/>
              <w:jc w:val="right"/>
              <w:outlineLvl w:val="2"/>
              <w:rPr>
                <w:rFonts w:ascii="Arial" w:hAnsi="Arial" w:cs="Arial"/>
                <w:b/>
                <w:color w:val="000000" w:themeColor="text1"/>
                <w:sz w:val="18"/>
                <w:szCs w:val="18"/>
                <w:rtl/>
              </w:rPr>
            </w:pPr>
            <w:r w:rsidRPr="00C0490D">
              <w:rPr>
                <w:rFonts w:ascii="Arial" w:hAnsi="Arial" w:cs="Arial"/>
                <w:b/>
                <w:color w:val="000000" w:themeColor="text1"/>
                <w:sz w:val="18"/>
                <w:szCs w:val="18"/>
              </w:rPr>
              <w:t>Total</w:t>
            </w:r>
          </w:p>
        </w:tc>
        <w:tc>
          <w:tcPr>
            <w:tcW w:w="3021" w:type="dxa"/>
            <w:tcBorders>
              <w:top w:val="nil"/>
            </w:tcBorders>
            <w:shd w:val="clear" w:color="auto" w:fill="auto"/>
            <w:vAlign w:val="center"/>
          </w:tcPr>
          <w:p w14:paraId="0878CE5E" w14:textId="77777777" w:rsidR="00C0490D" w:rsidRPr="006E5DA7" w:rsidRDefault="00C0490D"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color w:val="000000" w:themeColor="text1"/>
                <w:sz w:val="18"/>
                <w:szCs w:val="18"/>
                <w:rtl/>
              </w:rPr>
            </w:pPr>
            <w:r w:rsidRPr="006E5DA7">
              <w:rPr>
                <w:rFonts w:ascii="Arial" w:hAnsi="Arial" w:cs="Arial"/>
                <w:b w:val="0"/>
                <w:color w:val="000000" w:themeColor="text1"/>
                <w:sz w:val="18"/>
                <w:szCs w:val="18"/>
                <w:rtl/>
              </w:rPr>
              <w:t>559,161</w:t>
            </w:r>
          </w:p>
        </w:tc>
        <w:tc>
          <w:tcPr>
            <w:tcW w:w="3021" w:type="dxa"/>
            <w:tcBorders>
              <w:top w:val="nil"/>
            </w:tcBorders>
            <w:shd w:val="clear" w:color="auto" w:fill="auto"/>
            <w:vAlign w:val="center"/>
          </w:tcPr>
          <w:p w14:paraId="1D91A7B8" w14:textId="4EE2DA2F" w:rsidR="00C0490D" w:rsidRPr="006E5DA7" w:rsidRDefault="00FE7A65" w:rsidP="006F7D4D">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color w:val="000000" w:themeColor="text1"/>
                <w:sz w:val="18"/>
                <w:szCs w:val="18"/>
                <w:rtl/>
              </w:rPr>
            </w:pPr>
            <w:r>
              <w:rPr>
                <w:rFonts w:ascii="Arial" w:hAnsi="Arial" w:cs="Arial" w:hint="cs"/>
                <w:b w:val="0"/>
                <w:color w:val="000000" w:themeColor="text1"/>
                <w:sz w:val="18"/>
                <w:szCs w:val="18"/>
                <w:rtl/>
              </w:rPr>
              <w:t>556,774</w:t>
            </w:r>
          </w:p>
        </w:tc>
      </w:tr>
    </w:tbl>
    <w:p w14:paraId="539F946F" w14:textId="629521AA" w:rsidR="00121598" w:rsidRDefault="00121598" w:rsidP="00E45199">
      <w:pPr>
        <w:shd w:val="clear" w:color="auto" w:fill="FFFFFF"/>
        <w:spacing w:after="0" w:line="240" w:lineRule="auto"/>
        <w:jc w:val="both"/>
        <w:rPr>
          <w:rFonts w:ascii="Times New Roman" w:hAnsi="Times New Roman" w:cs="Times New Roman"/>
          <w:color w:val="000000" w:themeColor="text1"/>
          <w:sz w:val="18"/>
          <w:szCs w:val="18"/>
        </w:rPr>
      </w:pPr>
      <w:r w:rsidRPr="00E45199">
        <w:rPr>
          <w:rFonts w:ascii="Times New Roman" w:hAnsi="Times New Roman" w:cs="Times New Roman"/>
          <w:b/>
          <w:bCs/>
          <w:color w:val="000000" w:themeColor="text1"/>
          <w:sz w:val="18"/>
          <w:szCs w:val="18"/>
        </w:rPr>
        <w:t>Source:</w:t>
      </w:r>
      <w:r w:rsidRPr="00E45199">
        <w:rPr>
          <w:rFonts w:ascii="Times New Roman" w:hAnsi="Times New Roman" w:cs="Times New Roman"/>
          <w:color w:val="000000" w:themeColor="text1"/>
          <w:sz w:val="18"/>
          <w:szCs w:val="18"/>
        </w:rPr>
        <w:t xml:space="preserve"> The OPT Health Cluster </w:t>
      </w:r>
      <w:hyperlink r:id="rId34" w:history="1">
        <w:r w:rsidRPr="00E45199">
          <w:rPr>
            <w:rStyle w:val="Hyperlink"/>
            <w:rFonts w:ascii="Times New Roman" w:hAnsi="Times New Roman" w:cs="Times New Roman"/>
            <w:sz w:val="18"/>
            <w:szCs w:val="18"/>
          </w:rPr>
          <w:t>https://app.powerbi.com</w:t>
        </w:r>
      </w:hyperlink>
      <w:r w:rsidRPr="00E45199">
        <w:rPr>
          <w:rFonts w:ascii="Times New Roman" w:hAnsi="Times New Roman" w:cs="Times New Roman"/>
          <w:color w:val="000000" w:themeColor="text1"/>
          <w:sz w:val="18"/>
          <w:szCs w:val="18"/>
          <w:rtl/>
        </w:rPr>
        <w:t xml:space="preserve"> </w:t>
      </w:r>
    </w:p>
    <w:p w14:paraId="0E395180" w14:textId="77777777" w:rsidR="00E45199" w:rsidRPr="00E45199" w:rsidRDefault="00E45199" w:rsidP="00E45199">
      <w:pPr>
        <w:shd w:val="clear" w:color="auto" w:fill="FFFFFF"/>
        <w:spacing w:after="0" w:line="240" w:lineRule="auto"/>
        <w:jc w:val="both"/>
        <w:rPr>
          <w:rFonts w:ascii="Times New Roman" w:hAnsi="Times New Roman" w:cs="Times New Roman"/>
          <w:color w:val="000000" w:themeColor="text1"/>
          <w:sz w:val="18"/>
          <w:szCs w:val="18"/>
        </w:rPr>
      </w:pPr>
    </w:p>
    <w:p w14:paraId="39C7064F" w14:textId="3D643D23" w:rsidR="007D5368" w:rsidRPr="007D5368" w:rsidRDefault="007D5368" w:rsidP="007D5368">
      <w:pPr>
        <w:spacing w:after="0" w:line="240" w:lineRule="auto"/>
        <w:jc w:val="both"/>
        <w:rPr>
          <w:rFonts w:ascii="Times New Roman" w:hAnsi="Times New Roman" w:cs="Times New Roman"/>
          <w:b/>
          <w:bCs/>
          <w:sz w:val="24"/>
          <w:szCs w:val="24"/>
        </w:rPr>
      </w:pPr>
      <w:r w:rsidRPr="007D5368">
        <w:rPr>
          <w:rFonts w:ascii="Times New Roman" w:hAnsi="Times New Roman" w:cs="Times New Roman"/>
          <w:b/>
          <w:bCs/>
          <w:sz w:val="24"/>
          <w:szCs w:val="24"/>
        </w:rPr>
        <w:t>5.5 Access to Safe Drinking Water</w:t>
      </w:r>
    </w:p>
    <w:p w14:paraId="61A3A00E" w14:textId="2B5DBFAA" w:rsidR="007D5368" w:rsidRPr="007D5368" w:rsidRDefault="007D5368" w:rsidP="007D5368">
      <w:pPr>
        <w:spacing w:after="0" w:line="240" w:lineRule="auto"/>
        <w:jc w:val="both"/>
        <w:rPr>
          <w:rFonts w:ascii="Times New Roman" w:hAnsi="Times New Roman" w:cs="Times New Roman"/>
          <w:sz w:val="24"/>
          <w:szCs w:val="24"/>
        </w:rPr>
      </w:pPr>
      <w:r w:rsidRPr="007D5368">
        <w:rPr>
          <w:rFonts w:ascii="Times New Roman" w:hAnsi="Times New Roman" w:cs="Times New Roman"/>
          <w:sz w:val="24"/>
          <w:szCs w:val="24"/>
        </w:rPr>
        <w:t>Under normal circumstances, prior to the Israeli aggression, only about 4% of households in Gaza Strip used a safely managed drinking water source (households with improved sources of drinking water free from bacteria, such as E. coli) available when needed in 2019. However, since the onset of the aggression, residents in Gaza</w:t>
      </w:r>
      <w:r>
        <w:rPr>
          <w:rFonts w:ascii="Times New Roman" w:hAnsi="Times New Roman" w:cs="Times New Roman"/>
          <w:sz w:val="24"/>
          <w:szCs w:val="24"/>
        </w:rPr>
        <w:t xml:space="preserve"> </w:t>
      </w:r>
      <w:r w:rsidRPr="007D5368">
        <w:rPr>
          <w:rFonts w:ascii="Times New Roman" w:hAnsi="Times New Roman" w:cs="Times New Roman"/>
          <w:sz w:val="24"/>
          <w:szCs w:val="24"/>
        </w:rPr>
        <w:t>Strip are living on one-fifth of the amount of water available before the Israeli assault, with daily individual water allocation ranging from 3 to 15 liters. This amount is below the World Health Organization's recommended quantity to meet an individual's water needs, indicating a severe shortage in water quality.</w:t>
      </w:r>
    </w:p>
    <w:p w14:paraId="5D40316B" w14:textId="77777777" w:rsidR="007D5368" w:rsidRPr="007D5368" w:rsidRDefault="007D5368" w:rsidP="007D5368">
      <w:pPr>
        <w:spacing w:after="0" w:line="240" w:lineRule="auto"/>
        <w:jc w:val="both"/>
        <w:rPr>
          <w:rFonts w:ascii="Times New Roman" w:hAnsi="Times New Roman" w:cs="Times New Roman"/>
          <w:sz w:val="24"/>
          <w:szCs w:val="24"/>
        </w:rPr>
      </w:pPr>
    </w:p>
    <w:p w14:paraId="02B4CB23" w14:textId="77777777" w:rsidR="007D5368" w:rsidRPr="007D5368" w:rsidRDefault="007D5368" w:rsidP="007D5368">
      <w:pPr>
        <w:spacing w:after="0" w:line="240" w:lineRule="auto"/>
        <w:jc w:val="both"/>
        <w:rPr>
          <w:rFonts w:ascii="Times New Roman" w:hAnsi="Times New Roman" w:cs="Times New Roman"/>
          <w:sz w:val="24"/>
          <w:szCs w:val="24"/>
        </w:rPr>
      </w:pPr>
      <w:r w:rsidRPr="007D5368">
        <w:rPr>
          <w:rFonts w:ascii="Times New Roman" w:hAnsi="Times New Roman" w:cs="Times New Roman"/>
          <w:sz w:val="24"/>
          <w:szCs w:val="24"/>
        </w:rPr>
        <w:t>The aggression has led to the destruction of water infrastructure, exacerbating the situation. Many vital facilities, including wells, desalination plants, and storage tanks, have been damaged, negatively affecting residents' ability to access clean and safe drinking water.</w:t>
      </w:r>
    </w:p>
    <w:p w14:paraId="6CE1BB74" w14:textId="77777777" w:rsidR="007D5368" w:rsidRPr="007D5368" w:rsidRDefault="007D5368" w:rsidP="007D5368">
      <w:pPr>
        <w:spacing w:after="0" w:line="240" w:lineRule="auto"/>
        <w:jc w:val="both"/>
        <w:rPr>
          <w:rFonts w:ascii="Times New Roman" w:hAnsi="Times New Roman" w:cs="Times New Roman"/>
          <w:sz w:val="24"/>
          <w:szCs w:val="24"/>
        </w:rPr>
      </w:pPr>
    </w:p>
    <w:p w14:paraId="79010EB9" w14:textId="1347AA38" w:rsidR="004A7ABA" w:rsidRDefault="007D5368" w:rsidP="007D5368">
      <w:pPr>
        <w:spacing w:after="0" w:line="240" w:lineRule="auto"/>
        <w:jc w:val="both"/>
        <w:rPr>
          <w:rFonts w:ascii="Times New Roman" w:hAnsi="Times New Roman" w:cs="Times New Roman"/>
          <w:sz w:val="24"/>
          <w:szCs w:val="24"/>
        </w:rPr>
      </w:pPr>
      <w:r w:rsidRPr="007D5368">
        <w:rPr>
          <w:rFonts w:ascii="Times New Roman" w:hAnsi="Times New Roman" w:cs="Times New Roman"/>
          <w:sz w:val="24"/>
          <w:szCs w:val="24"/>
        </w:rPr>
        <w:t xml:space="preserve">This acute shortage in both the quantity and quality of water has led to the spread of gastrointestinal diseases, such as diarrhea and food poisoning, adversely impacting children's health. Additionally, the lack of sufficient water affects personal hygiene and public health, increasing the risk of disease transmission. Washing hands with soap and water is considered the most cost-effective method to combat diarrhea and acute respiratory infections in children </w:t>
      </w:r>
      <w:r w:rsidRPr="007D5368">
        <w:rPr>
          <w:rFonts w:ascii="Times New Roman" w:hAnsi="Times New Roman" w:cs="Times New Roman"/>
          <w:sz w:val="24"/>
          <w:szCs w:val="24"/>
        </w:rPr>
        <w:lastRenderedPageBreak/>
        <w:t>under five years old. Furthermore, the difficult living conditions may lead to psychological issues, such as anxiety and depression, along with negative effects on children's growth and development.</w:t>
      </w:r>
    </w:p>
    <w:p w14:paraId="3F59D9D2" w14:textId="77777777" w:rsidR="007D5368" w:rsidRDefault="007D5368" w:rsidP="007D5368">
      <w:pPr>
        <w:spacing w:after="0" w:line="240" w:lineRule="auto"/>
        <w:jc w:val="both"/>
        <w:rPr>
          <w:rFonts w:ascii="Times New Roman" w:hAnsi="Times New Roman" w:cs="Times New Roman"/>
          <w:sz w:val="24"/>
          <w:szCs w:val="24"/>
          <w:rtl/>
        </w:rPr>
      </w:pPr>
    </w:p>
    <w:p w14:paraId="213A1E71" w14:textId="605B47E4" w:rsidR="00435476" w:rsidRPr="00656CF3" w:rsidRDefault="00656CF3" w:rsidP="00A31150">
      <w:pPr>
        <w:spacing w:after="0"/>
        <w:jc w:val="both"/>
        <w:rPr>
          <w:rFonts w:ascii="Times New Roman" w:hAnsi="Times New Roman" w:cs="Times New Roman"/>
          <w:b/>
          <w:bCs/>
          <w:sz w:val="24"/>
          <w:szCs w:val="24"/>
          <w:rtl/>
        </w:rPr>
      </w:pPr>
      <w:r w:rsidRPr="00656CF3">
        <w:rPr>
          <w:rFonts w:ascii="Times New Roman" w:hAnsi="Times New Roman" w:cs="Times New Roman"/>
          <w:b/>
          <w:bCs/>
          <w:sz w:val="24"/>
          <w:szCs w:val="24"/>
        </w:rPr>
        <w:t>5.</w:t>
      </w:r>
      <w:r w:rsidR="00A31150">
        <w:rPr>
          <w:rFonts w:ascii="Times New Roman" w:hAnsi="Times New Roman" w:cs="Times New Roman"/>
          <w:b/>
          <w:bCs/>
          <w:sz w:val="24"/>
          <w:szCs w:val="24"/>
        </w:rPr>
        <w:t>6</w:t>
      </w:r>
      <w:r w:rsidRPr="00656CF3">
        <w:rPr>
          <w:rFonts w:ascii="Times New Roman" w:hAnsi="Times New Roman" w:cs="Times New Roman" w:hint="cs"/>
          <w:b/>
          <w:bCs/>
          <w:sz w:val="24"/>
          <w:szCs w:val="24"/>
          <w:rtl/>
        </w:rPr>
        <w:t xml:space="preserve"> </w:t>
      </w:r>
      <w:r w:rsidRPr="00656CF3">
        <w:rPr>
          <w:rFonts w:ascii="Times New Roman" w:hAnsi="Times New Roman" w:cs="Times New Roman" w:hint="cs"/>
          <w:b/>
          <w:bCs/>
          <w:sz w:val="24"/>
          <w:szCs w:val="24"/>
        </w:rPr>
        <w:t>The</w:t>
      </w:r>
      <w:r w:rsidRPr="00656CF3">
        <w:rPr>
          <w:rFonts w:ascii="Times New Roman" w:hAnsi="Times New Roman" w:cs="Times New Roman"/>
          <w:b/>
          <w:bCs/>
          <w:sz w:val="24"/>
          <w:szCs w:val="24"/>
        </w:rPr>
        <w:t xml:space="preserve"> Need for Psychological Support Due to the Effects of Israeli Aggression</w:t>
      </w:r>
    </w:p>
    <w:p w14:paraId="4DF6E63A" w14:textId="7790BD7E" w:rsidR="00B152DE" w:rsidRDefault="00656CF3" w:rsidP="00AA2C3B">
      <w:pPr>
        <w:jc w:val="both"/>
        <w:rPr>
          <w:rFonts w:ascii="Times New Roman" w:hAnsi="Times New Roman" w:cs="Times New Roman"/>
          <w:sz w:val="24"/>
          <w:szCs w:val="24"/>
        </w:rPr>
      </w:pPr>
      <w:r w:rsidRPr="00656CF3">
        <w:rPr>
          <w:rFonts w:ascii="Times New Roman" w:hAnsi="Times New Roman" w:cs="Times New Roman"/>
          <w:sz w:val="24"/>
          <w:szCs w:val="24"/>
        </w:rPr>
        <w:t>Data indicates that over 816,000 children in Gaza Strip require psychological assistance due to</w:t>
      </w:r>
      <w:r w:rsidRPr="00656CF3">
        <w:t xml:space="preserve"> </w:t>
      </w:r>
      <w:r w:rsidRPr="00656CF3">
        <w:rPr>
          <w:rFonts w:ascii="Times New Roman" w:hAnsi="Times New Roman" w:cs="Times New Roman"/>
          <w:sz w:val="24"/>
          <w:szCs w:val="24"/>
        </w:rPr>
        <w:t>the ongoing Israeli aggression</w:t>
      </w:r>
      <w:r>
        <w:rPr>
          <w:rFonts w:ascii="Times New Roman" w:hAnsi="Times New Roman" w:cs="Times New Roman"/>
          <w:sz w:val="24"/>
          <w:szCs w:val="24"/>
        </w:rPr>
        <w:t xml:space="preserve">. </w:t>
      </w:r>
      <w:r w:rsidRPr="00656CF3">
        <w:rPr>
          <w:rFonts w:ascii="Times New Roman" w:hAnsi="Times New Roman" w:cs="Times New Roman"/>
          <w:sz w:val="24"/>
          <w:szCs w:val="24"/>
        </w:rPr>
        <w:t>Witnessing scenes</w:t>
      </w:r>
      <w:r>
        <w:rPr>
          <w:rFonts w:ascii="Times New Roman" w:hAnsi="Times New Roman" w:cs="Times New Roman"/>
          <w:sz w:val="24"/>
          <w:szCs w:val="24"/>
        </w:rPr>
        <w:t xml:space="preserve"> </w:t>
      </w:r>
      <w:r w:rsidR="00B152DE" w:rsidRPr="00EA7067">
        <w:rPr>
          <w:rFonts w:ascii="Times New Roman" w:hAnsi="Times New Roman" w:cs="Times New Roman"/>
          <w:sz w:val="24"/>
          <w:szCs w:val="24"/>
        </w:rPr>
        <w:t xml:space="preserve">of killing and destruction resulting from the ongoing Israeli aggression for the past </w:t>
      </w:r>
      <w:r w:rsidR="00AA2C3B">
        <w:rPr>
          <w:rFonts w:ascii="Times New Roman" w:hAnsi="Times New Roman" w:cs="Times New Roman"/>
          <w:sz w:val="24"/>
          <w:szCs w:val="24"/>
        </w:rPr>
        <w:t>400</w:t>
      </w:r>
      <w:r w:rsidR="00B152DE" w:rsidRPr="00EA7067">
        <w:rPr>
          <w:rFonts w:ascii="Times New Roman" w:hAnsi="Times New Roman" w:cs="Times New Roman"/>
          <w:sz w:val="24"/>
          <w:szCs w:val="24"/>
        </w:rPr>
        <w:t xml:space="preserve"> days, it leaves deep psychological effects on the children of Gaza</w:t>
      </w:r>
      <w:r w:rsidR="00B152DE">
        <w:rPr>
          <w:rFonts w:ascii="Times New Roman" w:hAnsi="Times New Roman" w:cs="Times New Roman"/>
          <w:sz w:val="24"/>
          <w:szCs w:val="24"/>
        </w:rPr>
        <w:t xml:space="preserve"> </w:t>
      </w:r>
      <w:r w:rsidR="00B152DE" w:rsidRPr="00EE486C">
        <w:rPr>
          <w:rFonts w:ascii="Times New Roman" w:hAnsi="Times New Roman" w:cs="Times New Roman"/>
          <w:sz w:val="24"/>
          <w:szCs w:val="24"/>
        </w:rPr>
        <w:t>Strip</w:t>
      </w:r>
      <w:r w:rsidR="00B152DE" w:rsidRPr="00EA7067">
        <w:rPr>
          <w:rFonts w:ascii="Times New Roman" w:hAnsi="Times New Roman" w:cs="Times New Roman"/>
          <w:sz w:val="24"/>
          <w:szCs w:val="24"/>
        </w:rPr>
        <w:t xml:space="preserve">. These effects may include negative emotions such as fear, anxiety, depression, and psychological shock due to continuous psychological pressure and material and human losses, such as the loss of relatives or homes. The aggression can also affect their behavior and daily life patterns, such as changes in sleep patterns, nutrition, and social relationships. Additionally, children may suffer from painful physical injuries or the loss of loved ones, increasing their need for psychological and emotional support to recover from these traumatic experiences. </w:t>
      </w:r>
    </w:p>
    <w:p w14:paraId="72AAC1EB" w14:textId="77777777" w:rsidR="00B152DE" w:rsidRDefault="00B152DE" w:rsidP="00B152DE">
      <w:pPr>
        <w:jc w:val="both"/>
        <w:rPr>
          <w:rFonts w:ascii="Times New Roman" w:hAnsi="Times New Roman" w:cs="Times New Roman"/>
          <w:sz w:val="24"/>
          <w:szCs w:val="24"/>
          <w:rtl/>
        </w:rPr>
      </w:pPr>
    </w:p>
    <w:p w14:paraId="357F0841" w14:textId="77777777" w:rsidR="00B152DE" w:rsidRPr="00CD0F50" w:rsidRDefault="00B152DE" w:rsidP="000E074B">
      <w:pPr>
        <w:jc w:val="both"/>
        <w:rPr>
          <w:rFonts w:ascii="Times New Roman" w:hAnsi="Times New Roman" w:cs="Times New Roman"/>
          <w:sz w:val="24"/>
          <w:szCs w:val="24"/>
        </w:rPr>
      </w:pPr>
    </w:p>
    <w:p w14:paraId="64A1A57E" w14:textId="77777777" w:rsidR="000E074B" w:rsidRDefault="000E074B" w:rsidP="000E074B">
      <w:pPr>
        <w:jc w:val="both"/>
        <w:rPr>
          <w:rFonts w:ascii="Times New Roman" w:hAnsi="Times New Roman" w:cs="Times New Roman"/>
          <w:color w:val="000000"/>
          <w:sz w:val="24"/>
          <w:szCs w:val="24"/>
        </w:rPr>
      </w:pPr>
    </w:p>
    <w:p w14:paraId="1A2C670D" w14:textId="4F1B8998" w:rsidR="000E074B" w:rsidRDefault="000E074B" w:rsidP="00E91C9F">
      <w:pPr>
        <w:spacing w:after="0"/>
        <w:rPr>
          <w:rFonts w:ascii="Times New Roman" w:hAnsi="Times New Roman"/>
          <w:b/>
          <w:sz w:val="24"/>
        </w:rPr>
      </w:pPr>
    </w:p>
    <w:p w14:paraId="6E7A635C" w14:textId="7F7B7F44" w:rsidR="000E074B" w:rsidRDefault="000E074B" w:rsidP="00E91C9F">
      <w:pPr>
        <w:spacing w:after="0"/>
        <w:rPr>
          <w:rFonts w:ascii="Times New Roman" w:hAnsi="Times New Roman"/>
          <w:b/>
          <w:sz w:val="24"/>
        </w:rPr>
      </w:pPr>
    </w:p>
    <w:p w14:paraId="3FCE4D03" w14:textId="310DA776" w:rsidR="000E074B" w:rsidRDefault="000E074B" w:rsidP="00E91C9F">
      <w:pPr>
        <w:spacing w:after="0"/>
        <w:rPr>
          <w:rFonts w:ascii="Times New Roman" w:hAnsi="Times New Roman"/>
          <w:b/>
          <w:sz w:val="24"/>
        </w:rPr>
      </w:pPr>
    </w:p>
    <w:p w14:paraId="73DE2205" w14:textId="295D9998" w:rsidR="000E074B" w:rsidRDefault="000E074B" w:rsidP="00E91C9F">
      <w:pPr>
        <w:spacing w:after="0"/>
        <w:rPr>
          <w:rFonts w:ascii="Times New Roman" w:hAnsi="Times New Roman"/>
          <w:b/>
          <w:sz w:val="24"/>
        </w:rPr>
      </w:pPr>
    </w:p>
    <w:p w14:paraId="06DA2C05" w14:textId="4AA393D8" w:rsidR="000E074B" w:rsidRDefault="000E074B" w:rsidP="00E91C9F">
      <w:pPr>
        <w:spacing w:after="0"/>
        <w:rPr>
          <w:rFonts w:ascii="Times New Roman" w:hAnsi="Times New Roman"/>
          <w:b/>
          <w:sz w:val="24"/>
        </w:rPr>
      </w:pPr>
    </w:p>
    <w:p w14:paraId="006B9EB6" w14:textId="310F25BD" w:rsidR="000E074B" w:rsidRDefault="000E074B" w:rsidP="00E91C9F">
      <w:pPr>
        <w:spacing w:after="0"/>
        <w:rPr>
          <w:rFonts w:ascii="Times New Roman" w:hAnsi="Times New Roman"/>
          <w:b/>
          <w:sz w:val="24"/>
        </w:rPr>
      </w:pPr>
    </w:p>
    <w:p w14:paraId="2D279DF3" w14:textId="77777777" w:rsidR="000E074B" w:rsidRPr="0014308A" w:rsidRDefault="000E074B" w:rsidP="00E91C9F">
      <w:pPr>
        <w:spacing w:after="0"/>
        <w:rPr>
          <w:rFonts w:ascii="Times New Roman" w:hAnsi="Times New Roman"/>
          <w:b/>
          <w:sz w:val="24"/>
        </w:rPr>
      </w:pPr>
    </w:p>
    <w:p w14:paraId="04702BD6" w14:textId="5C048F57" w:rsidR="0026211F" w:rsidRDefault="0026211F" w:rsidP="006D1A7A">
      <w:pPr>
        <w:spacing w:after="0"/>
        <w:jc w:val="both"/>
        <w:rPr>
          <w:rFonts w:ascii="Times New Roman" w:hAnsi="Times New Roman"/>
        </w:rPr>
      </w:pPr>
    </w:p>
    <w:p w14:paraId="35FBDDF0" w14:textId="01AB99E3" w:rsidR="0026211F" w:rsidRDefault="0026211F" w:rsidP="006D1A7A">
      <w:pPr>
        <w:spacing w:after="0"/>
        <w:jc w:val="both"/>
        <w:rPr>
          <w:rFonts w:ascii="Times New Roman" w:hAnsi="Times New Roman"/>
        </w:rPr>
      </w:pPr>
    </w:p>
    <w:p w14:paraId="2F3B3A36" w14:textId="224FFF19" w:rsidR="0026211F" w:rsidRDefault="0026211F" w:rsidP="006D1A7A">
      <w:pPr>
        <w:spacing w:after="0"/>
        <w:jc w:val="both"/>
        <w:rPr>
          <w:rFonts w:ascii="Times New Roman" w:hAnsi="Times New Roman"/>
        </w:rPr>
      </w:pPr>
    </w:p>
    <w:p w14:paraId="71FA1C73" w14:textId="51EEBF4D" w:rsidR="0026211F" w:rsidRDefault="0026211F" w:rsidP="006D1A7A">
      <w:pPr>
        <w:spacing w:after="0"/>
        <w:jc w:val="both"/>
        <w:rPr>
          <w:rFonts w:ascii="Times New Roman" w:hAnsi="Times New Roman"/>
        </w:rPr>
      </w:pPr>
    </w:p>
    <w:p w14:paraId="4F2DD6B2" w14:textId="38666499" w:rsidR="0026211F" w:rsidRDefault="0026211F" w:rsidP="006D1A7A">
      <w:pPr>
        <w:spacing w:after="0"/>
        <w:jc w:val="both"/>
        <w:rPr>
          <w:rFonts w:ascii="Times New Roman" w:hAnsi="Times New Roman"/>
        </w:rPr>
      </w:pPr>
    </w:p>
    <w:p w14:paraId="4B2E15BA" w14:textId="583C9DE7" w:rsidR="0026211F" w:rsidRDefault="0026211F" w:rsidP="006D1A7A">
      <w:pPr>
        <w:spacing w:after="0"/>
        <w:jc w:val="both"/>
        <w:rPr>
          <w:rFonts w:ascii="Times New Roman" w:hAnsi="Times New Roman"/>
        </w:rPr>
      </w:pPr>
    </w:p>
    <w:p w14:paraId="28828541" w14:textId="6FD34064" w:rsidR="0026211F" w:rsidRDefault="0026211F" w:rsidP="006D1A7A">
      <w:pPr>
        <w:spacing w:after="0"/>
        <w:jc w:val="both"/>
        <w:rPr>
          <w:rFonts w:ascii="Times New Roman" w:hAnsi="Times New Roman"/>
        </w:rPr>
      </w:pPr>
    </w:p>
    <w:p w14:paraId="165A418E" w14:textId="0CCE1F2D" w:rsidR="0026211F" w:rsidRDefault="0026211F" w:rsidP="006D1A7A">
      <w:pPr>
        <w:spacing w:after="0"/>
        <w:jc w:val="both"/>
        <w:rPr>
          <w:rFonts w:ascii="Times New Roman" w:hAnsi="Times New Roman"/>
        </w:rPr>
      </w:pPr>
    </w:p>
    <w:p w14:paraId="5A8EC8E7" w14:textId="480381DB" w:rsidR="0026211F" w:rsidRDefault="0026211F" w:rsidP="006D1A7A">
      <w:pPr>
        <w:spacing w:after="0"/>
        <w:jc w:val="both"/>
        <w:rPr>
          <w:rFonts w:ascii="Times New Roman" w:hAnsi="Times New Roman"/>
        </w:rPr>
      </w:pPr>
    </w:p>
    <w:p w14:paraId="499983D4" w14:textId="57587846" w:rsidR="0026211F" w:rsidRDefault="0026211F" w:rsidP="006D1A7A">
      <w:pPr>
        <w:spacing w:after="0"/>
        <w:jc w:val="both"/>
        <w:rPr>
          <w:rFonts w:ascii="Times New Roman" w:hAnsi="Times New Roman"/>
        </w:rPr>
      </w:pPr>
    </w:p>
    <w:p w14:paraId="780B06F1" w14:textId="77777777" w:rsidR="0026211F" w:rsidRPr="0014308A" w:rsidRDefault="0026211F" w:rsidP="006D1A7A">
      <w:pPr>
        <w:spacing w:after="0"/>
        <w:jc w:val="both"/>
        <w:rPr>
          <w:rFonts w:ascii="Times New Roman" w:hAnsi="Times New Roman"/>
        </w:rPr>
      </w:pPr>
    </w:p>
    <w:p w14:paraId="02030D78" w14:textId="4F72D9E1" w:rsidR="00E91C9F" w:rsidRPr="00137DE0" w:rsidRDefault="00E91C9F" w:rsidP="00137DE0">
      <w:pPr>
        <w:spacing w:after="0" w:line="240" w:lineRule="auto"/>
        <w:jc w:val="center"/>
        <w:rPr>
          <w:rFonts w:ascii="Arial" w:hAnsi="Arial" w:cs="Arial"/>
          <w:b/>
          <w:bCs/>
          <w:rtl/>
        </w:rPr>
      </w:pPr>
    </w:p>
    <w:p w14:paraId="536E57C3" w14:textId="4B29AD88" w:rsidR="00481D2E" w:rsidRPr="0014273C" w:rsidRDefault="00481D2E" w:rsidP="0014273C">
      <w:pPr>
        <w:pStyle w:val="Heading1"/>
        <w:spacing w:before="0" w:line="240" w:lineRule="auto"/>
        <w:jc w:val="center"/>
        <w:rPr>
          <w:rFonts w:ascii="Times New Roman" w:hAnsi="Times New Roman"/>
          <w:b w:val="0"/>
          <w:color w:val="auto"/>
          <w:sz w:val="22"/>
        </w:rPr>
      </w:pPr>
    </w:p>
    <w:p w14:paraId="6E524932" w14:textId="2122AFEE" w:rsidR="00E168FB" w:rsidRDefault="00E168FB" w:rsidP="00A2367C">
      <w:pPr>
        <w:bidi/>
        <w:spacing w:after="0" w:line="240" w:lineRule="auto"/>
        <w:jc w:val="both"/>
        <w:rPr>
          <w:rFonts w:ascii="Times New Roman" w:hAnsi="Times New Roman" w:cs="Times New Roman"/>
        </w:rPr>
      </w:pPr>
    </w:p>
    <w:p w14:paraId="4AC3F2BC" w14:textId="23548F45" w:rsidR="001A4BBE" w:rsidRDefault="001A4BBE" w:rsidP="001A4BBE">
      <w:pPr>
        <w:bidi/>
        <w:spacing w:after="0" w:line="240" w:lineRule="auto"/>
        <w:jc w:val="both"/>
        <w:rPr>
          <w:rFonts w:ascii="Times New Roman" w:hAnsi="Times New Roman" w:cs="Times New Roman"/>
        </w:rPr>
      </w:pPr>
    </w:p>
    <w:p w14:paraId="7E091524" w14:textId="764A8CA2" w:rsidR="001A4BBE" w:rsidRDefault="001A4BBE" w:rsidP="001A4BBE">
      <w:pPr>
        <w:bidi/>
        <w:spacing w:after="0" w:line="240" w:lineRule="auto"/>
        <w:jc w:val="both"/>
        <w:rPr>
          <w:rFonts w:ascii="Times New Roman" w:hAnsi="Times New Roman" w:cs="Times New Roman"/>
        </w:rPr>
      </w:pPr>
    </w:p>
    <w:p w14:paraId="25022860" w14:textId="5A2986C4" w:rsidR="001A4BBE" w:rsidRDefault="001A4BBE" w:rsidP="001A4BBE">
      <w:pPr>
        <w:bidi/>
        <w:spacing w:after="0" w:line="240" w:lineRule="auto"/>
        <w:jc w:val="both"/>
        <w:rPr>
          <w:rFonts w:ascii="Times New Roman" w:hAnsi="Times New Roman" w:cs="Times New Roman"/>
        </w:rPr>
      </w:pPr>
    </w:p>
    <w:p w14:paraId="0623FE20" w14:textId="59C76D72" w:rsidR="001A4BBE" w:rsidRDefault="001A4BBE" w:rsidP="001A4BBE">
      <w:pPr>
        <w:bidi/>
        <w:spacing w:after="0" w:line="240" w:lineRule="auto"/>
        <w:jc w:val="both"/>
        <w:rPr>
          <w:rFonts w:ascii="Times New Roman" w:hAnsi="Times New Roman" w:cs="Times New Roman"/>
        </w:rPr>
      </w:pPr>
    </w:p>
    <w:p w14:paraId="52BE97D6" w14:textId="2D5A8C36" w:rsidR="001A4BBE" w:rsidRDefault="001A4BBE" w:rsidP="001A4BBE">
      <w:pPr>
        <w:bidi/>
        <w:spacing w:after="0" w:line="240" w:lineRule="auto"/>
        <w:jc w:val="both"/>
        <w:rPr>
          <w:rFonts w:ascii="Times New Roman" w:hAnsi="Times New Roman" w:cs="Times New Roman"/>
        </w:rPr>
      </w:pPr>
    </w:p>
    <w:p w14:paraId="05C1CC7C" w14:textId="365D9C7F" w:rsidR="001A4BBE" w:rsidRDefault="001A4BBE" w:rsidP="001A4BBE">
      <w:pPr>
        <w:bidi/>
        <w:spacing w:after="0" w:line="240" w:lineRule="auto"/>
        <w:jc w:val="both"/>
        <w:rPr>
          <w:rFonts w:ascii="Times New Roman" w:hAnsi="Times New Roman" w:cs="Times New Roman"/>
        </w:rPr>
      </w:pPr>
    </w:p>
    <w:p w14:paraId="404983C9" w14:textId="132B7D61" w:rsidR="001A4BBE" w:rsidRDefault="001A4BBE" w:rsidP="001A4BBE">
      <w:pPr>
        <w:bidi/>
        <w:spacing w:after="0" w:line="240" w:lineRule="auto"/>
        <w:jc w:val="both"/>
        <w:rPr>
          <w:rFonts w:ascii="Times New Roman" w:hAnsi="Times New Roman" w:cs="Times New Roman"/>
        </w:rPr>
      </w:pPr>
    </w:p>
    <w:p w14:paraId="0675AABD" w14:textId="39986B09" w:rsidR="001A4BBE" w:rsidRDefault="001A4BBE" w:rsidP="001A4BBE">
      <w:pPr>
        <w:bidi/>
        <w:spacing w:after="0" w:line="240" w:lineRule="auto"/>
        <w:jc w:val="both"/>
        <w:rPr>
          <w:rFonts w:ascii="Times New Roman" w:hAnsi="Times New Roman" w:cs="Times New Roman"/>
        </w:rPr>
      </w:pPr>
    </w:p>
    <w:p w14:paraId="274F030D" w14:textId="6599C0BB" w:rsidR="001A4BBE" w:rsidRDefault="001A4BBE" w:rsidP="001A4BBE">
      <w:pPr>
        <w:bidi/>
        <w:spacing w:after="0" w:line="240" w:lineRule="auto"/>
        <w:jc w:val="both"/>
        <w:rPr>
          <w:rFonts w:ascii="Times New Roman" w:hAnsi="Times New Roman" w:cs="Times New Roman"/>
        </w:rPr>
      </w:pPr>
    </w:p>
    <w:p w14:paraId="5683ADEF" w14:textId="0B358B02" w:rsidR="001A4BBE" w:rsidRDefault="001A4BBE" w:rsidP="001A4BBE">
      <w:pPr>
        <w:bidi/>
        <w:spacing w:after="0" w:line="240" w:lineRule="auto"/>
        <w:jc w:val="both"/>
        <w:rPr>
          <w:rFonts w:ascii="Times New Roman" w:hAnsi="Times New Roman" w:cs="Times New Roman"/>
        </w:rPr>
      </w:pPr>
    </w:p>
    <w:p w14:paraId="20228BA5" w14:textId="0E630A5C" w:rsidR="001A4BBE" w:rsidRDefault="001A4BBE" w:rsidP="001A4BBE">
      <w:pPr>
        <w:bidi/>
        <w:spacing w:after="0" w:line="240" w:lineRule="auto"/>
        <w:jc w:val="both"/>
        <w:rPr>
          <w:rFonts w:ascii="Times New Roman" w:hAnsi="Times New Roman" w:cs="Times New Roman"/>
        </w:rPr>
      </w:pPr>
    </w:p>
    <w:p w14:paraId="089121C0" w14:textId="1055550D" w:rsidR="001A4BBE" w:rsidRDefault="001A4BBE" w:rsidP="001A4BBE">
      <w:pPr>
        <w:bidi/>
        <w:spacing w:after="0" w:line="240" w:lineRule="auto"/>
        <w:jc w:val="both"/>
        <w:rPr>
          <w:rFonts w:ascii="Times New Roman" w:hAnsi="Times New Roman" w:cs="Times New Roman"/>
        </w:rPr>
      </w:pPr>
    </w:p>
    <w:p w14:paraId="34AC7F68" w14:textId="55C88F22" w:rsidR="001A4BBE" w:rsidRDefault="001A4BBE" w:rsidP="001A4BBE">
      <w:pPr>
        <w:bidi/>
        <w:spacing w:after="0" w:line="240" w:lineRule="auto"/>
        <w:jc w:val="both"/>
        <w:rPr>
          <w:rFonts w:ascii="Times New Roman" w:hAnsi="Times New Roman" w:cs="Times New Roman"/>
        </w:rPr>
      </w:pPr>
    </w:p>
    <w:p w14:paraId="0A27FF1F" w14:textId="026B79DE" w:rsidR="001A4BBE" w:rsidRDefault="001A4BBE" w:rsidP="001A4BBE">
      <w:pPr>
        <w:bidi/>
        <w:spacing w:after="0" w:line="240" w:lineRule="auto"/>
        <w:jc w:val="both"/>
        <w:rPr>
          <w:rFonts w:ascii="Times New Roman" w:hAnsi="Times New Roman" w:cs="Times New Roman"/>
        </w:rPr>
      </w:pPr>
    </w:p>
    <w:p w14:paraId="702EE1F5" w14:textId="2FDDFFAC" w:rsidR="00323342" w:rsidRDefault="00323342" w:rsidP="00323342">
      <w:pPr>
        <w:bidi/>
        <w:spacing w:after="0" w:line="240" w:lineRule="auto"/>
        <w:jc w:val="both"/>
        <w:rPr>
          <w:rFonts w:ascii="Times New Roman" w:hAnsi="Times New Roman" w:cs="Times New Roman"/>
        </w:rPr>
      </w:pPr>
    </w:p>
    <w:p w14:paraId="72A63349" w14:textId="43BB9ED3" w:rsidR="00323342" w:rsidRDefault="00323342" w:rsidP="00323342">
      <w:pPr>
        <w:bidi/>
        <w:spacing w:after="0" w:line="240" w:lineRule="auto"/>
        <w:jc w:val="both"/>
        <w:rPr>
          <w:rFonts w:ascii="Times New Roman" w:hAnsi="Times New Roman" w:cs="Times New Roman"/>
        </w:rPr>
      </w:pPr>
    </w:p>
    <w:p w14:paraId="0FC8CDDC" w14:textId="46EC8B21" w:rsidR="00323342" w:rsidRDefault="00323342" w:rsidP="00323342">
      <w:pPr>
        <w:bidi/>
        <w:spacing w:after="0" w:line="240" w:lineRule="auto"/>
        <w:jc w:val="both"/>
        <w:rPr>
          <w:rFonts w:ascii="Times New Roman" w:hAnsi="Times New Roman" w:cs="Times New Roman"/>
        </w:rPr>
      </w:pPr>
    </w:p>
    <w:p w14:paraId="7BA24355" w14:textId="7570A262" w:rsidR="00323342" w:rsidRDefault="00323342" w:rsidP="00323342">
      <w:pPr>
        <w:bidi/>
        <w:spacing w:after="0" w:line="240" w:lineRule="auto"/>
        <w:jc w:val="both"/>
        <w:rPr>
          <w:rFonts w:ascii="Times New Roman" w:hAnsi="Times New Roman" w:cs="Times New Roman"/>
        </w:rPr>
      </w:pPr>
    </w:p>
    <w:p w14:paraId="7D128EF8" w14:textId="5BA5B7FD" w:rsidR="00323342" w:rsidRDefault="00323342" w:rsidP="00323342">
      <w:pPr>
        <w:bidi/>
        <w:spacing w:after="0" w:line="240" w:lineRule="auto"/>
        <w:jc w:val="both"/>
        <w:rPr>
          <w:rFonts w:ascii="Times New Roman" w:hAnsi="Times New Roman" w:cs="Times New Roman"/>
        </w:rPr>
      </w:pPr>
    </w:p>
    <w:p w14:paraId="7F903D8C" w14:textId="77718AAA" w:rsidR="00323342" w:rsidRDefault="00323342" w:rsidP="00323342">
      <w:pPr>
        <w:bidi/>
        <w:spacing w:after="0" w:line="240" w:lineRule="auto"/>
        <w:jc w:val="both"/>
        <w:rPr>
          <w:rFonts w:ascii="Times New Roman" w:hAnsi="Times New Roman" w:cs="Times New Roman"/>
        </w:rPr>
      </w:pPr>
    </w:p>
    <w:p w14:paraId="59E18315" w14:textId="2539B684" w:rsidR="00323342" w:rsidRDefault="00323342" w:rsidP="00323342">
      <w:pPr>
        <w:bidi/>
        <w:spacing w:after="0" w:line="240" w:lineRule="auto"/>
        <w:jc w:val="both"/>
        <w:rPr>
          <w:rFonts w:ascii="Times New Roman" w:hAnsi="Times New Roman" w:cs="Times New Roman"/>
        </w:rPr>
      </w:pPr>
    </w:p>
    <w:p w14:paraId="321BB41B" w14:textId="09A8A8CA" w:rsidR="00323342" w:rsidRDefault="00323342" w:rsidP="00323342">
      <w:pPr>
        <w:bidi/>
        <w:spacing w:after="0" w:line="240" w:lineRule="auto"/>
        <w:jc w:val="both"/>
        <w:rPr>
          <w:rFonts w:ascii="Times New Roman" w:hAnsi="Times New Roman" w:cs="Times New Roman"/>
        </w:rPr>
      </w:pPr>
    </w:p>
    <w:p w14:paraId="26601611" w14:textId="0094C62E" w:rsidR="00323342" w:rsidRDefault="00323342" w:rsidP="00323342">
      <w:pPr>
        <w:bidi/>
        <w:spacing w:after="0" w:line="240" w:lineRule="auto"/>
        <w:jc w:val="both"/>
        <w:rPr>
          <w:rFonts w:ascii="Times New Roman" w:hAnsi="Times New Roman" w:cs="Times New Roman"/>
        </w:rPr>
      </w:pPr>
    </w:p>
    <w:p w14:paraId="66839206" w14:textId="11542A01" w:rsidR="00323342" w:rsidRDefault="00323342" w:rsidP="00323342">
      <w:pPr>
        <w:bidi/>
        <w:spacing w:after="0" w:line="240" w:lineRule="auto"/>
        <w:jc w:val="both"/>
        <w:rPr>
          <w:rFonts w:ascii="Times New Roman" w:hAnsi="Times New Roman" w:cs="Times New Roman"/>
        </w:rPr>
      </w:pPr>
    </w:p>
    <w:p w14:paraId="64DC3098" w14:textId="539A54A7" w:rsidR="00323342" w:rsidRDefault="00323342" w:rsidP="00323342">
      <w:pPr>
        <w:bidi/>
        <w:spacing w:after="0" w:line="240" w:lineRule="auto"/>
        <w:jc w:val="both"/>
        <w:rPr>
          <w:rFonts w:ascii="Times New Roman" w:hAnsi="Times New Roman" w:cs="Times New Roman"/>
        </w:rPr>
      </w:pPr>
    </w:p>
    <w:p w14:paraId="62AE7391" w14:textId="122BD75D" w:rsidR="00323342" w:rsidRDefault="00323342" w:rsidP="00323342">
      <w:pPr>
        <w:bidi/>
        <w:spacing w:after="0" w:line="240" w:lineRule="auto"/>
        <w:jc w:val="both"/>
        <w:rPr>
          <w:rFonts w:ascii="Times New Roman" w:hAnsi="Times New Roman" w:cs="Times New Roman"/>
        </w:rPr>
      </w:pPr>
    </w:p>
    <w:p w14:paraId="36F1D6D7" w14:textId="7CC627EF" w:rsidR="00323342" w:rsidRDefault="00323342" w:rsidP="00323342">
      <w:pPr>
        <w:bidi/>
        <w:spacing w:after="0" w:line="240" w:lineRule="auto"/>
        <w:jc w:val="both"/>
        <w:rPr>
          <w:rFonts w:ascii="Times New Roman" w:hAnsi="Times New Roman" w:cs="Times New Roman"/>
        </w:rPr>
      </w:pPr>
    </w:p>
    <w:p w14:paraId="58F6FA01" w14:textId="0C9C3820" w:rsidR="00323342" w:rsidRDefault="00323342" w:rsidP="00323342">
      <w:pPr>
        <w:bidi/>
        <w:spacing w:after="0" w:line="240" w:lineRule="auto"/>
        <w:jc w:val="both"/>
        <w:rPr>
          <w:rFonts w:ascii="Times New Roman" w:hAnsi="Times New Roman" w:cs="Times New Roman"/>
        </w:rPr>
      </w:pPr>
    </w:p>
    <w:p w14:paraId="6021ECC1" w14:textId="416B45C8" w:rsidR="00323342" w:rsidRDefault="00323342" w:rsidP="00323342">
      <w:pPr>
        <w:bidi/>
        <w:spacing w:after="0" w:line="240" w:lineRule="auto"/>
        <w:jc w:val="both"/>
        <w:rPr>
          <w:rFonts w:ascii="Times New Roman" w:hAnsi="Times New Roman" w:cs="Times New Roman"/>
        </w:rPr>
      </w:pPr>
    </w:p>
    <w:p w14:paraId="4B60DC01" w14:textId="49E47F41" w:rsidR="00323342" w:rsidRDefault="00323342" w:rsidP="00323342">
      <w:pPr>
        <w:bidi/>
        <w:spacing w:after="0" w:line="240" w:lineRule="auto"/>
        <w:jc w:val="both"/>
        <w:rPr>
          <w:rFonts w:ascii="Times New Roman" w:hAnsi="Times New Roman" w:cs="Times New Roman"/>
        </w:rPr>
      </w:pPr>
    </w:p>
    <w:p w14:paraId="5DF2C3AB" w14:textId="7E8E3D8C" w:rsidR="00A31150" w:rsidRDefault="00A31150" w:rsidP="00A31150">
      <w:pPr>
        <w:bidi/>
        <w:spacing w:after="0" w:line="240" w:lineRule="auto"/>
        <w:jc w:val="both"/>
        <w:rPr>
          <w:rFonts w:ascii="Times New Roman" w:hAnsi="Times New Roman" w:cs="Times New Roman"/>
        </w:rPr>
      </w:pPr>
    </w:p>
    <w:p w14:paraId="31DC22B7" w14:textId="44657E1E" w:rsidR="00A31150" w:rsidRDefault="00A31150" w:rsidP="00A31150">
      <w:pPr>
        <w:bidi/>
        <w:spacing w:after="0" w:line="240" w:lineRule="auto"/>
        <w:jc w:val="both"/>
        <w:rPr>
          <w:rFonts w:ascii="Times New Roman" w:hAnsi="Times New Roman" w:cs="Times New Roman"/>
        </w:rPr>
      </w:pPr>
    </w:p>
    <w:p w14:paraId="04A4196C" w14:textId="54CB1A48" w:rsidR="00A31150" w:rsidRDefault="00A31150" w:rsidP="00A31150">
      <w:pPr>
        <w:bidi/>
        <w:spacing w:after="0" w:line="240" w:lineRule="auto"/>
        <w:jc w:val="both"/>
        <w:rPr>
          <w:rFonts w:ascii="Times New Roman" w:hAnsi="Times New Roman" w:cs="Times New Roman"/>
          <w:rtl/>
        </w:rPr>
      </w:pPr>
    </w:p>
    <w:p w14:paraId="0EBC1DB7" w14:textId="77777777" w:rsidR="002C3339" w:rsidRDefault="002C3339" w:rsidP="002C3339">
      <w:pPr>
        <w:bidi/>
        <w:spacing w:after="0" w:line="240" w:lineRule="auto"/>
        <w:jc w:val="both"/>
        <w:rPr>
          <w:rFonts w:ascii="Times New Roman" w:hAnsi="Times New Roman" w:cs="Times New Roman"/>
        </w:rPr>
      </w:pPr>
    </w:p>
    <w:p w14:paraId="45782AB8" w14:textId="3B814252" w:rsidR="00A31150" w:rsidRDefault="00A31150" w:rsidP="00A31150">
      <w:pPr>
        <w:bidi/>
        <w:spacing w:after="0" w:line="240" w:lineRule="auto"/>
        <w:jc w:val="both"/>
        <w:rPr>
          <w:rFonts w:ascii="Times New Roman" w:hAnsi="Times New Roman" w:cs="Times New Roman"/>
        </w:rPr>
      </w:pPr>
    </w:p>
    <w:p w14:paraId="68DA18E8" w14:textId="77777777" w:rsidR="00A31150" w:rsidRDefault="00A31150" w:rsidP="00A31150">
      <w:pPr>
        <w:bidi/>
        <w:spacing w:after="0" w:line="240" w:lineRule="auto"/>
        <w:jc w:val="both"/>
        <w:rPr>
          <w:rFonts w:ascii="Times New Roman" w:hAnsi="Times New Roman" w:cs="Times New Roman"/>
        </w:rPr>
      </w:pPr>
    </w:p>
    <w:p w14:paraId="03E06182" w14:textId="7A226B3F" w:rsidR="00323342" w:rsidRDefault="00323342" w:rsidP="00323342">
      <w:pPr>
        <w:bidi/>
        <w:spacing w:after="0" w:line="240" w:lineRule="auto"/>
        <w:jc w:val="both"/>
        <w:rPr>
          <w:rFonts w:ascii="Times New Roman" w:hAnsi="Times New Roman" w:cs="Times New Roman"/>
        </w:rPr>
      </w:pPr>
    </w:p>
    <w:p w14:paraId="784F7862" w14:textId="77777777" w:rsidR="001A4BBE" w:rsidRPr="00E2051A" w:rsidRDefault="001A4BBE" w:rsidP="001A4BBE">
      <w:pPr>
        <w:bidi/>
        <w:spacing w:after="0" w:line="240" w:lineRule="auto"/>
        <w:jc w:val="both"/>
        <w:rPr>
          <w:rFonts w:ascii="Times New Roman" w:hAnsi="Times New Roman" w:cs="Times New Roman"/>
          <w:sz w:val="2"/>
          <w:szCs w:val="2"/>
          <w:rtl/>
        </w:rPr>
      </w:pPr>
    </w:p>
    <w:p w14:paraId="65CEE88A" w14:textId="77777777" w:rsidR="00E168FB" w:rsidRPr="00E2051A" w:rsidRDefault="00E168FB" w:rsidP="00A2367C">
      <w:pPr>
        <w:bidi/>
        <w:spacing w:after="0" w:line="240" w:lineRule="auto"/>
        <w:jc w:val="both"/>
        <w:rPr>
          <w:rFonts w:ascii="Times New Roman" w:hAnsi="Times New Roman" w:cs="Times New Roman"/>
          <w:sz w:val="2"/>
          <w:szCs w:val="2"/>
          <w:rtl/>
        </w:rPr>
      </w:pPr>
    </w:p>
    <w:p w14:paraId="22105131" w14:textId="77777777" w:rsidR="00DC37D0" w:rsidRDefault="00DC37D0">
      <w:pPr>
        <w:spacing w:after="160" w:line="259" w:lineRule="auto"/>
        <w:rPr>
          <w:rFonts w:ascii="Times New Roman" w:hAnsi="Times New Roman"/>
          <w:sz w:val="24"/>
        </w:rPr>
      </w:pPr>
      <w:r>
        <w:rPr>
          <w:rFonts w:ascii="Times New Roman" w:hAnsi="Times New Roman"/>
          <w:sz w:val="24"/>
        </w:rPr>
        <w:br w:type="page"/>
      </w:r>
    </w:p>
    <w:p w14:paraId="4DBBED31" w14:textId="7B2A551E" w:rsidR="00A33FFC" w:rsidRPr="00E2051A" w:rsidRDefault="00A33FFC" w:rsidP="00A33FFC">
      <w:pPr>
        <w:spacing w:after="0" w:line="240" w:lineRule="auto"/>
        <w:jc w:val="center"/>
        <w:rPr>
          <w:rFonts w:ascii="Times New Roman" w:hAnsi="Times New Roman"/>
          <w:sz w:val="24"/>
        </w:rPr>
      </w:pPr>
      <w:r w:rsidRPr="00E2051A">
        <w:rPr>
          <w:rFonts w:ascii="Times New Roman" w:hAnsi="Times New Roman"/>
          <w:sz w:val="24"/>
        </w:rPr>
        <w:lastRenderedPageBreak/>
        <w:t>Chapter Six</w:t>
      </w:r>
    </w:p>
    <w:p w14:paraId="3D8762B1" w14:textId="77777777" w:rsidR="00A33FFC" w:rsidRPr="00E2051A" w:rsidRDefault="00A33FFC" w:rsidP="00A33FFC">
      <w:pPr>
        <w:spacing w:after="0" w:line="240" w:lineRule="auto"/>
        <w:jc w:val="center"/>
        <w:rPr>
          <w:rFonts w:ascii="Times New Roman" w:hAnsi="Times New Roman" w:cs="Times New Roman"/>
          <w:sz w:val="24"/>
          <w:szCs w:val="24"/>
          <w:rtl/>
        </w:rPr>
      </w:pPr>
    </w:p>
    <w:p w14:paraId="0DE1FDBD" w14:textId="77777777" w:rsidR="00A33FFC" w:rsidRPr="00E2051A" w:rsidRDefault="00A33FFC" w:rsidP="00A33FFC">
      <w:pPr>
        <w:spacing w:after="0" w:line="240" w:lineRule="auto"/>
        <w:jc w:val="center"/>
        <w:rPr>
          <w:rFonts w:ascii="Times New Roman" w:hAnsi="Times New Roman"/>
          <w:b/>
          <w:sz w:val="28"/>
        </w:rPr>
      </w:pPr>
      <w:r w:rsidRPr="00E2051A">
        <w:rPr>
          <w:rFonts w:ascii="Times New Roman" w:hAnsi="Times New Roman"/>
          <w:b/>
          <w:sz w:val="28"/>
        </w:rPr>
        <w:t>Protection</w:t>
      </w:r>
    </w:p>
    <w:p w14:paraId="31D0028B" w14:textId="77777777" w:rsidR="00A33FFC" w:rsidRPr="00E2051A" w:rsidRDefault="00A33FFC" w:rsidP="00A33FFC">
      <w:pPr>
        <w:spacing w:after="0" w:line="240" w:lineRule="auto"/>
        <w:rPr>
          <w:rFonts w:ascii="Times New Roman" w:hAnsi="Times New Roman" w:cs="Times New Roman"/>
          <w:sz w:val="24"/>
          <w:szCs w:val="24"/>
          <w:rtl/>
        </w:rPr>
      </w:pPr>
    </w:p>
    <w:p w14:paraId="13FE61E5" w14:textId="63166F14" w:rsidR="00A33FFC" w:rsidRPr="00437FBE" w:rsidRDefault="00786371" w:rsidP="003F0524">
      <w:pPr>
        <w:spacing w:after="0" w:line="240" w:lineRule="auto"/>
        <w:jc w:val="both"/>
        <w:rPr>
          <w:rFonts w:asciiTheme="majorBidi" w:hAnsiTheme="majorBidi"/>
          <w:b/>
          <w:sz w:val="24"/>
        </w:rPr>
      </w:pPr>
      <w:r w:rsidRPr="00437FBE">
        <w:rPr>
          <w:rFonts w:asciiTheme="majorBidi" w:hAnsiTheme="majorBidi" w:cstheme="majorBidi"/>
          <w:b/>
          <w:bCs/>
          <w:sz w:val="24"/>
          <w:szCs w:val="24"/>
          <w:rtl/>
        </w:rPr>
        <w:t>6</w:t>
      </w:r>
      <w:r w:rsidR="00A33FFC" w:rsidRPr="00437FBE">
        <w:rPr>
          <w:rFonts w:asciiTheme="majorBidi" w:hAnsiTheme="majorBidi"/>
          <w:b/>
          <w:sz w:val="24"/>
        </w:rPr>
        <w:t>.</w:t>
      </w:r>
      <w:r w:rsidRPr="00437FBE">
        <w:rPr>
          <w:rFonts w:asciiTheme="majorBidi" w:hAnsiTheme="majorBidi" w:cstheme="majorBidi"/>
          <w:b/>
          <w:bCs/>
          <w:sz w:val="24"/>
          <w:szCs w:val="24"/>
          <w:rtl/>
        </w:rPr>
        <w:t>1</w:t>
      </w:r>
      <w:r w:rsidR="00A33FFC" w:rsidRPr="00437FBE">
        <w:rPr>
          <w:rFonts w:asciiTheme="majorBidi" w:hAnsiTheme="majorBidi"/>
          <w:b/>
          <w:sz w:val="24"/>
        </w:rPr>
        <w:t xml:space="preserve"> </w:t>
      </w:r>
      <w:r w:rsidR="00A33FFC" w:rsidRPr="00437FBE">
        <w:rPr>
          <w:rFonts w:asciiTheme="majorBidi" w:hAnsiTheme="majorBidi" w:cstheme="majorBidi"/>
          <w:b/>
          <w:bCs/>
          <w:sz w:val="24"/>
          <w:szCs w:val="24"/>
        </w:rPr>
        <w:t>Child</w:t>
      </w:r>
      <w:r w:rsidR="00A33FFC" w:rsidRPr="00437FBE">
        <w:rPr>
          <w:rFonts w:asciiTheme="majorBidi" w:hAnsiTheme="majorBidi"/>
          <w:b/>
          <w:sz w:val="24"/>
        </w:rPr>
        <w:t xml:space="preserve"> in Labo</w:t>
      </w:r>
      <w:r w:rsidR="00F777AA" w:rsidRPr="00437FBE">
        <w:rPr>
          <w:rFonts w:asciiTheme="majorBidi" w:hAnsiTheme="majorBidi"/>
          <w:b/>
          <w:sz w:val="24"/>
        </w:rPr>
        <w:t>u</w:t>
      </w:r>
      <w:r w:rsidR="00A33FFC" w:rsidRPr="00437FBE">
        <w:rPr>
          <w:rFonts w:asciiTheme="majorBidi" w:hAnsiTheme="majorBidi"/>
          <w:b/>
          <w:sz w:val="24"/>
        </w:rPr>
        <w:t>r</w:t>
      </w:r>
    </w:p>
    <w:p w14:paraId="333F3A88" w14:textId="15F053B3" w:rsidR="003F0524" w:rsidRPr="00437FBE" w:rsidRDefault="003274B4" w:rsidP="003F0524">
      <w:pPr>
        <w:spacing w:after="0" w:line="240" w:lineRule="auto"/>
        <w:jc w:val="both"/>
        <w:rPr>
          <w:rFonts w:ascii="Times New Roman" w:hAnsi="Times New Roman" w:cs="Times New Roman"/>
          <w:sz w:val="24"/>
          <w:szCs w:val="24"/>
        </w:rPr>
      </w:pPr>
      <w:r w:rsidRPr="00437FBE">
        <w:rPr>
          <w:rFonts w:ascii="Times New Roman" w:hAnsi="Times New Roman" w:cs="Times New Roman"/>
          <w:sz w:val="24"/>
          <w:szCs w:val="24"/>
        </w:rPr>
        <w:t>The percentage of working children aged (10-14 years) in the West Bank reached 1.4%, with 2.5% for males and 0.2% for females, while this percentage for the age group (15-17 years) reached 9.3%, with 18.1% for males and 0.6% for females for the year 2023.</w:t>
      </w:r>
    </w:p>
    <w:p w14:paraId="3FC7C914" w14:textId="77777777" w:rsidR="003274B4" w:rsidRPr="00437FBE" w:rsidRDefault="003274B4" w:rsidP="003F0524">
      <w:pPr>
        <w:spacing w:after="0" w:line="240" w:lineRule="auto"/>
        <w:jc w:val="both"/>
        <w:rPr>
          <w:rFonts w:asciiTheme="majorBidi" w:hAnsiTheme="majorBidi" w:cstheme="majorBidi"/>
          <w:sz w:val="24"/>
          <w:szCs w:val="24"/>
        </w:rPr>
      </w:pPr>
    </w:p>
    <w:p w14:paraId="66E783D7" w14:textId="1207F787" w:rsidR="00A33FFC" w:rsidRDefault="004D378D" w:rsidP="00F5434A">
      <w:pPr>
        <w:spacing w:after="0" w:line="240" w:lineRule="auto"/>
        <w:jc w:val="center"/>
        <w:rPr>
          <w:rFonts w:ascii="Arial" w:hAnsi="Arial" w:cs="Arial"/>
          <w:b/>
        </w:rPr>
      </w:pPr>
      <w:r w:rsidRPr="00437FBE">
        <w:rPr>
          <w:rFonts w:ascii="Arial" w:hAnsi="Arial" w:cs="Arial"/>
          <w:b/>
        </w:rPr>
        <w:t xml:space="preserve">Percentage </w:t>
      </w:r>
      <w:r w:rsidR="00013A19" w:rsidRPr="00437FBE">
        <w:rPr>
          <w:rFonts w:ascii="Arial" w:hAnsi="Arial" w:cs="Arial"/>
          <w:b/>
        </w:rPr>
        <w:t>of Working Children (10-17 Year</w:t>
      </w:r>
      <w:r w:rsidR="003F256F" w:rsidRPr="00437FBE">
        <w:rPr>
          <w:rFonts w:ascii="Arial" w:hAnsi="Arial" w:cs="Arial"/>
          <w:b/>
        </w:rPr>
        <w:t>s</w:t>
      </w:r>
      <w:r w:rsidR="00013A19" w:rsidRPr="00437FBE">
        <w:rPr>
          <w:rFonts w:ascii="Arial" w:hAnsi="Arial" w:cs="Arial"/>
          <w:b/>
        </w:rPr>
        <w:t>) by</w:t>
      </w:r>
      <w:r w:rsidR="00F5434A">
        <w:rPr>
          <w:rFonts w:ascii="Arial" w:hAnsi="Arial" w:cs="Arial"/>
          <w:b/>
        </w:rPr>
        <w:t xml:space="preserve"> Region,</w:t>
      </w:r>
      <w:r w:rsidR="00013A19" w:rsidRPr="00437FBE">
        <w:rPr>
          <w:rFonts w:ascii="Arial" w:hAnsi="Arial" w:cs="Arial"/>
          <w:b/>
        </w:rPr>
        <w:t xml:space="preserve"> </w:t>
      </w:r>
      <w:r w:rsidR="003274B4" w:rsidRPr="00437FBE">
        <w:rPr>
          <w:rFonts w:ascii="Arial" w:hAnsi="Arial" w:cs="Arial"/>
          <w:b/>
        </w:rPr>
        <w:t>Sex</w:t>
      </w:r>
      <w:r w:rsidR="00013A19" w:rsidRPr="00437FBE">
        <w:rPr>
          <w:rFonts w:ascii="Arial" w:hAnsi="Arial" w:cs="Arial"/>
          <w:b/>
        </w:rPr>
        <w:t xml:space="preserve"> and</w:t>
      </w:r>
      <w:r w:rsidR="003F0524" w:rsidRPr="00437FBE">
        <w:rPr>
          <w:rFonts w:ascii="Arial" w:hAnsi="Arial" w:cs="Arial"/>
          <w:b/>
        </w:rPr>
        <w:t xml:space="preserve"> </w:t>
      </w:r>
      <w:r w:rsidR="00013A19" w:rsidRPr="00437FBE">
        <w:rPr>
          <w:rFonts w:ascii="Arial" w:hAnsi="Arial" w:cs="Arial"/>
          <w:b/>
        </w:rPr>
        <w:t>Age Group, 202</w:t>
      </w:r>
      <w:r w:rsidR="003274B4" w:rsidRPr="00437FBE">
        <w:rPr>
          <w:rFonts w:ascii="Arial" w:hAnsi="Arial" w:cs="Arial"/>
          <w:b/>
        </w:rPr>
        <w:t>3</w:t>
      </w:r>
    </w:p>
    <w:tbl>
      <w:tblPr>
        <w:tblStyle w:val="TableGrid"/>
        <w:bidiVisual/>
        <w:tblW w:w="0" w:type="auto"/>
        <w:jc w:val="center"/>
        <w:tblLook w:val="04A0" w:firstRow="1" w:lastRow="0" w:firstColumn="1" w:lastColumn="0" w:noHBand="0" w:noVBand="1"/>
      </w:tblPr>
      <w:tblGrid>
        <w:gridCol w:w="9063"/>
      </w:tblGrid>
      <w:tr w:rsidR="00F5434A" w14:paraId="148B1DD9" w14:textId="77777777" w:rsidTr="00CB12E7">
        <w:trPr>
          <w:trHeight w:hRule="exact" w:val="3885"/>
          <w:jc w:val="center"/>
        </w:trPr>
        <w:tc>
          <w:tcPr>
            <w:tcW w:w="9063" w:type="dxa"/>
          </w:tcPr>
          <w:p w14:paraId="59E72BE0" w14:textId="77777777" w:rsidR="00F5434A" w:rsidRDefault="00F5434A" w:rsidP="00534670">
            <w:pPr>
              <w:bidi/>
              <w:jc w:val="center"/>
              <w:rPr>
                <w:rFonts w:ascii="Arial" w:hAnsi="Arial"/>
                <w:b/>
                <w:bCs/>
                <w:noProof/>
                <w:color w:val="000000"/>
                <w:sz w:val="18"/>
                <w:szCs w:val="18"/>
              </w:rPr>
            </w:pPr>
            <w:r w:rsidRPr="00F5434A">
              <w:rPr>
                <w:rFonts w:ascii="Times New Roman" w:eastAsia="Times New Roman" w:hAnsi="Times New Roman" w:cs="Times New Roman"/>
                <w:b/>
                <w:bCs/>
                <w:noProof/>
                <w:color w:val="000000"/>
                <w:sz w:val="24"/>
                <w:szCs w:val="24"/>
              </w:rPr>
              <w:drawing>
                <wp:inline distT="0" distB="0" distL="0" distR="0" wp14:anchorId="3804CFC5" wp14:editId="5DC10903">
                  <wp:extent cx="5449570" cy="2428647"/>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71E6729B" w14:textId="31C2AFB8" w:rsidR="0042009B" w:rsidRPr="0042009B" w:rsidRDefault="0042009B" w:rsidP="0042009B">
      <w:pPr>
        <w:spacing w:after="0" w:line="240" w:lineRule="auto"/>
        <w:jc w:val="both"/>
        <w:rPr>
          <w:rFonts w:ascii="Times New Roman" w:hAnsi="Times New Roman" w:cs="Times New Roman"/>
          <w:b/>
          <w:color w:val="000000" w:themeColor="text1"/>
          <w:sz w:val="18"/>
          <w:szCs w:val="18"/>
        </w:rPr>
      </w:pPr>
      <w:r w:rsidRPr="0042009B">
        <w:rPr>
          <w:rFonts w:ascii="Times New Roman" w:hAnsi="Times New Roman" w:cs="Times New Roman"/>
          <w:b/>
          <w:bCs/>
          <w:color w:val="000000" w:themeColor="text1"/>
          <w:sz w:val="18"/>
          <w:szCs w:val="18"/>
          <w:lang w:bidi="ar-JO"/>
        </w:rPr>
        <w:t>*</w:t>
      </w:r>
      <w:r w:rsidRPr="0042009B">
        <w:rPr>
          <w:rFonts w:ascii="Times New Roman" w:hAnsi="Times New Roman" w:cs="Times New Roman"/>
          <w:color w:val="000000" w:themeColor="text1"/>
          <w:sz w:val="18"/>
          <w:szCs w:val="18"/>
        </w:rPr>
        <w:t xml:space="preserve"> Data for the West Bank represent the full year 2023, while data for Gaza Strip represent only the first three quarters of 2023.</w:t>
      </w:r>
    </w:p>
    <w:p w14:paraId="38268B5D" w14:textId="1CCFFB3F" w:rsidR="008A5154" w:rsidRPr="0042009B" w:rsidRDefault="008A5154" w:rsidP="0042009B">
      <w:pPr>
        <w:spacing w:after="0" w:line="240" w:lineRule="auto"/>
        <w:jc w:val="both"/>
        <w:rPr>
          <w:rFonts w:ascii="Times New Roman" w:hAnsi="Times New Roman" w:cs="Times New Roman"/>
          <w:sz w:val="18"/>
          <w:szCs w:val="18"/>
        </w:rPr>
      </w:pPr>
      <w:r w:rsidRPr="0042009B">
        <w:rPr>
          <w:rFonts w:ascii="Times New Roman" w:hAnsi="Times New Roman" w:cs="Times New Roman"/>
          <w:b/>
          <w:color w:val="000000" w:themeColor="text1"/>
          <w:sz w:val="18"/>
          <w:szCs w:val="18"/>
        </w:rPr>
        <w:t>Source: Palestinian Central Bureau of Statistics, 202</w:t>
      </w:r>
      <w:r w:rsidR="003274B4" w:rsidRPr="0042009B">
        <w:rPr>
          <w:rFonts w:ascii="Times New Roman" w:hAnsi="Times New Roman" w:cs="Times New Roman"/>
          <w:b/>
          <w:color w:val="000000" w:themeColor="text1"/>
          <w:sz w:val="18"/>
          <w:szCs w:val="18"/>
        </w:rPr>
        <w:t>4</w:t>
      </w:r>
      <w:r w:rsidRPr="0042009B">
        <w:rPr>
          <w:rFonts w:ascii="Times New Roman" w:hAnsi="Times New Roman" w:cs="Times New Roman"/>
          <w:b/>
          <w:color w:val="000000" w:themeColor="text1"/>
          <w:sz w:val="18"/>
          <w:szCs w:val="18"/>
        </w:rPr>
        <w:t xml:space="preserve">.  </w:t>
      </w:r>
      <w:r w:rsidRPr="0042009B">
        <w:rPr>
          <w:rFonts w:ascii="Times New Roman" w:hAnsi="Times New Roman" w:cs="Times New Roman"/>
          <w:color w:val="000000" w:themeColor="text1"/>
          <w:sz w:val="18"/>
          <w:szCs w:val="18"/>
        </w:rPr>
        <w:t>Data base of Labour Force Survey, 202</w:t>
      </w:r>
      <w:r w:rsidR="003274B4" w:rsidRPr="0042009B">
        <w:rPr>
          <w:rFonts w:ascii="Times New Roman" w:hAnsi="Times New Roman" w:cs="Times New Roman"/>
          <w:color w:val="000000" w:themeColor="text1"/>
          <w:sz w:val="18"/>
          <w:szCs w:val="18"/>
        </w:rPr>
        <w:t>3</w:t>
      </w:r>
      <w:r w:rsidRPr="0042009B">
        <w:rPr>
          <w:rFonts w:ascii="Times New Roman" w:hAnsi="Times New Roman" w:cs="Times New Roman"/>
          <w:color w:val="000000" w:themeColor="text1"/>
          <w:sz w:val="18"/>
          <w:szCs w:val="18"/>
        </w:rPr>
        <w:t>. Ramallah-Palestine</w:t>
      </w:r>
      <w:r w:rsidRPr="0042009B">
        <w:rPr>
          <w:rFonts w:ascii="Times New Roman" w:hAnsi="Times New Roman" w:cs="Times New Roman"/>
          <w:sz w:val="18"/>
          <w:szCs w:val="18"/>
        </w:rPr>
        <w:t>.</w:t>
      </w:r>
    </w:p>
    <w:p w14:paraId="39BD2F13" w14:textId="77777777" w:rsidR="008A5154" w:rsidRPr="00E2051A" w:rsidRDefault="008A5154" w:rsidP="00A33FFC">
      <w:pPr>
        <w:spacing w:after="0" w:line="240" w:lineRule="auto"/>
        <w:rPr>
          <w:rFonts w:ascii="Times New Roman" w:hAnsi="Times New Roman"/>
          <w:sz w:val="24"/>
        </w:rPr>
      </w:pPr>
      <w:r w:rsidRPr="00E2051A">
        <w:rPr>
          <w:rFonts w:ascii="Times New Roman" w:hAnsi="Times New Roman"/>
          <w:sz w:val="24"/>
        </w:rPr>
        <w:t xml:space="preserve"> </w:t>
      </w:r>
    </w:p>
    <w:p w14:paraId="13FE95FF" w14:textId="1A67B8E3" w:rsidR="003F0524" w:rsidRPr="00437FBE" w:rsidRDefault="001106D9" w:rsidP="008A6C3E">
      <w:pPr>
        <w:spacing w:after="0" w:line="240" w:lineRule="auto"/>
        <w:jc w:val="both"/>
        <w:rPr>
          <w:rFonts w:ascii="Times New Roman" w:hAnsi="Times New Roman" w:cs="Times New Roman"/>
          <w:sz w:val="24"/>
          <w:szCs w:val="24"/>
        </w:rPr>
      </w:pPr>
      <w:r w:rsidRPr="00437FBE">
        <w:rPr>
          <w:rFonts w:ascii="Times New Roman" w:hAnsi="Times New Roman" w:cs="Times New Roman"/>
          <w:sz w:val="24"/>
          <w:szCs w:val="24"/>
        </w:rPr>
        <w:t>The percentage of working</w:t>
      </w:r>
      <w:r w:rsidR="008A6C3E">
        <w:rPr>
          <w:rFonts w:ascii="Times New Roman" w:hAnsi="Times New Roman" w:cs="Times New Roman"/>
          <w:sz w:val="24"/>
          <w:szCs w:val="24"/>
        </w:rPr>
        <w:t xml:space="preserve"> children aged (10-14 years) in</w:t>
      </w:r>
      <w:r w:rsidRPr="00437FBE">
        <w:rPr>
          <w:rFonts w:ascii="Times New Roman" w:hAnsi="Times New Roman" w:cs="Times New Roman"/>
          <w:sz w:val="24"/>
          <w:szCs w:val="24"/>
        </w:rPr>
        <w:t xml:space="preserve"> Gaza Strip reached 0.5%, with 0.8% for males and 0.0% for females, while this percentage for the age group (15-17 years) reached 3.4%, with 6.7% for males and 0.3% for females for the year 2023.</w:t>
      </w:r>
    </w:p>
    <w:p w14:paraId="021BED21" w14:textId="135E2BC6" w:rsidR="00CB517A" w:rsidRPr="0042009B" w:rsidRDefault="00CB517A" w:rsidP="0042009B">
      <w:pPr>
        <w:spacing w:after="0" w:line="240" w:lineRule="auto"/>
        <w:rPr>
          <w:rFonts w:ascii="Times New Roman" w:hAnsi="Times New Roman"/>
          <w:sz w:val="24"/>
        </w:rPr>
      </w:pPr>
    </w:p>
    <w:p w14:paraId="6DBC8060" w14:textId="7B8DDFCB" w:rsidR="00CB517A" w:rsidRPr="00437FBE" w:rsidRDefault="00CB517A" w:rsidP="0042009B">
      <w:pPr>
        <w:spacing w:after="0" w:line="240" w:lineRule="auto"/>
        <w:jc w:val="center"/>
        <w:rPr>
          <w:rFonts w:ascii="Arial" w:hAnsi="Arial" w:cs="Arial"/>
          <w:b/>
        </w:rPr>
      </w:pPr>
      <w:r w:rsidRPr="00437FBE">
        <w:rPr>
          <w:rFonts w:ascii="Arial" w:hAnsi="Arial" w:cs="Arial"/>
          <w:b/>
        </w:rPr>
        <w:t xml:space="preserve">Percentage of Working Children (10-17 Year) who are Not Currently Enrolled in Education Out of the Total Children Who are Not Enrolled in Education </w:t>
      </w:r>
    </w:p>
    <w:p w14:paraId="3C68D816" w14:textId="42A5D345" w:rsidR="001106D9" w:rsidRPr="00437FBE" w:rsidRDefault="00CB517A" w:rsidP="00CB517A">
      <w:pPr>
        <w:spacing w:after="0" w:line="240" w:lineRule="auto"/>
        <w:jc w:val="center"/>
        <w:rPr>
          <w:rFonts w:ascii="Arial" w:hAnsi="Arial" w:cs="Arial"/>
          <w:b/>
        </w:rPr>
      </w:pPr>
      <w:r w:rsidRPr="00437FBE">
        <w:rPr>
          <w:rFonts w:ascii="Arial" w:hAnsi="Arial" w:cs="Arial"/>
          <w:b/>
        </w:rPr>
        <w:t>by Region and Age Group, 2023</w:t>
      </w:r>
    </w:p>
    <w:tbl>
      <w:tblPr>
        <w:tblStyle w:val="TableGrid"/>
        <w:tblW w:w="0" w:type="auto"/>
        <w:tblLook w:val="04A0" w:firstRow="1" w:lastRow="0" w:firstColumn="1" w:lastColumn="0" w:noHBand="0" w:noVBand="1"/>
      </w:tblPr>
      <w:tblGrid>
        <w:gridCol w:w="9063"/>
      </w:tblGrid>
      <w:tr w:rsidR="00CB517A" w14:paraId="21FC5B33" w14:textId="77777777" w:rsidTr="00CB517A">
        <w:tc>
          <w:tcPr>
            <w:tcW w:w="9063" w:type="dxa"/>
          </w:tcPr>
          <w:p w14:paraId="52CD1DC8" w14:textId="5226EEA1" w:rsidR="00CB517A" w:rsidRDefault="00CB517A" w:rsidP="00CB517A">
            <w:pPr>
              <w:spacing w:after="0" w:line="240" w:lineRule="auto"/>
              <w:jc w:val="center"/>
              <w:rPr>
                <w:rFonts w:ascii="Arial" w:hAnsi="Arial" w:cs="Arial"/>
                <w:b/>
              </w:rPr>
            </w:pPr>
            <w:r w:rsidRPr="00AA2C1C">
              <w:rPr>
                <w:rFonts w:ascii="Arial" w:hAnsi="Arial"/>
                <w:b/>
                <w:bCs/>
                <w:noProof/>
                <w:color w:val="000000"/>
                <w:sz w:val="18"/>
                <w:szCs w:val="18"/>
              </w:rPr>
              <w:drawing>
                <wp:inline distT="0" distB="0" distL="0" distR="0" wp14:anchorId="3A9D8229" wp14:editId="4701A7BD">
                  <wp:extent cx="5660390" cy="1951355"/>
                  <wp:effectExtent l="57150" t="0" r="54610" b="106045"/>
                  <wp:docPr id="232" name="Chart 2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5FFC77AE" w14:textId="77777777" w:rsidR="00CB12E7" w:rsidRPr="0042009B" w:rsidRDefault="00CB12E7" w:rsidP="00CB12E7">
      <w:pPr>
        <w:spacing w:after="0" w:line="240" w:lineRule="auto"/>
        <w:jc w:val="both"/>
        <w:rPr>
          <w:rFonts w:ascii="Times New Roman" w:hAnsi="Times New Roman" w:cs="Times New Roman"/>
          <w:b/>
          <w:color w:val="000000" w:themeColor="text1"/>
          <w:sz w:val="18"/>
          <w:szCs w:val="18"/>
        </w:rPr>
      </w:pPr>
      <w:r w:rsidRPr="0042009B">
        <w:rPr>
          <w:rFonts w:ascii="Times New Roman" w:hAnsi="Times New Roman" w:cs="Times New Roman"/>
          <w:b/>
          <w:bCs/>
          <w:color w:val="000000" w:themeColor="text1"/>
          <w:sz w:val="18"/>
          <w:szCs w:val="18"/>
          <w:lang w:bidi="ar-JO"/>
        </w:rPr>
        <w:t>*</w:t>
      </w:r>
      <w:r w:rsidRPr="0042009B">
        <w:rPr>
          <w:rFonts w:ascii="Times New Roman" w:hAnsi="Times New Roman" w:cs="Times New Roman"/>
          <w:color w:val="000000" w:themeColor="text1"/>
          <w:sz w:val="18"/>
          <w:szCs w:val="18"/>
        </w:rPr>
        <w:t xml:space="preserve"> Data for the West Bank represent the full year 2023, while data for Gaza Strip represent only the first three quarters of 2023.</w:t>
      </w:r>
    </w:p>
    <w:p w14:paraId="74020B9F" w14:textId="6C5E9D80" w:rsidR="00CE17F4" w:rsidRPr="003F0524" w:rsidRDefault="00CE17F4" w:rsidP="00CB517A">
      <w:pPr>
        <w:spacing w:after="0" w:line="240" w:lineRule="auto"/>
        <w:rPr>
          <w:rFonts w:ascii="Times New Roman" w:hAnsi="Times New Roman"/>
          <w:sz w:val="18"/>
          <w:szCs w:val="18"/>
        </w:rPr>
      </w:pPr>
      <w:r w:rsidRPr="003F0524">
        <w:rPr>
          <w:rFonts w:ascii="Times New Roman" w:hAnsi="Times New Roman"/>
          <w:b/>
          <w:color w:val="000000" w:themeColor="text1"/>
          <w:sz w:val="18"/>
          <w:szCs w:val="18"/>
        </w:rPr>
        <w:t>Source: Palestinian Central Bureau of Statistics, 202</w:t>
      </w:r>
      <w:r w:rsidR="00CB517A">
        <w:rPr>
          <w:rFonts w:ascii="Times New Roman" w:hAnsi="Times New Roman"/>
          <w:b/>
          <w:color w:val="000000" w:themeColor="text1"/>
          <w:sz w:val="18"/>
          <w:szCs w:val="18"/>
        </w:rPr>
        <w:t>4</w:t>
      </w:r>
      <w:r w:rsidRPr="003F0524">
        <w:rPr>
          <w:rFonts w:ascii="Times New Roman" w:hAnsi="Times New Roman"/>
          <w:b/>
          <w:color w:val="000000" w:themeColor="text1"/>
          <w:sz w:val="18"/>
          <w:szCs w:val="18"/>
        </w:rPr>
        <w:t xml:space="preserve">.  </w:t>
      </w:r>
      <w:r w:rsidRPr="003F0524">
        <w:rPr>
          <w:rFonts w:ascii="Times New Roman" w:hAnsi="Times New Roman"/>
          <w:color w:val="000000" w:themeColor="text1"/>
          <w:sz w:val="18"/>
          <w:szCs w:val="18"/>
        </w:rPr>
        <w:t>Data base of Labour Force Survey, 202</w:t>
      </w:r>
      <w:r w:rsidR="00CB517A">
        <w:rPr>
          <w:rFonts w:ascii="Times New Roman" w:hAnsi="Times New Roman"/>
          <w:color w:val="000000" w:themeColor="text1"/>
          <w:sz w:val="18"/>
          <w:szCs w:val="18"/>
        </w:rPr>
        <w:t>3</w:t>
      </w:r>
      <w:r w:rsidRPr="003F0524">
        <w:rPr>
          <w:rFonts w:ascii="Times New Roman" w:hAnsi="Times New Roman"/>
          <w:color w:val="000000" w:themeColor="text1"/>
          <w:sz w:val="18"/>
          <w:szCs w:val="18"/>
        </w:rPr>
        <w:t>. Ramallah-Palestine</w:t>
      </w:r>
      <w:r w:rsidRPr="003F0524">
        <w:rPr>
          <w:rFonts w:ascii="Times New Roman" w:hAnsi="Times New Roman"/>
          <w:sz w:val="18"/>
          <w:szCs w:val="18"/>
        </w:rPr>
        <w:t>.</w:t>
      </w:r>
    </w:p>
    <w:p w14:paraId="58710565" w14:textId="77777777" w:rsidR="00DC37D0" w:rsidRDefault="00DC37D0" w:rsidP="0094783D">
      <w:pPr>
        <w:spacing w:after="0" w:line="240" w:lineRule="auto"/>
        <w:jc w:val="both"/>
        <w:rPr>
          <w:rFonts w:ascii="Times New Roman" w:hAnsi="Times New Roman"/>
          <w:sz w:val="24"/>
        </w:rPr>
      </w:pPr>
    </w:p>
    <w:p w14:paraId="390EBCF7" w14:textId="740AABE2" w:rsidR="0043071F" w:rsidRDefault="0094783D" w:rsidP="0094783D">
      <w:pPr>
        <w:spacing w:after="0" w:line="240" w:lineRule="auto"/>
        <w:jc w:val="both"/>
        <w:rPr>
          <w:rFonts w:ascii="Times New Roman" w:hAnsi="Times New Roman"/>
          <w:sz w:val="24"/>
        </w:rPr>
      </w:pPr>
      <w:r w:rsidRPr="0094783D">
        <w:rPr>
          <w:rFonts w:ascii="Times New Roman" w:hAnsi="Times New Roman"/>
          <w:sz w:val="24"/>
        </w:rPr>
        <w:t xml:space="preserve">For working children who are not enrolled in education, the percentage reached 22.9% of the total children not attending school in the West Bank and 7.5% in Gaza Strip for the age group </w:t>
      </w:r>
      <w:r w:rsidRPr="0094783D">
        <w:rPr>
          <w:rFonts w:ascii="Times New Roman" w:hAnsi="Times New Roman"/>
          <w:sz w:val="24"/>
        </w:rPr>
        <w:lastRenderedPageBreak/>
        <w:t>(10-17 years) in 2023. Meanwhile, the percentage of children who are working and enrolled in education for the same age group and year was 29.1% in the West Bank and 25.5% in Gaza Strip.</w:t>
      </w:r>
    </w:p>
    <w:p w14:paraId="2C04D2C9" w14:textId="77777777" w:rsidR="0094783D" w:rsidRPr="00E2051A" w:rsidRDefault="0094783D" w:rsidP="0094783D">
      <w:pPr>
        <w:spacing w:after="0" w:line="240" w:lineRule="auto"/>
        <w:jc w:val="both"/>
        <w:rPr>
          <w:rFonts w:ascii="Times New Roman" w:hAnsi="Times New Roman"/>
          <w:sz w:val="24"/>
        </w:rPr>
      </w:pPr>
    </w:p>
    <w:p w14:paraId="05741C9C" w14:textId="2F5D72E0" w:rsidR="0043071F" w:rsidRPr="00D1792A" w:rsidRDefault="00CE17F4" w:rsidP="007D6604">
      <w:pPr>
        <w:spacing w:after="0" w:line="240" w:lineRule="auto"/>
        <w:jc w:val="center"/>
        <w:rPr>
          <w:rFonts w:ascii="Arial" w:hAnsi="Arial" w:cs="Arial"/>
          <w:b/>
          <w:color w:val="FF0000"/>
        </w:rPr>
      </w:pPr>
      <w:r w:rsidRPr="00437FBE">
        <w:rPr>
          <w:rFonts w:ascii="Arial" w:hAnsi="Arial" w:cs="Arial"/>
          <w:b/>
        </w:rPr>
        <w:t>Percentage Distribution of Children Aged (10-17 Year) Working by</w:t>
      </w:r>
      <w:r w:rsidR="00D1792A" w:rsidRPr="00437FBE">
        <w:rPr>
          <w:rFonts w:ascii="Arial" w:hAnsi="Arial" w:cs="Arial"/>
          <w:b/>
        </w:rPr>
        <w:t xml:space="preserve"> Region and</w:t>
      </w:r>
      <w:r w:rsidRPr="00437FBE">
        <w:rPr>
          <w:rFonts w:ascii="Arial" w:hAnsi="Arial" w:cs="Arial"/>
          <w:b/>
        </w:rPr>
        <w:t xml:space="preserve"> Employment Status, 202</w:t>
      </w:r>
      <w:r w:rsidR="00D1792A" w:rsidRPr="00437FBE">
        <w:rPr>
          <w:rFonts w:ascii="Arial" w:hAnsi="Arial" w:cs="Arial"/>
          <w:b/>
        </w:rPr>
        <w:t>3</w:t>
      </w:r>
    </w:p>
    <w:tbl>
      <w:tblPr>
        <w:tblStyle w:val="TableGrid"/>
        <w:tblW w:w="5000" w:type="pct"/>
        <w:jc w:val="center"/>
        <w:tblLook w:val="04A0" w:firstRow="1" w:lastRow="0" w:firstColumn="1" w:lastColumn="0" w:noHBand="0" w:noVBand="1"/>
      </w:tblPr>
      <w:tblGrid>
        <w:gridCol w:w="9063"/>
      </w:tblGrid>
      <w:tr w:rsidR="000067B7" w:rsidRPr="000067B7" w14:paraId="39126B6C" w14:textId="77777777" w:rsidTr="00CE17F4">
        <w:trPr>
          <w:jc w:val="center"/>
        </w:trPr>
        <w:tc>
          <w:tcPr>
            <w:tcW w:w="9063" w:type="dxa"/>
          </w:tcPr>
          <w:p w14:paraId="527A4E15" w14:textId="77777777" w:rsidR="00CE17F4" w:rsidRPr="00E2051A" w:rsidRDefault="00CE17F4" w:rsidP="00BE2A9A">
            <w:pPr>
              <w:spacing w:after="0" w:line="240" w:lineRule="auto"/>
              <w:rPr>
                <w:rFonts w:ascii="Times New Roman" w:hAnsi="Times New Roman"/>
                <w:sz w:val="24"/>
              </w:rPr>
            </w:pPr>
            <w:r w:rsidRPr="00E2051A">
              <w:rPr>
                <w:rFonts w:ascii="Arial" w:hAnsi="Arial" w:cs="Arial"/>
                <w:b/>
                <w:bCs/>
                <w:noProof/>
                <w:color w:val="000000" w:themeColor="text1"/>
                <w:sz w:val="18"/>
                <w:szCs w:val="18"/>
                <w:rtl/>
              </w:rPr>
              <w:drawing>
                <wp:inline distT="0" distB="0" distL="0" distR="0" wp14:anchorId="550CAE7A" wp14:editId="740BBC82">
                  <wp:extent cx="5619750" cy="2221865"/>
                  <wp:effectExtent l="0" t="0" r="0" b="698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195B0F8D" w14:textId="77777777" w:rsidR="00D620B8" w:rsidRPr="0042009B" w:rsidRDefault="00D620B8" w:rsidP="00D620B8">
      <w:pPr>
        <w:spacing w:after="0" w:line="240" w:lineRule="auto"/>
        <w:jc w:val="both"/>
        <w:rPr>
          <w:rFonts w:ascii="Times New Roman" w:hAnsi="Times New Roman" w:cs="Times New Roman"/>
          <w:b/>
          <w:color w:val="000000" w:themeColor="text1"/>
          <w:sz w:val="18"/>
          <w:szCs w:val="18"/>
        </w:rPr>
      </w:pPr>
      <w:r w:rsidRPr="0042009B">
        <w:rPr>
          <w:rFonts w:ascii="Times New Roman" w:hAnsi="Times New Roman" w:cs="Times New Roman"/>
          <w:b/>
          <w:bCs/>
          <w:color w:val="000000" w:themeColor="text1"/>
          <w:sz w:val="18"/>
          <w:szCs w:val="18"/>
          <w:lang w:bidi="ar-JO"/>
        </w:rPr>
        <w:t>*</w:t>
      </w:r>
      <w:r w:rsidRPr="0042009B">
        <w:rPr>
          <w:rFonts w:ascii="Times New Roman" w:hAnsi="Times New Roman" w:cs="Times New Roman"/>
          <w:color w:val="000000" w:themeColor="text1"/>
          <w:sz w:val="18"/>
          <w:szCs w:val="18"/>
        </w:rPr>
        <w:t xml:space="preserve"> Data for the West Bank represent the full year 2023, while data for Gaza Strip represent only the first three quarters of 2023.</w:t>
      </w:r>
    </w:p>
    <w:p w14:paraId="12AFE860" w14:textId="2AC9A7FD" w:rsidR="002D2121" w:rsidRPr="003F0524" w:rsidRDefault="002D2121" w:rsidP="00D1792A">
      <w:pPr>
        <w:spacing w:after="0" w:line="240" w:lineRule="auto"/>
        <w:rPr>
          <w:rFonts w:ascii="Times New Roman" w:hAnsi="Times New Roman"/>
          <w:sz w:val="18"/>
          <w:szCs w:val="18"/>
        </w:rPr>
      </w:pPr>
      <w:r w:rsidRPr="003F0524">
        <w:rPr>
          <w:rFonts w:ascii="Times New Roman" w:hAnsi="Times New Roman"/>
          <w:b/>
          <w:color w:val="000000" w:themeColor="text1"/>
          <w:sz w:val="18"/>
          <w:szCs w:val="18"/>
        </w:rPr>
        <w:t>Source: Palestinian Central Bureau of Statistics, 202</w:t>
      </w:r>
      <w:r w:rsidR="00D1792A">
        <w:rPr>
          <w:rFonts w:ascii="Times New Roman" w:hAnsi="Times New Roman"/>
          <w:b/>
          <w:color w:val="000000" w:themeColor="text1"/>
          <w:sz w:val="18"/>
          <w:szCs w:val="18"/>
        </w:rPr>
        <w:t>4</w:t>
      </w:r>
      <w:r w:rsidRPr="003F0524">
        <w:rPr>
          <w:rFonts w:ascii="Times New Roman" w:hAnsi="Times New Roman"/>
          <w:b/>
          <w:color w:val="000000" w:themeColor="text1"/>
          <w:sz w:val="18"/>
          <w:szCs w:val="18"/>
        </w:rPr>
        <w:t xml:space="preserve">.  </w:t>
      </w:r>
      <w:r w:rsidRPr="003F0524">
        <w:rPr>
          <w:rFonts w:ascii="Times New Roman" w:hAnsi="Times New Roman"/>
          <w:color w:val="000000" w:themeColor="text1"/>
          <w:sz w:val="18"/>
          <w:szCs w:val="18"/>
        </w:rPr>
        <w:t xml:space="preserve">Data base of </w:t>
      </w:r>
      <w:r w:rsidR="00D1792A">
        <w:rPr>
          <w:rFonts w:ascii="Times New Roman" w:hAnsi="Times New Roman"/>
          <w:color w:val="000000" w:themeColor="text1"/>
          <w:sz w:val="18"/>
          <w:szCs w:val="18"/>
        </w:rPr>
        <w:t xml:space="preserve"> </w:t>
      </w:r>
      <w:r w:rsidRPr="003F0524">
        <w:rPr>
          <w:rFonts w:ascii="Times New Roman" w:hAnsi="Times New Roman"/>
          <w:color w:val="000000" w:themeColor="text1"/>
          <w:sz w:val="18"/>
          <w:szCs w:val="18"/>
        </w:rPr>
        <w:t>Labour Force Survey, 202</w:t>
      </w:r>
      <w:r w:rsidR="00D1792A">
        <w:rPr>
          <w:rFonts w:ascii="Times New Roman" w:hAnsi="Times New Roman"/>
          <w:color w:val="000000" w:themeColor="text1"/>
          <w:sz w:val="18"/>
          <w:szCs w:val="18"/>
        </w:rPr>
        <w:t>3</w:t>
      </w:r>
      <w:r w:rsidRPr="003F0524">
        <w:rPr>
          <w:rFonts w:ascii="Times New Roman" w:hAnsi="Times New Roman"/>
          <w:color w:val="000000" w:themeColor="text1"/>
          <w:sz w:val="18"/>
          <w:szCs w:val="18"/>
        </w:rPr>
        <w:t>. Ramallah-Palestine</w:t>
      </w:r>
      <w:r w:rsidRPr="003F0524">
        <w:rPr>
          <w:rFonts w:ascii="Times New Roman" w:hAnsi="Times New Roman"/>
          <w:sz w:val="18"/>
          <w:szCs w:val="18"/>
        </w:rPr>
        <w:t>.</w:t>
      </w:r>
    </w:p>
    <w:p w14:paraId="01727210" w14:textId="77777777" w:rsidR="0043071F" w:rsidRPr="00E2051A" w:rsidRDefault="0043071F" w:rsidP="00A33FFC">
      <w:pPr>
        <w:spacing w:after="0" w:line="240" w:lineRule="auto"/>
        <w:rPr>
          <w:rFonts w:ascii="Times New Roman" w:hAnsi="Times New Roman" w:cs="Times New Roman"/>
          <w:sz w:val="24"/>
          <w:szCs w:val="24"/>
          <w:rtl/>
        </w:rPr>
      </w:pPr>
    </w:p>
    <w:p w14:paraId="44FC7A30" w14:textId="6133C234" w:rsidR="003F0524" w:rsidRPr="00437FBE" w:rsidRDefault="00D1792A" w:rsidP="007D6604">
      <w:pPr>
        <w:spacing w:after="0" w:line="240" w:lineRule="auto"/>
        <w:jc w:val="both"/>
        <w:rPr>
          <w:rFonts w:ascii="Times New Roman" w:hAnsi="Times New Roman" w:cs="Times New Roman"/>
          <w:sz w:val="24"/>
          <w:szCs w:val="24"/>
          <w:rtl/>
        </w:rPr>
      </w:pPr>
      <w:r w:rsidRPr="00437FBE">
        <w:rPr>
          <w:rFonts w:ascii="Times New Roman" w:hAnsi="Times New Roman" w:cs="Times New Roman"/>
          <w:sz w:val="24"/>
          <w:szCs w:val="24"/>
        </w:rPr>
        <w:t>More than a quarter of children aged (10-17 years) are working as unpaid family members in Gaza Strip, and about half of working children are paid employees in the West Bank and Gaza Strip in 2023.</w:t>
      </w:r>
    </w:p>
    <w:p w14:paraId="6174F80D" w14:textId="77777777" w:rsidR="00D1792A" w:rsidRPr="00437FBE" w:rsidRDefault="00D1792A" w:rsidP="003F0524">
      <w:pPr>
        <w:spacing w:after="0" w:line="240" w:lineRule="auto"/>
        <w:jc w:val="both"/>
        <w:rPr>
          <w:rFonts w:asciiTheme="majorBidi" w:hAnsiTheme="majorBidi" w:cstheme="majorBidi"/>
          <w:sz w:val="24"/>
          <w:szCs w:val="24"/>
        </w:rPr>
      </w:pPr>
    </w:p>
    <w:p w14:paraId="16B3D431" w14:textId="79883EE6" w:rsidR="0043071F" w:rsidRPr="00437FBE" w:rsidRDefault="002D2121" w:rsidP="00682420">
      <w:pPr>
        <w:spacing w:after="0" w:line="240" w:lineRule="auto"/>
        <w:jc w:val="center"/>
        <w:rPr>
          <w:rFonts w:ascii="Arial" w:hAnsi="Arial" w:cs="Arial"/>
          <w:b/>
        </w:rPr>
      </w:pPr>
      <w:r w:rsidRPr="00437FBE">
        <w:rPr>
          <w:rFonts w:ascii="Arial" w:hAnsi="Arial" w:cs="Arial"/>
          <w:b/>
        </w:rPr>
        <w:t xml:space="preserve">Table </w:t>
      </w:r>
      <w:r w:rsidR="00437FBE" w:rsidRPr="00437FBE">
        <w:rPr>
          <w:rFonts w:ascii="Arial" w:hAnsi="Arial" w:cs="Arial" w:hint="cs"/>
          <w:bCs/>
          <w:rtl/>
        </w:rPr>
        <w:t>1</w:t>
      </w:r>
      <w:r w:rsidR="00682420" w:rsidRPr="00682420">
        <w:rPr>
          <w:rFonts w:ascii="Arial" w:hAnsi="Arial" w:cs="Arial"/>
          <w:b/>
        </w:rPr>
        <w:t>6</w:t>
      </w:r>
      <w:r w:rsidRPr="00437FBE">
        <w:rPr>
          <w:rFonts w:ascii="Arial" w:hAnsi="Arial" w:cs="Arial"/>
          <w:b/>
        </w:rPr>
        <w:t>: Average Daily Wage in Shekels, Median Wage and Average Weekly Working Hours for Wage-Employed Children (10-17 Year) by Region, 202</w:t>
      </w:r>
      <w:r w:rsidR="006F0226" w:rsidRPr="00437FBE">
        <w:rPr>
          <w:rFonts w:ascii="Arial" w:hAnsi="Arial" w:cs="Arial" w:hint="cs"/>
          <w:bCs/>
          <w:rtl/>
        </w:rPr>
        <w:t>3</w:t>
      </w:r>
    </w:p>
    <w:p w14:paraId="607376AD" w14:textId="77777777" w:rsidR="003F0524" w:rsidRPr="00682420" w:rsidRDefault="003F0524" w:rsidP="003F0524">
      <w:pPr>
        <w:spacing w:after="0" w:line="240" w:lineRule="auto"/>
        <w:jc w:val="center"/>
        <w:rPr>
          <w:rFonts w:ascii="Arial" w:hAnsi="Arial" w:cs="Arial"/>
          <w:b/>
          <w:sz w:val="10"/>
          <w:szCs w:val="10"/>
        </w:rPr>
      </w:pPr>
    </w:p>
    <w:tbl>
      <w:tblPr>
        <w:tblStyle w:val="LightGrid-Accent5"/>
        <w:bidiVisual/>
        <w:tblW w:w="9072" w:type="dxa"/>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2355"/>
        <w:gridCol w:w="2356"/>
        <w:gridCol w:w="2005"/>
      </w:tblGrid>
      <w:tr w:rsidR="006F0226" w:rsidRPr="00437FBE" w14:paraId="7DEFA9AD" w14:textId="77777777" w:rsidTr="00D70D6A">
        <w:trPr>
          <w:cnfStyle w:val="100000000000" w:firstRow="1" w:lastRow="0" w:firstColumn="0" w:lastColumn="0" w:oddVBand="0" w:evenVBand="0" w:oddHBand="0" w:evenHBand="0" w:firstRowFirstColumn="0" w:firstRowLastColumn="0" w:lastRowFirstColumn="0" w:lastRowLastColumn="0"/>
          <w:trHeight w:hRule="exact" w:val="470"/>
        </w:trPr>
        <w:tc>
          <w:tcPr>
            <w:cnfStyle w:val="001000000000" w:firstRow="0" w:lastRow="0" w:firstColumn="1" w:lastColumn="0" w:oddVBand="0" w:evenVBand="0" w:oddHBand="0" w:evenHBand="0" w:firstRowFirstColumn="0" w:firstRowLastColumn="0" w:lastRowFirstColumn="0" w:lastRowLastColumn="0"/>
            <w:tcW w:w="2356" w:type="dxa"/>
            <w:tcBorders>
              <w:top w:val="none" w:sz="0" w:space="0" w:color="auto"/>
              <w:left w:val="none" w:sz="0" w:space="0" w:color="auto"/>
              <w:bottom w:val="single" w:sz="4" w:space="0" w:color="auto"/>
              <w:right w:val="none" w:sz="0" w:space="0" w:color="auto"/>
            </w:tcBorders>
            <w:shd w:val="clear" w:color="auto" w:fill="auto"/>
            <w:vAlign w:val="center"/>
          </w:tcPr>
          <w:p w14:paraId="0BE00A69" w14:textId="77777777" w:rsidR="002D2121" w:rsidRPr="00D620B8" w:rsidRDefault="002D2121" w:rsidP="00D620B8">
            <w:pPr>
              <w:pStyle w:val="Heading9"/>
              <w:bidi w:val="0"/>
              <w:spacing w:before="0"/>
              <w:jc w:val="center"/>
              <w:outlineLvl w:val="8"/>
              <w:rPr>
                <w:rFonts w:ascii="Arial" w:hAnsi="Arial"/>
                <w:bCs w:val="0"/>
                <w:i w:val="0"/>
                <w:color w:val="auto"/>
                <w:sz w:val="18"/>
              </w:rPr>
            </w:pPr>
            <w:r w:rsidRPr="00D620B8">
              <w:rPr>
                <w:rFonts w:ascii="Arial" w:hAnsi="Arial"/>
                <w:bCs w:val="0"/>
                <w:i w:val="0"/>
                <w:color w:val="auto"/>
                <w:sz w:val="18"/>
              </w:rPr>
              <w:t>Average weekly working hours</w:t>
            </w:r>
          </w:p>
        </w:tc>
        <w:tc>
          <w:tcPr>
            <w:tcW w:w="2355" w:type="dxa"/>
            <w:tcBorders>
              <w:top w:val="none" w:sz="0" w:space="0" w:color="auto"/>
              <w:left w:val="none" w:sz="0" w:space="0" w:color="auto"/>
              <w:bottom w:val="single" w:sz="4" w:space="0" w:color="auto"/>
              <w:right w:val="none" w:sz="0" w:space="0" w:color="auto"/>
            </w:tcBorders>
            <w:shd w:val="clear" w:color="auto" w:fill="auto"/>
            <w:vAlign w:val="center"/>
          </w:tcPr>
          <w:p w14:paraId="2CFC10DF" w14:textId="77777777" w:rsidR="002D2121" w:rsidRPr="00D620B8" w:rsidRDefault="002D2121" w:rsidP="00D620B8">
            <w:pPr>
              <w:pStyle w:val="Heading9"/>
              <w:bidi w:val="0"/>
              <w:spacing w:before="0"/>
              <w:jc w:val="center"/>
              <w:outlineLvl w:val="8"/>
              <w:cnfStyle w:val="100000000000" w:firstRow="1" w:lastRow="0" w:firstColumn="0" w:lastColumn="0" w:oddVBand="0" w:evenVBand="0" w:oddHBand="0" w:evenHBand="0" w:firstRowFirstColumn="0" w:firstRowLastColumn="0" w:lastRowFirstColumn="0" w:lastRowLastColumn="0"/>
              <w:rPr>
                <w:rFonts w:ascii="Arial" w:hAnsi="Arial"/>
                <w:bCs w:val="0"/>
                <w:i w:val="0"/>
                <w:color w:val="auto"/>
                <w:sz w:val="18"/>
              </w:rPr>
            </w:pPr>
            <w:r w:rsidRPr="00D620B8">
              <w:rPr>
                <w:rFonts w:ascii="Arial" w:hAnsi="Arial"/>
                <w:bCs w:val="0"/>
                <w:i w:val="0"/>
                <w:color w:val="auto"/>
                <w:sz w:val="18"/>
              </w:rPr>
              <w:t>Median daily wage</w:t>
            </w:r>
          </w:p>
        </w:tc>
        <w:tc>
          <w:tcPr>
            <w:tcW w:w="2356" w:type="dxa"/>
            <w:tcBorders>
              <w:top w:val="none" w:sz="0" w:space="0" w:color="auto"/>
              <w:left w:val="none" w:sz="0" w:space="0" w:color="auto"/>
              <w:bottom w:val="single" w:sz="4" w:space="0" w:color="auto"/>
              <w:right w:val="none" w:sz="0" w:space="0" w:color="auto"/>
            </w:tcBorders>
            <w:shd w:val="clear" w:color="auto" w:fill="auto"/>
            <w:vAlign w:val="center"/>
          </w:tcPr>
          <w:p w14:paraId="5D2013BA" w14:textId="77777777" w:rsidR="002D2121" w:rsidRPr="00D620B8" w:rsidRDefault="002D2121" w:rsidP="00D620B8">
            <w:pPr>
              <w:pStyle w:val="Heading9"/>
              <w:bidi w:val="0"/>
              <w:spacing w:before="0"/>
              <w:jc w:val="center"/>
              <w:outlineLvl w:val="8"/>
              <w:cnfStyle w:val="100000000000" w:firstRow="1" w:lastRow="0" w:firstColumn="0" w:lastColumn="0" w:oddVBand="0" w:evenVBand="0" w:oddHBand="0" w:evenHBand="0" w:firstRowFirstColumn="0" w:firstRowLastColumn="0" w:lastRowFirstColumn="0" w:lastRowLastColumn="0"/>
              <w:rPr>
                <w:rFonts w:ascii="Arial" w:hAnsi="Arial" w:cs="Arial"/>
                <w:bCs w:val="0"/>
                <w:i w:val="0"/>
                <w:iCs w:val="0"/>
                <w:color w:val="auto"/>
                <w:sz w:val="18"/>
                <w:szCs w:val="18"/>
                <w:rtl/>
              </w:rPr>
            </w:pPr>
            <w:r w:rsidRPr="00D620B8">
              <w:rPr>
                <w:rFonts w:ascii="Arial" w:hAnsi="Arial"/>
                <w:bCs w:val="0"/>
                <w:i w:val="0"/>
                <w:color w:val="auto"/>
                <w:sz w:val="18"/>
              </w:rPr>
              <w:t>Average daily wage in shekels</w:t>
            </w:r>
          </w:p>
        </w:tc>
        <w:tc>
          <w:tcPr>
            <w:tcW w:w="2005" w:type="dxa"/>
            <w:tcBorders>
              <w:top w:val="none" w:sz="0" w:space="0" w:color="auto"/>
              <w:left w:val="none" w:sz="0" w:space="0" w:color="auto"/>
              <w:bottom w:val="single" w:sz="4" w:space="0" w:color="auto"/>
              <w:right w:val="none" w:sz="0" w:space="0" w:color="auto"/>
            </w:tcBorders>
            <w:shd w:val="clear" w:color="auto" w:fill="auto"/>
            <w:vAlign w:val="center"/>
          </w:tcPr>
          <w:p w14:paraId="32A1A2CF" w14:textId="77777777" w:rsidR="002D2121" w:rsidRPr="00D620B8" w:rsidRDefault="002D2121" w:rsidP="00D620B8">
            <w:pPr>
              <w:pStyle w:val="Heading9"/>
              <w:bidi w:val="0"/>
              <w:spacing w:before="0"/>
              <w:jc w:val="center"/>
              <w:outlineLvl w:val="8"/>
              <w:cnfStyle w:val="100000000000" w:firstRow="1" w:lastRow="0" w:firstColumn="0" w:lastColumn="0" w:oddVBand="0" w:evenVBand="0" w:oddHBand="0" w:evenHBand="0" w:firstRowFirstColumn="0" w:firstRowLastColumn="0" w:lastRowFirstColumn="0" w:lastRowLastColumn="0"/>
              <w:rPr>
                <w:rFonts w:ascii="Arial" w:hAnsi="Arial"/>
                <w:bCs w:val="0"/>
                <w:i w:val="0"/>
                <w:color w:val="auto"/>
                <w:sz w:val="18"/>
              </w:rPr>
            </w:pPr>
            <w:r w:rsidRPr="00D620B8">
              <w:rPr>
                <w:rFonts w:ascii="Arial" w:hAnsi="Arial"/>
                <w:bCs w:val="0"/>
                <w:i w:val="0"/>
                <w:color w:val="auto"/>
                <w:sz w:val="18"/>
              </w:rPr>
              <w:t>Region</w:t>
            </w:r>
          </w:p>
        </w:tc>
      </w:tr>
      <w:tr w:rsidR="006F0226" w:rsidRPr="00437FBE" w14:paraId="13D8FA67" w14:textId="77777777" w:rsidTr="00D70D6A">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356" w:type="dxa"/>
            <w:tcBorders>
              <w:top w:val="none" w:sz="0" w:space="0" w:color="auto"/>
              <w:left w:val="none" w:sz="0" w:space="0" w:color="auto"/>
              <w:bottom w:val="nil"/>
              <w:right w:val="none" w:sz="0" w:space="0" w:color="auto"/>
            </w:tcBorders>
            <w:shd w:val="clear" w:color="auto" w:fill="auto"/>
            <w:vAlign w:val="center"/>
          </w:tcPr>
          <w:p w14:paraId="53158221" w14:textId="43EE7641" w:rsidR="006F0226" w:rsidRPr="00D620B8" w:rsidRDefault="006F0226" w:rsidP="00916533">
            <w:pPr>
              <w:bidi/>
              <w:spacing w:after="0"/>
              <w:rPr>
                <w:rFonts w:ascii="Arial" w:hAnsi="Arial" w:cs="Arial"/>
                <w:b w:val="0"/>
                <w:bCs w:val="0"/>
                <w:sz w:val="14"/>
                <w:szCs w:val="18"/>
              </w:rPr>
            </w:pPr>
            <w:r w:rsidRPr="00D620B8">
              <w:rPr>
                <w:rFonts w:ascii="Arial" w:hAnsi="Arial" w:cs="Arial"/>
                <w:b w:val="0"/>
                <w:bCs w:val="0"/>
                <w:sz w:val="14"/>
                <w:szCs w:val="18"/>
                <w:rtl/>
              </w:rPr>
              <w:t>43.7</w:t>
            </w:r>
          </w:p>
        </w:tc>
        <w:tc>
          <w:tcPr>
            <w:tcW w:w="2355" w:type="dxa"/>
            <w:tcBorders>
              <w:top w:val="none" w:sz="0" w:space="0" w:color="auto"/>
              <w:left w:val="none" w:sz="0" w:space="0" w:color="auto"/>
              <w:bottom w:val="nil"/>
              <w:right w:val="none" w:sz="0" w:space="0" w:color="auto"/>
            </w:tcBorders>
            <w:shd w:val="clear" w:color="auto" w:fill="auto"/>
            <w:vAlign w:val="center"/>
          </w:tcPr>
          <w:p w14:paraId="7B2E1243" w14:textId="65F63818" w:rsidR="006F0226" w:rsidRPr="00D620B8" w:rsidRDefault="006F0226" w:rsidP="00916533">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sz w:val="14"/>
                <w:szCs w:val="18"/>
              </w:rPr>
            </w:pPr>
            <w:r w:rsidRPr="00D620B8">
              <w:rPr>
                <w:rFonts w:ascii="Arial" w:hAnsi="Arial" w:cs="Arial"/>
                <w:sz w:val="14"/>
                <w:szCs w:val="18"/>
                <w:rtl/>
              </w:rPr>
              <w:t>76.9</w:t>
            </w:r>
          </w:p>
        </w:tc>
        <w:tc>
          <w:tcPr>
            <w:tcW w:w="2356" w:type="dxa"/>
            <w:tcBorders>
              <w:top w:val="none" w:sz="0" w:space="0" w:color="auto"/>
              <w:left w:val="none" w:sz="0" w:space="0" w:color="auto"/>
              <w:bottom w:val="nil"/>
              <w:right w:val="single" w:sz="4" w:space="0" w:color="auto"/>
            </w:tcBorders>
            <w:shd w:val="clear" w:color="auto" w:fill="auto"/>
            <w:vAlign w:val="center"/>
          </w:tcPr>
          <w:p w14:paraId="317F9238" w14:textId="03523370" w:rsidR="006F0226" w:rsidRPr="00D620B8" w:rsidRDefault="006F0226" w:rsidP="00916533">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sz w:val="14"/>
                <w:szCs w:val="18"/>
              </w:rPr>
            </w:pPr>
            <w:r w:rsidRPr="00D620B8">
              <w:rPr>
                <w:rFonts w:ascii="Arial" w:hAnsi="Arial" w:cs="Arial"/>
                <w:sz w:val="14"/>
                <w:szCs w:val="18"/>
                <w:rtl/>
              </w:rPr>
              <w:t>85.3</w:t>
            </w:r>
          </w:p>
        </w:tc>
        <w:tc>
          <w:tcPr>
            <w:tcW w:w="2005" w:type="dxa"/>
            <w:tcBorders>
              <w:top w:val="single" w:sz="4" w:space="0" w:color="auto"/>
              <w:left w:val="single" w:sz="4" w:space="0" w:color="auto"/>
              <w:bottom w:val="nil"/>
              <w:right w:val="single" w:sz="4" w:space="0" w:color="auto"/>
            </w:tcBorders>
            <w:shd w:val="clear" w:color="auto" w:fill="auto"/>
            <w:vAlign w:val="center"/>
          </w:tcPr>
          <w:p w14:paraId="06194E2E" w14:textId="77777777" w:rsidR="006F0226" w:rsidRPr="00D620B8" w:rsidRDefault="006F0226" w:rsidP="00D620B8">
            <w:pPr>
              <w:spacing w:after="0"/>
              <w:cnfStyle w:val="000000100000" w:firstRow="0" w:lastRow="0" w:firstColumn="0" w:lastColumn="0" w:oddVBand="0" w:evenVBand="0" w:oddHBand="1" w:evenHBand="0" w:firstRowFirstColumn="0" w:firstRowLastColumn="0" w:lastRowFirstColumn="0" w:lastRowLastColumn="0"/>
              <w:rPr>
                <w:rFonts w:ascii="Arial" w:hAnsi="Arial"/>
                <w:b/>
                <w:bCs/>
                <w:sz w:val="18"/>
              </w:rPr>
            </w:pPr>
            <w:r w:rsidRPr="00D620B8">
              <w:rPr>
                <w:rFonts w:ascii="Arial" w:hAnsi="Arial"/>
                <w:b/>
                <w:bCs/>
                <w:sz w:val="18"/>
              </w:rPr>
              <w:t>West Bank</w:t>
            </w:r>
          </w:p>
        </w:tc>
      </w:tr>
      <w:tr w:rsidR="006F0226" w:rsidRPr="00437FBE" w14:paraId="39DB3110" w14:textId="77777777" w:rsidTr="00D70D6A">
        <w:trPr>
          <w:cnfStyle w:val="000000010000" w:firstRow="0" w:lastRow="0" w:firstColumn="0" w:lastColumn="0" w:oddVBand="0" w:evenVBand="0" w:oddHBand="0" w:evenHBand="1"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356" w:type="dxa"/>
            <w:tcBorders>
              <w:top w:val="nil"/>
              <w:left w:val="none" w:sz="0" w:space="0" w:color="auto"/>
              <w:bottom w:val="none" w:sz="0" w:space="0" w:color="auto"/>
              <w:right w:val="none" w:sz="0" w:space="0" w:color="auto"/>
            </w:tcBorders>
            <w:shd w:val="clear" w:color="auto" w:fill="auto"/>
            <w:vAlign w:val="center"/>
          </w:tcPr>
          <w:p w14:paraId="060B0408" w14:textId="71E1445D" w:rsidR="006F0226" w:rsidRPr="00D620B8" w:rsidRDefault="006F0226" w:rsidP="00916533">
            <w:pPr>
              <w:bidi/>
              <w:spacing w:after="0"/>
              <w:rPr>
                <w:rFonts w:ascii="Arial" w:hAnsi="Arial" w:cs="Arial"/>
                <w:b w:val="0"/>
                <w:bCs w:val="0"/>
                <w:sz w:val="14"/>
                <w:szCs w:val="18"/>
              </w:rPr>
            </w:pPr>
            <w:r w:rsidRPr="00D620B8">
              <w:rPr>
                <w:rFonts w:ascii="Arial" w:hAnsi="Arial" w:cs="Arial"/>
                <w:b w:val="0"/>
                <w:bCs w:val="0"/>
                <w:sz w:val="14"/>
                <w:szCs w:val="18"/>
                <w:rtl/>
              </w:rPr>
              <w:t>*</w:t>
            </w:r>
            <w:r w:rsidR="001A1DE1" w:rsidRPr="00D620B8">
              <w:rPr>
                <w:rFonts w:ascii="Arial" w:hAnsi="Arial" w:cs="Arial"/>
                <w:b w:val="0"/>
                <w:bCs w:val="0"/>
                <w:sz w:val="14"/>
                <w:szCs w:val="18"/>
                <w:rtl/>
              </w:rPr>
              <w:t>43.8</w:t>
            </w:r>
          </w:p>
        </w:tc>
        <w:tc>
          <w:tcPr>
            <w:tcW w:w="2355" w:type="dxa"/>
            <w:tcBorders>
              <w:top w:val="nil"/>
              <w:left w:val="none" w:sz="0" w:space="0" w:color="auto"/>
              <w:bottom w:val="none" w:sz="0" w:space="0" w:color="auto"/>
              <w:right w:val="none" w:sz="0" w:space="0" w:color="auto"/>
            </w:tcBorders>
            <w:shd w:val="clear" w:color="auto" w:fill="auto"/>
            <w:vAlign w:val="center"/>
          </w:tcPr>
          <w:p w14:paraId="6FA66CBD" w14:textId="32938CFB" w:rsidR="006F0226" w:rsidRPr="00D620B8" w:rsidRDefault="006F0226" w:rsidP="00916533">
            <w:pPr>
              <w:bidi/>
              <w:spacing w:after="0"/>
              <w:cnfStyle w:val="000000010000" w:firstRow="0" w:lastRow="0" w:firstColumn="0" w:lastColumn="0" w:oddVBand="0" w:evenVBand="0" w:oddHBand="0" w:evenHBand="1" w:firstRowFirstColumn="0" w:firstRowLastColumn="0" w:lastRowFirstColumn="0" w:lastRowLastColumn="0"/>
              <w:rPr>
                <w:rFonts w:ascii="Arial" w:hAnsi="Arial" w:cs="Arial"/>
                <w:sz w:val="14"/>
                <w:szCs w:val="18"/>
              </w:rPr>
            </w:pPr>
            <w:r w:rsidRPr="00D620B8">
              <w:rPr>
                <w:rFonts w:ascii="Arial" w:hAnsi="Arial" w:cs="Arial"/>
                <w:sz w:val="14"/>
                <w:szCs w:val="18"/>
                <w:rtl/>
              </w:rPr>
              <w:t>*</w:t>
            </w:r>
            <w:r w:rsidR="001A1DE1" w:rsidRPr="00D620B8">
              <w:rPr>
                <w:rFonts w:ascii="Arial" w:hAnsi="Arial" w:cs="Arial"/>
                <w:sz w:val="14"/>
                <w:szCs w:val="18"/>
                <w:rtl/>
              </w:rPr>
              <w:t>15.0</w:t>
            </w:r>
          </w:p>
        </w:tc>
        <w:tc>
          <w:tcPr>
            <w:tcW w:w="2356" w:type="dxa"/>
            <w:tcBorders>
              <w:top w:val="nil"/>
              <w:left w:val="none" w:sz="0" w:space="0" w:color="auto"/>
              <w:bottom w:val="none" w:sz="0" w:space="0" w:color="auto"/>
              <w:right w:val="single" w:sz="4" w:space="0" w:color="auto"/>
            </w:tcBorders>
            <w:shd w:val="clear" w:color="auto" w:fill="auto"/>
            <w:vAlign w:val="center"/>
          </w:tcPr>
          <w:p w14:paraId="5EA67396" w14:textId="55F3DD4B" w:rsidR="006F0226" w:rsidRPr="00C17308" w:rsidRDefault="009E01DA" w:rsidP="00916533">
            <w:pPr>
              <w:bidi/>
              <w:spacing w:after="0"/>
              <w:cnfStyle w:val="000000010000" w:firstRow="0" w:lastRow="0" w:firstColumn="0" w:lastColumn="0" w:oddVBand="0" w:evenVBand="0" w:oddHBand="0" w:evenHBand="1" w:firstRowFirstColumn="0" w:firstRowLastColumn="0" w:lastRowFirstColumn="0" w:lastRowLastColumn="0"/>
              <w:rPr>
                <w:rFonts w:ascii="Arial" w:hAnsi="Arial" w:cs="Arial"/>
                <w:sz w:val="18"/>
              </w:rPr>
            </w:pPr>
            <w:r w:rsidRPr="00C17308">
              <w:rPr>
                <w:rFonts w:ascii="Arial" w:hAnsi="Arial" w:cs="Arial"/>
                <w:sz w:val="18"/>
              </w:rPr>
              <w:t>15.4*</w:t>
            </w:r>
            <w:r w:rsidR="00467BB6">
              <w:rPr>
                <w:rFonts w:ascii="Arial" w:hAnsi="Arial" w:cs="Arial"/>
                <w:sz w:val="18"/>
              </w:rPr>
              <w:t>*</w:t>
            </w:r>
          </w:p>
        </w:tc>
        <w:tc>
          <w:tcPr>
            <w:tcW w:w="2005" w:type="dxa"/>
            <w:tcBorders>
              <w:top w:val="nil"/>
              <w:left w:val="single" w:sz="4" w:space="0" w:color="auto"/>
              <w:bottom w:val="single" w:sz="4" w:space="0" w:color="auto"/>
              <w:right w:val="single" w:sz="4" w:space="0" w:color="auto"/>
            </w:tcBorders>
            <w:shd w:val="clear" w:color="auto" w:fill="auto"/>
            <w:vAlign w:val="center"/>
          </w:tcPr>
          <w:p w14:paraId="32AD351C" w14:textId="77777777" w:rsidR="006F0226" w:rsidRPr="00D620B8" w:rsidRDefault="006F0226" w:rsidP="00D620B8">
            <w:pPr>
              <w:spacing w:after="0"/>
              <w:cnfStyle w:val="000000010000" w:firstRow="0" w:lastRow="0" w:firstColumn="0" w:lastColumn="0" w:oddVBand="0" w:evenVBand="0" w:oddHBand="0" w:evenHBand="1" w:firstRowFirstColumn="0" w:firstRowLastColumn="0" w:lastRowFirstColumn="0" w:lastRowLastColumn="0"/>
              <w:rPr>
                <w:rFonts w:ascii="Arial" w:hAnsi="Arial"/>
                <w:b/>
                <w:bCs/>
                <w:sz w:val="18"/>
              </w:rPr>
            </w:pPr>
            <w:r w:rsidRPr="00D620B8">
              <w:rPr>
                <w:rFonts w:ascii="Arial" w:hAnsi="Arial"/>
                <w:b/>
                <w:bCs/>
                <w:sz w:val="18"/>
              </w:rPr>
              <w:t>Gaza strip</w:t>
            </w:r>
          </w:p>
        </w:tc>
      </w:tr>
    </w:tbl>
    <w:p w14:paraId="4EE39E6A" w14:textId="77777777" w:rsidR="00D620B8" w:rsidRPr="0042009B" w:rsidRDefault="00D620B8" w:rsidP="00D620B8">
      <w:pPr>
        <w:spacing w:after="0" w:line="240" w:lineRule="auto"/>
        <w:jc w:val="both"/>
        <w:rPr>
          <w:rFonts w:ascii="Times New Roman" w:hAnsi="Times New Roman" w:cs="Times New Roman"/>
          <w:b/>
          <w:color w:val="000000" w:themeColor="text1"/>
          <w:sz w:val="18"/>
          <w:szCs w:val="18"/>
        </w:rPr>
      </w:pPr>
      <w:r w:rsidRPr="0042009B">
        <w:rPr>
          <w:rFonts w:ascii="Times New Roman" w:hAnsi="Times New Roman" w:cs="Times New Roman"/>
          <w:b/>
          <w:bCs/>
          <w:color w:val="000000" w:themeColor="text1"/>
          <w:sz w:val="18"/>
          <w:szCs w:val="18"/>
          <w:lang w:bidi="ar-JO"/>
        </w:rPr>
        <w:t>*</w:t>
      </w:r>
      <w:r w:rsidRPr="0042009B">
        <w:rPr>
          <w:rFonts w:ascii="Times New Roman" w:hAnsi="Times New Roman" w:cs="Times New Roman"/>
          <w:color w:val="000000" w:themeColor="text1"/>
          <w:sz w:val="18"/>
          <w:szCs w:val="18"/>
        </w:rPr>
        <w:t xml:space="preserve"> Data for the West Bank represent the full year 2023, while data for Gaza Strip represent only the first three quarters of 2023.</w:t>
      </w:r>
    </w:p>
    <w:p w14:paraId="28F60E01" w14:textId="53F34181" w:rsidR="002D2121" w:rsidRPr="00437FBE" w:rsidRDefault="002D2121" w:rsidP="006F0226">
      <w:pPr>
        <w:spacing w:after="0" w:line="240" w:lineRule="auto"/>
        <w:rPr>
          <w:rFonts w:ascii="Times New Roman" w:hAnsi="Times New Roman"/>
          <w:sz w:val="18"/>
          <w:szCs w:val="18"/>
        </w:rPr>
      </w:pPr>
      <w:r w:rsidRPr="00437FBE">
        <w:rPr>
          <w:rFonts w:ascii="Times New Roman" w:hAnsi="Times New Roman"/>
          <w:b/>
          <w:sz w:val="18"/>
          <w:szCs w:val="18"/>
        </w:rPr>
        <w:t>Source: Palestinian Central Bureau of Statistics, 202</w:t>
      </w:r>
      <w:r w:rsidR="006F0226" w:rsidRPr="00437FBE">
        <w:rPr>
          <w:rFonts w:ascii="Times New Roman" w:hAnsi="Times New Roman" w:hint="cs"/>
          <w:bCs/>
          <w:sz w:val="18"/>
          <w:szCs w:val="18"/>
          <w:rtl/>
        </w:rPr>
        <w:t>4</w:t>
      </w:r>
      <w:r w:rsidRPr="00437FBE">
        <w:rPr>
          <w:rFonts w:ascii="Times New Roman" w:hAnsi="Times New Roman"/>
          <w:b/>
          <w:sz w:val="18"/>
          <w:szCs w:val="18"/>
        </w:rPr>
        <w:t xml:space="preserve">.  </w:t>
      </w:r>
      <w:r w:rsidRPr="00437FBE">
        <w:rPr>
          <w:rFonts w:ascii="Times New Roman" w:hAnsi="Times New Roman"/>
          <w:sz w:val="18"/>
          <w:szCs w:val="18"/>
        </w:rPr>
        <w:t>Data base of Labour Force Survey, 202</w:t>
      </w:r>
      <w:r w:rsidR="006F0226" w:rsidRPr="00437FBE">
        <w:rPr>
          <w:rFonts w:ascii="Times New Roman" w:hAnsi="Times New Roman" w:hint="cs"/>
          <w:sz w:val="18"/>
          <w:szCs w:val="18"/>
          <w:rtl/>
        </w:rPr>
        <w:t>3</w:t>
      </w:r>
      <w:r w:rsidRPr="00437FBE">
        <w:rPr>
          <w:rFonts w:ascii="Times New Roman" w:hAnsi="Times New Roman"/>
          <w:sz w:val="18"/>
          <w:szCs w:val="18"/>
        </w:rPr>
        <w:t>. Ramallah-Palestine.</w:t>
      </w:r>
    </w:p>
    <w:p w14:paraId="0283F204" w14:textId="0CDFC7BE" w:rsidR="00A33FFC" w:rsidRPr="00437FBE" w:rsidRDefault="002D2121" w:rsidP="002D2121">
      <w:pPr>
        <w:spacing w:after="0" w:line="240" w:lineRule="auto"/>
        <w:rPr>
          <w:rFonts w:ascii="Times New Roman" w:hAnsi="Times New Roman" w:cs="Times New Roman"/>
          <w:sz w:val="18"/>
          <w:szCs w:val="18"/>
        </w:rPr>
      </w:pPr>
      <w:r w:rsidRPr="00437FBE">
        <w:rPr>
          <w:rFonts w:ascii="Times New Roman" w:hAnsi="Times New Roman"/>
          <w:sz w:val="18"/>
          <w:szCs w:val="18"/>
        </w:rPr>
        <w:t>(*</w:t>
      </w:r>
      <w:r w:rsidR="00467BB6">
        <w:rPr>
          <w:rFonts w:ascii="Times New Roman" w:hAnsi="Times New Roman"/>
          <w:sz w:val="18"/>
          <w:szCs w:val="18"/>
        </w:rPr>
        <w:t>*</w:t>
      </w:r>
      <w:r w:rsidRPr="00437FBE">
        <w:rPr>
          <w:rFonts w:ascii="Times New Roman" w:hAnsi="Times New Roman"/>
          <w:sz w:val="18"/>
          <w:szCs w:val="18"/>
        </w:rPr>
        <w:t>): High variance</w:t>
      </w:r>
    </w:p>
    <w:p w14:paraId="6B3ED57F" w14:textId="77777777" w:rsidR="00141658" w:rsidRPr="003F0524" w:rsidRDefault="00141658" w:rsidP="002D2121">
      <w:pPr>
        <w:spacing w:after="0" w:line="240" w:lineRule="auto"/>
        <w:rPr>
          <w:rFonts w:ascii="Times New Roman" w:hAnsi="Times New Roman" w:cs="Times New Roman"/>
          <w:sz w:val="18"/>
          <w:szCs w:val="18"/>
          <w:rtl/>
        </w:rPr>
      </w:pPr>
    </w:p>
    <w:p w14:paraId="657B60A0" w14:textId="0B88C8CD" w:rsidR="002F7E7D" w:rsidRPr="00437FBE" w:rsidRDefault="002F7E7D" w:rsidP="00CF549D">
      <w:pPr>
        <w:spacing w:after="0" w:line="240" w:lineRule="auto"/>
        <w:jc w:val="both"/>
        <w:rPr>
          <w:rFonts w:ascii="Times New Roman" w:hAnsi="Times New Roman" w:cs="Times New Roman"/>
          <w:sz w:val="24"/>
          <w:szCs w:val="24"/>
          <w:rtl/>
        </w:rPr>
      </w:pPr>
      <w:r w:rsidRPr="00437FBE">
        <w:rPr>
          <w:rFonts w:ascii="Times New Roman" w:hAnsi="Times New Roman" w:cs="Times New Roman"/>
          <w:sz w:val="24"/>
          <w:szCs w:val="24"/>
        </w:rPr>
        <w:t>The disparity appears clearly in the average daily wage for wage-employed children aged (10-17 years) by region, as the average wage in the West Bank reached (8</w:t>
      </w:r>
      <w:r w:rsidR="006F0226" w:rsidRPr="00437FBE">
        <w:rPr>
          <w:rFonts w:ascii="Times New Roman" w:hAnsi="Times New Roman" w:cs="Times New Roman" w:hint="cs"/>
          <w:sz w:val="24"/>
          <w:szCs w:val="24"/>
          <w:rtl/>
        </w:rPr>
        <w:t>5</w:t>
      </w:r>
      <w:r w:rsidRPr="00437FBE">
        <w:rPr>
          <w:rFonts w:ascii="Times New Roman" w:hAnsi="Times New Roman" w:cs="Times New Roman"/>
          <w:sz w:val="24"/>
          <w:szCs w:val="24"/>
        </w:rPr>
        <w:t>.</w:t>
      </w:r>
      <w:r w:rsidR="006F0226" w:rsidRPr="00437FBE">
        <w:rPr>
          <w:rFonts w:ascii="Times New Roman" w:hAnsi="Times New Roman" w:cs="Times New Roman" w:hint="cs"/>
          <w:sz w:val="24"/>
          <w:szCs w:val="24"/>
          <w:rtl/>
        </w:rPr>
        <w:t>3</w:t>
      </w:r>
      <w:r w:rsidRPr="00437FBE">
        <w:rPr>
          <w:rFonts w:ascii="Times New Roman" w:hAnsi="Times New Roman" w:cs="Times New Roman"/>
          <w:sz w:val="24"/>
          <w:szCs w:val="24"/>
        </w:rPr>
        <w:t xml:space="preserve"> NIS) compared to (1</w:t>
      </w:r>
      <w:r w:rsidR="006F0226" w:rsidRPr="00437FBE">
        <w:rPr>
          <w:rFonts w:ascii="Times New Roman" w:hAnsi="Times New Roman" w:cs="Times New Roman" w:hint="cs"/>
          <w:sz w:val="24"/>
          <w:szCs w:val="24"/>
          <w:rtl/>
        </w:rPr>
        <w:t>5</w:t>
      </w:r>
      <w:r w:rsidRPr="00437FBE">
        <w:rPr>
          <w:rFonts w:ascii="Times New Roman" w:hAnsi="Times New Roman" w:cs="Times New Roman"/>
          <w:sz w:val="24"/>
          <w:szCs w:val="24"/>
        </w:rPr>
        <w:t>.</w:t>
      </w:r>
      <w:r w:rsidR="00CF549D" w:rsidRPr="00437FBE">
        <w:rPr>
          <w:rFonts w:ascii="Times New Roman" w:hAnsi="Times New Roman" w:cs="Times New Roman" w:hint="cs"/>
          <w:sz w:val="24"/>
          <w:szCs w:val="24"/>
          <w:rtl/>
        </w:rPr>
        <w:t>4</w:t>
      </w:r>
      <w:r w:rsidRPr="00437FBE">
        <w:rPr>
          <w:rFonts w:ascii="Times New Roman" w:hAnsi="Times New Roman" w:cs="Times New Roman"/>
          <w:sz w:val="24"/>
          <w:szCs w:val="24"/>
        </w:rPr>
        <w:t xml:space="preserve"> NIS) for wage-employed children in the Gaza Strip. Table </w:t>
      </w:r>
      <w:r w:rsidRPr="00437FBE">
        <w:rPr>
          <w:rFonts w:ascii="Times New Roman" w:hAnsi="Times New Roman" w:cs="Times New Roman" w:hint="cs"/>
          <w:sz w:val="24"/>
          <w:szCs w:val="24"/>
          <w:rtl/>
        </w:rPr>
        <w:t>21</w:t>
      </w:r>
      <w:r w:rsidRPr="00437FBE">
        <w:rPr>
          <w:rFonts w:ascii="Times New Roman" w:hAnsi="Times New Roman" w:cs="Times New Roman"/>
          <w:sz w:val="24"/>
          <w:szCs w:val="24"/>
        </w:rPr>
        <w:t xml:space="preserve"> shows that the average number of weekly working hours worked by children higher than the average working hours for individuals 15 years and above</w:t>
      </w:r>
      <w:r w:rsidR="00CF549D" w:rsidRPr="00437FBE">
        <w:rPr>
          <w:rFonts w:ascii="Times New Roman" w:hAnsi="Times New Roman" w:cs="Times New Roman"/>
          <w:sz w:val="24"/>
          <w:szCs w:val="24"/>
        </w:rPr>
        <w:t xml:space="preserve">. </w:t>
      </w:r>
    </w:p>
    <w:p w14:paraId="4936C413" w14:textId="77777777" w:rsidR="002F7E7D" w:rsidRPr="00437FBE" w:rsidRDefault="002F7E7D" w:rsidP="002F7E7D">
      <w:pPr>
        <w:spacing w:after="0" w:line="240" w:lineRule="auto"/>
        <w:jc w:val="both"/>
        <w:rPr>
          <w:rFonts w:ascii="Times New Roman" w:hAnsi="Times New Roman" w:cs="Times New Roman"/>
          <w:sz w:val="24"/>
          <w:szCs w:val="24"/>
          <w:rtl/>
        </w:rPr>
      </w:pPr>
    </w:p>
    <w:p w14:paraId="110EBB56" w14:textId="769D1E01" w:rsidR="00B54F87" w:rsidRPr="00437FBE" w:rsidRDefault="002F7E7D" w:rsidP="002F7E7D">
      <w:pPr>
        <w:spacing w:after="0" w:line="240" w:lineRule="auto"/>
        <w:jc w:val="both"/>
        <w:rPr>
          <w:rFonts w:ascii="Times New Roman" w:hAnsi="Times New Roman" w:cs="Times New Roman"/>
          <w:sz w:val="24"/>
          <w:szCs w:val="24"/>
        </w:rPr>
      </w:pPr>
      <w:r w:rsidRPr="00437FBE">
        <w:rPr>
          <w:rFonts w:ascii="Times New Roman" w:hAnsi="Times New Roman" w:cs="Times New Roman"/>
          <w:sz w:val="24"/>
          <w:szCs w:val="24"/>
        </w:rPr>
        <w:t>The phenomenon of child labor is considered a serious social problem, indicating the use of children for work during their early years instead of focusing on their fundamental rights and comprehensive development. This phenomenon results from various factors, including poverty, which forces households to rely on the income of children to meet their basic needs. Children also turn to work in the face of limited educational opportunities and dropout rates, where work becomes a tangible alternative to education. Households are affected by challenging economic conditions and job loss, leading children to contribute to supporting the household.</w:t>
      </w:r>
    </w:p>
    <w:p w14:paraId="701D9F4F" w14:textId="3F0B1DB4" w:rsidR="00B54F87" w:rsidRDefault="00B54F87" w:rsidP="002D2121">
      <w:pPr>
        <w:spacing w:after="0" w:line="240" w:lineRule="auto"/>
        <w:jc w:val="both"/>
        <w:rPr>
          <w:rFonts w:ascii="Times New Roman" w:hAnsi="Times New Roman" w:cs="Times New Roman"/>
          <w:sz w:val="24"/>
          <w:szCs w:val="24"/>
        </w:rPr>
      </w:pPr>
    </w:p>
    <w:p w14:paraId="287F46E0" w14:textId="290FDA57" w:rsidR="00DC37D0" w:rsidRDefault="00DC37D0" w:rsidP="002D2121">
      <w:pPr>
        <w:spacing w:after="0" w:line="240" w:lineRule="auto"/>
        <w:jc w:val="both"/>
        <w:rPr>
          <w:rFonts w:ascii="Times New Roman" w:hAnsi="Times New Roman" w:cs="Times New Roman"/>
          <w:sz w:val="24"/>
          <w:szCs w:val="24"/>
        </w:rPr>
      </w:pPr>
    </w:p>
    <w:p w14:paraId="60380E2D" w14:textId="77777777" w:rsidR="00DC37D0" w:rsidRPr="00E2051A" w:rsidRDefault="00DC37D0" w:rsidP="002D2121">
      <w:pPr>
        <w:spacing w:after="0" w:line="240" w:lineRule="auto"/>
        <w:jc w:val="both"/>
        <w:rPr>
          <w:rFonts w:ascii="Times New Roman" w:hAnsi="Times New Roman" w:cs="Times New Roman"/>
          <w:sz w:val="24"/>
          <w:szCs w:val="24"/>
          <w:rtl/>
        </w:rPr>
      </w:pPr>
    </w:p>
    <w:p w14:paraId="722516F8" w14:textId="77777777" w:rsidR="00A33FFC" w:rsidRPr="00E2051A" w:rsidRDefault="00172EC4" w:rsidP="00172EC4">
      <w:pPr>
        <w:spacing w:after="0" w:line="240" w:lineRule="auto"/>
        <w:rPr>
          <w:rFonts w:ascii="Times New Roman" w:hAnsi="Times New Roman"/>
          <w:b/>
          <w:sz w:val="24"/>
        </w:rPr>
      </w:pPr>
      <w:r w:rsidRPr="00E2051A">
        <w:rPr>
          <w:rFonts w:ascii="Times New Roman" w:hAnsi="Times New Roman" w:cs="Times New Roman"/>
          <w:b/>
          <w:bCs/>
          <w:sz w:val="24"/>
          <w:szCs w:val="24"/>
          <w:rtl/>
        </w:rPr>
        <w:lastRenderedPageBreak/>
        <w:t>6</w:t>
      </w:r>
      <w:r w:rsidR="00230A6A" w:rsidRPr="00E2051A">
        <w:rPr>
          <w:rFonts w:ascii="Times New Roman" w:hAnsi="Times New Roman"/>
          <w:b/>
          <w:sz w:val="24"/>
        </w:rPr>
        <w:t>.</w:t>
      </w:r>
      <w:r w:rsidRPr="00E2051A">
        <w:rPr>
          <w:rFonts w:ascii="Times New Roman" w:hAnsi="Times New Roman" w:cs="Times New Roman"/>
          <w:b/>
          <w:bCs/>
          <w:sz w:val="24"/>
          <w:szCs w:val="24"/>
          <w:rtl/>
        </w:rPr>
        <w:t>2</w:t>
      </w:r>
      <w:r w:rsidR="00016BD9" w:rsidRPr="00E2051A">
        <w:rPr>
          <w:rFonts w:ascii="Times New Roman" w:hAnsi="Times New Roman"/>
          <w:b/>
          <w:sz w:val="24"/>
        </w:rPr>
        <w:t xml:space="preserve"> </w:t>
      </w:r>
      <w:r w:rsidR="00230A6A" w:rsidRPr="00E2051A">
        <w:rPr>
          <w:rFonts w:ascii="Times New Roman" w:hAnsi="Times New Roman"/>
          <w:b/>
          <w:sz w:val="24"/>
        </w:rPr>
        <w:t>Unemployment</w:t>
      </w:r>
    </w:p>
    <w:p w14:paraId="4C5B34BF" w14:textId="77777777" w:rsidR="00C80861" w:rsidRPr="00437FBE" w:rsidRDefault="00C80861" w:rsidP="00C80861">
      <w:pPr>
        <w:spacing w:after="0" w:line="240" w:lineRule="auto"/>
        <w:jc w:val="both"/>
        <w:rPr>
          <w:rFonts w:ascii="Times New Roman" w:hAnsi="Times New Roman" w:cs="Times New Roman"/>
          <w:sz w:val="24"/>
          <w:szCs w:val="24"/>
        </w:rPr>
      </w:pPr>
      <w:r w:rsidRPr="00437FBE">
        <w:rPr>
          <w:rFonts w:ascii="Times New Roman" w:hAnsi="Times New Roman" w:cs="Times New Roman"/>
          <w:sz w:val="24"/>
          <w:szCs w:val="24"/>
        </w:rPr>
        <w:t>T</w:t>
      </w:r>
      <w:r w:rsidR="00274148" w:rsidRPr="00437FBE">
        <w:rPr>
          <w:rFonts w:ascii="Times New Roman" w:hAnsi="Times New Roman" w:cs="Times New Roman"/>
          <w:sz w:val="24"/>
          <w:szCs w:val="24"/>
        </w:rPr>
        <w:t>he gap remains large in unemployment rates between men and women</w:t>
      </w:r>
      <w:r w:rsidRPr="00437FBE">
        <w:rPr>
          <w:rFonts w:ascii="Times New Roman" w:hAnsi="Times New Roman" w:cs="Times New Roman"/>
          <w:sz w:val="24"/>
          <w:szCs w:val="24"/>
        </w:rPr>
        <w:t xml:space="preserve"> in the West Bank and Gaza Strip</w:t>
      </w:r>
      <w:r w:rsidR="00274148" w:rsidRPr="00437FBE">
        <w:rPr>
          <w:rFonts w:ascii="Times New Roman" w:hAnsi="Times New Roman" w:cs="Times New Roman"/>
          <w:sz w:val="24"/>
          <w:szCs w:val="24"/>
        </w:rPr>
        <w:t xml:space="preserve">, as this rate reached </w:t>
      </w:r>
      <w:r w:rsidRPr="00437FBE">
        <w:rPr>
          <w:rFonts w:ascii="Times New Roman" w:hAnsi="Times New Roman" w:cs="Times New Roman"/>
          <w:sz w:val="24"/>
          <w:szCs w:val="24"/>
        </w:rPr>
        <w:t>24.4% and 66.7% among women in the West Bank and Gaza Strip, respectively. Compared to 16.9% and 40.0% among men in the West Bank and Gaza Strip, respectively, in 2023.</w:t>
      </w:r>
    </w:p>
    <w:p w14:paraId="620350DC" w14:textId="77777777" w:rsidR="00C80861" w:rsidRPr="00FB40D1" w:rsidRDefault="00C80861" w:rsidP="00C80861">
      <w:pPr>
        <w:spacing w:after="0" w:line="240" w:lineRule="auto"/>
        <w:jc w:val="both"/>
        <w:rPr>
          <w:rFonts w:ascii="Times New Roman" w:hAnsi="Times New Roman" w:cs="Times New Roman"/>
          <w:sz w:val="20"/>
          <w:szCs w:val="20"/>
        </w:rPr>
      </w:pPr>
    </w:p>
    <w:p w14:paraId="606DE67F" w14:textId="7634E45D" w:rsidR="00C80861" w:rsidRPr="00437FBE" w:rsidRDefault="00C80861" w:rsidP="00B87350">
      <w:pPr>
        <w:spacing w:after="0" w:line="240" w:lineRule="auto"/>
        <w:jc w:val="both"/>
        <w:rPr>
          <w:rFonts w:ascii="Times New Roman" w:hAnsi="Times New Roman" w:cs="Times New Roman"/>
          <w:sz w:val="24"/>
          <w:szCs w:val="24"/>
        </w:rPr>
      </w:pPr>
      <w:r w:rsidRPr="00437FBE">
        <w:rPr>
          <w:rFonts w:ascii="Times New Roman" w:hAnsi="Times New Roman" w:cs="Times New Roman"/>
          <w:sz w:val="24"/>
          <w:szCs w:val="24"/>
        </w:rPr>
        <w:t xml:space="preserve">As for the unemployment rate among women who head households reached </w:t>
      </w:r>
      <w:r w:rsidR="00B87350">
        <w:rPr>
          <w:rFonts w:ascii="Times New Roman" w:hAnsi="Times New Roman" w:cs="Times New Roman"/>
          <w:sz w:val="24"/>
          <w:szCs w:val="24"/>
        </w:rPr>
        <w:t>8.6</w:t>
      </w:r>
      <w:r w:rsidRPr="00437FBE">
        <w:rPr>
          <w:rFonts w:ascii="Times New Roman" w:hAnsi="Times New Roman" w:cs="Times New Roman"/>
          <w:sz w:val="24"/>
          <w:szCs w:val="24"/>
        </w:rPr>
        <w:t xml:space="preserve">% and 37.2% in the West Bank and Gaza Strip, respectively, in 2023, compared to 12.4% and 28.1% among men who head households in the West Bank and Gaza Strip, respectively. This may be reflected on children who live in households headed by women or men who are among the ranks of unemployment, whether on the standard of living or psychologically for these children. </w:t>
      </w:r>
    </w:p>
    <w:p w14:paraId="73307CC9" w14:textId="77777777" w:rsidR="00C80861" w:rsidRPr="00437FBE" w:rsidRDefault="00C80861" w:rsidP="00C80861">
      <w:pPr>
        <w:spacing w:after="0" w:line="240" w:lineRule="auto"/>
        <w:rPr>
          <w:rFonts w:ascii="Times New Roman" w:hAnsi="Times New Roman" w:cs="Times New Roman"/>
          <w:sz w:val="24"/>
          <w:szCs w:val="24"/>
          <w:rtl/>
        </w:rPr>
      </w:pPr>
    </w:p>
    <w:p w14:paraId="125B0CA3" w14:textId="2258F937" w:rsidR="00A33FFC" w:rsidRPr="00437FBE" w:rsidRDefault="00C3493B" w:rsidP="00B87350">
      <w:pPr>
        <w:spacing w:after="0" w:line="240" w:lineRule="auto"/>
        <w:jc w:val="center"/>
        <w:rPr>
          <w:rFonts w:ascii="Arial" w:hAnsi="Arial" w:cs="Arial"/>
          <w:b/>
        </w:rPr>
      </w:pPr>
      <w:r w:rsidRPr="00437FBE">
        <w:rPr>
          <w:rFonts w:ascii="Arial" w:hAnsi="Arial" w:cs="Arial"/>
          <w:b/>
        </w:rPr>
        <w:t xml:space="preserve">Unemployment Rate </w:t>
      </w:r>
      <w:r w:rsidR="003F0524" w:rsidRPr="00437FBE">
        <w:rPr>
          <w:rFonts w:ascii="Arial" w:hAnsi="Arial" w:cs="Arial"/>
          <w:b/>
        </w:rPr>
        <w:t>a</w:t>
      </w:r>
      <w:r w:rsidRPr="00437FBE">
        <w:rPr>
          <w:rFonts w:ascii="Arial" w:hAnsi="Arial" w:cs="Arial"/>
          <w:b/>
        </w:rPr>
        <w:t>mong Heads of Household by</w:t>
      </w:r>
      <w:r w:rsidR="00B87350">
        <w:rPr>
          <w:rFonts w:ascii="Arial" w:hAnsi="Arial" w:cs="Arial"/>
          <w:b/>
        </w:rPr>
        <w:t xml:space="preserve"> Region</w:t>
      </w:r>
      <w:r w:rsidRPr="00437FBE">
        <w:rPr>
          <w:rFonts w:ascii="Arial" w:hAnsi="Arial" w:cs="Arial"/>
          <w:b/>
        </w:rPr>
        <w:t xml:space="preserve"> </w:t>
      </w:r>
      <w:r w:rsidR="00B87350" w:rsidRPr="00437FBE">
        <w:rPr>
          <w:rFonts w:ascii="Arial" w:hAnsi="Arial" w:cs="Arial"/>
          <w:b/>
        </w:rPr>
        <w:t xml:space="preserve">and </w:t>
      </w:r>
      <w:r w:rsidR="003E5CAD" w:rsidRPr="00437FBE">
        <w:rPr>
          <w:rFonts w:ascii="Arial" w:hAnsi="Arial" w:cs="Arial"/>
          <w:b/>
        </w:rPr>
        <w:t>Sex</w:t>
      </w:r>
      <w:r w:rsidRPr="00437FBE">
        <w:rPr>
          <w:rFonts w:ascii="Arial" w:hAnsi="Arial" w:cs="Arial"/>
          <w:b/>
        </w:rPr>
        <w:t xml:space="preserve"> of Head of Household</w:t>
      </w:r>
      <w:r w:rsidR="00CC4454" w:rsidRPr="00437FBE">
        <w:rPr>
          <w:rFonts w:ascii="Arial" w:hAnsi="Arial" w:cs="Arial"/>
          <w:b/>
        </w:rPr>
        <w:t>,</w:t>
      </w:r>
      <w:r w:rsidRPr="00437FBE">
        <w:rPr>
          <w:rFonts w:ascii="Arial" w:hAnsi="Arial" w:cs="Arial"/>
          <w:b/>
        </w:rPr>
        <w:t xml:space="preserve"> </w:t>
      </w:r>
      <w:r w:rsidR="00CC4454" w:rsidRPr="00437FBE">
        <w:rPr>
          <w:rFonts w:ascii="Arial" w:hAnsi="Arial" w:cs="Arial"/>
          <w:b/>
        </w:rPr>
        <w:t>2023</w:t>
      </w:r>
    </w:p>
    <w:tbl>
      <w:tblPr>
        <w:tblStyle w:val="TableGrid"/>
        <w:tblW w:w="0" w:type="auto"/>
        <w:tblLook w:val="04A0" w:firstRow="1" w:lastRow="0" w:firstColumn="1" w:lastColumn="0" w:noHBand="0" w:noVBand="1"/>
      </w:tblPr>
      <w:tblGrid>
        <w:gridCol w:w="9063"/>
      </w:tblGrid>
      <w:tr w:rsidR="00CC4454" w:rsidRPr="00CC4454" w14:paraId="645B07FD" w14:textId="77777777" w:rsidTr="00381E1A">
        <w:trPr>
          <w:trHeight w:val="3729"/>
        </w:trPr>
        <w:tc>
          <w:tcPr>
            <w:tcW w:w="9063" w:type="dxa"/>
          </w:tcPr>
          <w:p w14:paraId="27257DE2" w14:textId="7BBE3668" w:rsidR="009B5BC6" w:rsidRPr="00B87350" w:rsidRDefault="009B5BC6" w:rsidP="003F0524">
            <w:pPr>
              <w:spacing w:after="0" w:line="240" w:lineRule="auto"/>
              <w:jc w:val="center"/>
              <w:rPr>
                <w:rFonts w:ascii="Arial" w:hAnsi="Arial" w:cs="Arial"/>
                <w:b/>
                <w:color w:val="FF0000"/>
                <w:sz w:val="18"/>
                <w:szCs w:val="18"/>
              </w:rPr>
            </w:pPr>
            <w:r w:rsidRPr="00B87350">
              <w:rPr>
                <w:rFonts w:ascii="Arial" w:hAnsi="Arial"/>
                <w:b/>
                <w:bCs/>
                <w:noProof/>
                <w:color w:val="FF0000"/>
                <w:sz w:val="18"/>
                <w:szCs w:val="18"/>
              </w:rPr>
              <w:drawing>
                <wp:inline distT="0" distB="0" distL="0" distR="0" wp14:anchorId="4B3A2E37" wp14:editId="0A58D88E">
                  <wp:extent cx="5457139" cy="2392045"/>
                  <wp:effectExtent l="57150" t="0" r="48895" b="122555"/>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65C6CB2E" w14:textId="77777777" w:rsidR="00B87350" w:rsidRPr="0042009B" w:rsidRDefault="00C3493B" w:rsidP="00B87350">
      <w:pPr>
        <w:spacing w:after="0" w:line="240" w:lineRule="auto"/>
        <w:jc w:val="both"/>
        <w:rPr>
          <w:rFonts w:ascii="Times New Roman" w:hAnsi="Times New Roman" w:cs="Times New Roman"/>
          <w:b/>
          <w:color w:val="000000" w:themeColor="text1"/>
          <w:sz w:val="18"/>
          <w:szCs w:val="18"/>
        </w:rPr>
      </w:pPr>
      <w:r w:rsidRPr="00437FBE">
        <w:rPr>
          <w:rFonts w:ascii="Times New Roman" w:hAnsi="Times New Roman"/>
          <w:b/>
          <w:sz w:val="18"/>
        </w:rPr>
        <w:t xml:space="preserve"> </w:t>
      </w:r>
      <w:r w:rsidR="00B87350" w:rsidRPr="0042009B">
        <w:rPr>
          <w:rFonts w:ascii="Times New Roman" w:hAnsi="Times New Roman" w:cs="Times New Roman"/>
          <w:b/>
          <w:bCs/>
          <w:color w:val="000000" w:themeColor="text1"/>
          <w:sz w:val="18"/>
          <w:szCs w:val="18"/>
          <w:lang w:bidi="ar-JO"/>
        </w:rPr>
        <w:t>*</w:t>
      </w:r>
      <w:r w:rsidR="00B87350" w:rsidRPr="0042009B">
        <w:rPr>
          <w:rFonts w:ascii="Times New Roman" w:hAnsi="Times New Roman" w:cs="Times New Roman"/>
          <w:color w:val="000000" w:themeColor="text1"/>
          <w:sz w:val="18"/>
          <w:szCs w:val="18"/>
        </w:rPr>
        <w:t xml:space="preserve"> Data for the West Bank represent the full year 2023, while data for Gaza Strip represent only the first three quarters of 2023.</w:t>
      </w:r>
    </w:p>
    <w:p w14:paraId="6A8311AE" w14:textId="60E49FB0" w:rsidR="00C3493B" w:rsidRPr="00437FBE" w:rsidRDefault="00C3493B" w:rsidP="00CC4454">
      <w:pPr>
        <w:spacing w:after="0" w:line="240" w:lineRule="auto"/>
        <w:rPr>
          <w:rFonts w:ascii="Times New Roman" w:hAnsi="Times New Roman"/>
          <w:sz w:val="24"/>
        </w:rPr>
      </w:pPr>
      <w:r w:rsidRPr="00437FBE">
        <w:rPr>
          <w:rFonts w:ascii="Times New Roman" w:hAnsi="Times New Roman"/>
          <w:b/>
          <w:sz w:val="18"/>
        </w:rPr>
        <w:t>Source: Palestinian Central Bureau of Statistics, 202</w:t>
      </w:r>
      <w:r w:rsidR="00CC4454" w:rsidRPr="00437FBE">
        <w:rPr>
          <w:rFonts w:ascii="Times New Roman" w:hAnsi="Times New Roman"/>
          <w:b/>
          <w:sz w:val="18"/>
        </w:rPr>
        <w:t>4</w:t>
      </w:r>
      <w:r w:rsidRPr="00437FBE">
        <w:rPr>
          <w:rFonts w:ascii="Times New Roman" w:hAnsi="Times New Roman"/>
          <w:b/>
          <w:sz w:val="18"/>
        </w:rPr>
        <w:t xml:space="preserve">.  </w:t>
      </w:r>
      <w:r w:rsidRPr="00437FBE">
        <w:rPr>
          <w:rFonts w:ascii="Times New Roman" w:hAnsi="Times New Roman"/>
          <w:sz w:val="18"/>
        </w:rPr>
        <w:t>Data base of Labour Force Survey, 202</w:t>
      </w:r>
      <w:r w:rsidR="00CC4454" w:rsidRPr="00437FBE">
        <w:rPr>
          <w:rFonts w:ascii="Times New Roman" w:hAnsi="Times New Roman"/>
          <w:sz w:val="18"/>
        </w:rPr>
        <w:t>3</w:t>
      </w:r>
      <w:r w:rsidRPr="00437FBE">
        <w:rPr>
          <w:rFonts w:ascii="Times New Roman" w:hAnsi="Times New Roman"/>
          <w:sz w:val="18"/>
        </w:rPr>
        <w:t>. Ramallah-Palestine.</w:t>
      </w:r>
    </w:p>
    <w:p w14:paraId="5B28B8C4" w14:textId="77777777" w:rsidR="007427B4" w:rsidRDefault="007427B4" w:rsidP="00C3493B">
      <w:pPr>
        <w:spacing w:after="0" w:line="240" w:lineRule="auto"/>
        <w:jc w:val="center"/>
        <w:rPr>
          <w:rFonts w:ascii="Arial" w:hAnsi="Arial"/>
          <w:b/>
          <w:rtl/>
        </w:rPr>
      </w:pPr>
    </w:p>
    <w:p w14:paraId="786CE910" w14:textId="19CA8BC2" w:rsidR="007427B4" w:rsidRPr="007427B4" w:rsidRDefault="009A2C12" w:rsidP="009A2C12">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6</w:t>
      </w:r>
      <w:r w:rsidR="007427B4" w:rsidRPr="007427B4">
        <w:rPr>
          <w:rFonts w:ascii="Times New Roman" w:hAnsi="Times New Roman" w:cs="Times New Roman"/>
          <w:b/>
          <w:bCs/>
          <w:sz w:val="24"/>
          <w:szCs w:val="24"/>
        </w:rPr>
        <w:t>.</w:t>
      </w:r>
      <w:r>
        <w:rPr>
          <w:rFonts w:ascii="Times New Roman" w:hAnsi="Times New Roman" w:cs="Times New Roman"/>
          <w:b/>
          <w:bCs/>
          <w:sz w:val="24"/>
          <w:szCs w:val="24"/>
        </w:rPr>
        <w:t>3</w:t>
      </w:r>
      <w:r w:rsidR="007427B4" w:rsidRPr="007427B4">
        <w:rPr>
          <w:rFonts w:ascii="Times New Roman" w:hAnsi="Times New Roman" w:cs="Times New Roman"/>
          <w:b/>
          <w:bCs/>
          <w:sz w:val="24"/>
          <w:szCs w:val="24"/>
        </w:rPr>
        <w:t xml:space="preserve"> Poverty</w:t>
      </w:r>
      <w:r w:rsidR="00D70FBF">
        <w:rPr>
          <w:rFonts w:ascii="Times New Roman" w:hAnsi="Times New Roman" w:cs="Times New Roman"/>
          <w:b/>
          <w:bCs/>
          <w:sz w:val="24"/>
          <w:szCs w:val="24"/>
        </w:rPr>
        <w:t xml:space="preserve"> </w:t>
      </w:r>
      <w:r w:rsidR="00D70FBF" w:rsidRPr="00D70FBF">
        <w:rPr>
          <w:rFonts w:ascii="Times New Roman" w:hAnsi="Times New Roman" w:cs="Times New Roman"/>
          <w:b/>
          <w:bCs/>
          <w:sz w:val="24"/>
          <w:szCs w:val="24"/>
        </w:rPr>
        <w:t>in the West Bank</w:t>
      </w:r>
    </w:p>
    <w:p w14:paraId="6BF65AB8" w14:textId="0B9ADCEA" w:rsidR="007427B4" w:rsidRDefault="007427B4" w:rsidP="00005306">
      <w:pPr>
        <w:spacing w:after="0" w:line="240" w:lineRule="auto"/>
        <w:jc w:val="both"/>
        <w:rPr>
          <w:rFonts w:ascii="Times New Roman" w:hAnsi="Times New Roman" w:cs="Times New Roman"/>
          <w:sz w:val="24"/>
          <w:szCs w:val="24"/>
        </w:rPr>
      </w:pPr>
      <w:r w:rsidRPr="00437FBE">
        <w:rPr>
          <w:rFonts w:ascii="Times New Roman" w:hAnsi="Times New Roman" w:cs="Times New Roman"/>
          <w:sz w:val="24"/>
          <w:szCs w:val="24"/>
        </w:rPr>
        <w:t xml:space="preserve">Two poverty lines were prepared according to the consumption patterns of </w:t>
      </w:r>
      <w:r w:rsidR="00005306" w:rsidRPr="00005306">
        <w:rPr>
          <w:rFonts w:ascii="Times New Roman" w:hAnsi="Times New Roman" w:cs="Times New Roman"/>
          <w:sz w:val="24"/>
          <w:szCs w:val="24"/>
        </w:rPr>
        <w:t>household</w:t>
      </w:r>
      <w:r w:rsidR="00005306">
        <w:rPr>
          <w:rFonts w:ascii="Times New Roman" w:hAnsi="Times New Roman" w:cs="Times New Roman"/>
          <w:sz w:val="24"/>
          <w:szCs w:val="24"/>
        </w:rPr>
        <w:t>s</w:t>
      </w:r>
      <w:r w:rsidRPr="00437FBE">
        <w:rPr>
          <w:rFonts w:ascii="Times New Roman" w:hAnsi="Times New Roman" w:cs="Times New Roman"/>
          <w:sz w:val="24"/>
          <w:szCs w:val="24"/>
        </w:rPr>
        <w:t xml:space="preserve">, the first is known as the poverty line and the second is the </w:t>
      </w:r>
      <w:r w:rsidR="00005306">
        <w:rPr>
          <w:rFonts w:ascii="Times New Roman" w:hAnsi="Times New Roman" w:cs="Times New Roman"/>
          <w:sz w:val="24"/>
          <w:szCs w:val="24"/>
        </w:rPr>
        <w:t>d</w:t>
      </w:r>
      <w:r w:rsidR="00005306" w:rsidRPr="00005306">
        <w:rPr>
          <w:rFonts w:ascii="Times New Roman" w:hAnsi="Times New Roman" w:cs="Times New Roman"/>
          <w:sz w:val="24"/>
          <w:szCs w:val="24"/>
        </w:rPr>
        <w:t>eep</w:t>
      </w:r>
      <w:r w:rsidR="00005306" w:rsidRPr="00437FBE">
        <w:rPr>
          <w:rFonts w:ascii="Times New Roman" w:hAnsi="Times New Roman" w:cs="Times New Roman"/>
          <w:sz w:val="24"/>
          <w:szCs w:val="24"/>
        </w:rPr>
        <w:t xml:space="preserve"> </w:t>
      </w:r>
      <w:r w:rsidRPr="00437FBE">
        <w:rPr>
          <w:rFonts w:ascii="Times New Roman" w:hAnsi="Times New Roman" w:cs="Times New Roman"/>
          <w:sz w:val="24"/>
          <w:szCs w:val="24"/>
        </w:rPr>
        <w:t xml:space="preserve">poverty line. </w:t>
      </w:r>
      <w:r w:rsidR="00005306" w:rsidRPr="00005306">
        <w:rPr>
          <w:rFonts w:ascii="Times New Roman" w:hAnsi="Times New Roman" w:cs="Times New Roman"/>
          <w:sz w:val="24"/>
          <w:szCs w:val="24"/>
        </w:rPr>
        <w:t>The poverty line reflects a budget covering basic needs, in addition to other necessities like healthcare, education, transportation, communication, personal care, household items, furniture, and other home essentials. The extreme poverty line, however, reflects the budget for only essential needs, such as food, clothing, and housing. Both poverty lines were adjusted to account for the diverse consumption needs of households, based on household composition, family size, and number of children, with the reference household being a family of five (two adults and three children).</w:t>
      </w:r>
      <w:r w:rsidR="00381E1A">
        <w:rPr>
          <w:rStyle w:val="FootnoteReference"/>
          <w:rFonts w:ascii="Times New Roman" w:hAnsi="Times New Roman" w:cs="Times New Roman"/>
          <w:sz w:val="24"/>
          <w:szCs w:val="24"/>
        </w:rPr>
        <w:footnoteReference w:id="9"/>
      </w:r>
      <w:r w:rsidRPr="00437FBE">
        <w:rPr>
          <w:rFonts w:ascii="Times New Roman" w:hAnsi="Times New Roman" w:cs="Times New Roman"/>
          <w:sz w:val="24"/>
          <w:szCs w:val="24"/>
        </w:rPr>
        <w:t>.</w:t>
      </w:r>
    </w:p>
    <w:p w14:paraId="4F19BF2B" w14:textId="77777777" w:rsidR="00DC37D0" w:rsidRPr="00FB40D1" w:rsidRDefault="00DC37D0" w:rsidP="00005306">
      <w:pPr>
        <w:spacing w:after="0" w:line="240" w:lineRule="auto"/>
        <w:jc w:val="both"/>
        <w:rPr>
          <w:rFonts w:ascii="Times New Roman" w:hAnsi="Times New Roman" w:cs="Times New Roman"/>
          <w:rtl/>
        </w:rPr>
      </w:pPr>
    </w:p>
    <w:p w14:paraId="7674A5E6" w14:textId="794BE2E4" w:rsidR="007427B4" w:rsidRDefault="00D70FBF" w:rsidP="007427B4">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6.3.1 </w:t>
      </w:r>
      <w:r w:rsidRPr="00D70FBF">
        <w:rPr>
          <w:rFonts w:ascii="Times New Roman" w:hAnsi="Times New Roman" w:cs="Times New Roman"/>
          <w:b/>
          <w:bCs/>
          <w:sz w:val="24"/>
          <w:szCs w:val="24"/>
        </w:rPr>
        <w:t xml:space="preserve">The prevalence of </w:t>
      </w:r>
      <w:r w:rsidR="009F7905" w:rsidRPr="00D70FBF">
        <w:rPr>
          <w:rFonts w:ascii="Times New Roman" w:hAnsi="Times New Roman" w:cs="Times New Roman"/>
          <w:b/>
          <w:bCs/>
          <w:sz w:val="24"/>
          <w:szCs w:val="24"/>
        </w:rPr>
        <w:t>Poverty</w:t>
      </w:r>
    </w:p>
    <w:p w14:paraId="5FA51379" w14:textId="77777777" w:rsidR="005D27CA" w:rsidRDefault="005D27CA" w:rsidP="007427B4">
      <w:pPr>
        <w:spacing w:after="0" w:line="240" w:lineRule="auto"/>
        <w:jc w:val="both"/>
        <w:rPr>
          <w:rFonts w:ascii="Times New Roman" w:hAnsi="Times New Roman" w:cs="Times New Roman"/>
          <w:b/>
          <w:bCs/>
          <w:sz w:val="24"/>
          <w:szCs w:val="24"/>
        </w:rPr>
      </w:pPr>
    </w:p>
    <w:tbl>
      <w:tblPr>
        <w:tblStyle w:val="GridTable6Colorful-Accent1"/>
        <w:tblW w:w="0" w:type="auto"/>
        <w:tblLook w:val="04A0" w:firstRow="1" w:lastRow="0" w:firstColumn="1" w:lastColumn="0" w:noHBand="0" w:noVBand="1"/>
      </w:tblPr>
      <w:tblGrid>
        <w:gridCol w:w="9063"/>
      </w:tblGrid>
      <w:tr w:rsidR="007427B4" w14:paraId="12321322" w14:textId="77777777" w:rsidTr="009F7905">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1A10D117" w14:textId="29224C57" w:rsidR="007427B4" w:rsidRPr="009F7905" w:rsidRDefault="009F7905" w:rsidP="009F7905">
            <w:pPr>
              <w:spacing w:after="0" w:line="240" w:lineRule="auto"/>
              <w:jc w:val="center"/>
              <w:rPr>
                <w:rFonts w:ascii="Times New Roman" w:hAnsi="Times New Roman" w:cs="Times New Roman"/>
                <w:color w:val="000000" w:themeColor="text1"/>
                <w:sz w:val="24"/>
                <w:szCs w:val="24"/>
              </w:rPr>
            </w:pPr>
            <w:r w:rsidRPr="009F7905">
              <w:rPr>
                <w:rFonts w:ascii="Times New Roman" w:hAnsi="Times New Roman" w:cs="Times New Roman"/>
                <w:color w:val="000000" w:themeColor="text1"/>
                <w:sz w:val="24"/>
                <w:szCs w:val="24"/>
              </w:rPr>
              <w:t>11.5% of Individuals suffer from Poverty in the West Bank, 2023</w:t>
            </w:r>
          </w:p>
        </w:tc>
      </w:tr>
    </w:tbl>
    <w:p w14:paraId="3D423CB5" w14:textId="77777777" w:rsidR="00FB40D1" w:rsidRDefault="00FB40D1" w:rsidP="00ED1F08">
      <w:pPr>
        <w:spacing w:after="0" w:line="240" w:lineRule="auto"/>
        <w:jc w:val="both"/>
        <w:rPr>
          <w:rFonts w:ascii="Times New Roman" w:hAnsi="Times New Roman" w:cs="Times New Roman"/>
          <w:sz w:val="24"/>
          <w:szCs w:val="24"/>
        </w:rPr>
      </w:pPr>
    </w:p>
    <w:p w14:paraId="2BFF4B15" w14:textId="7A0F6FD5" w:rsidR="007427B4" w:rsidRPr="00ED1F08" w:rsidRDefault="00611406" w:rsidP="00ED1F08">
      <w:pPr>
        <w:spacing w:after="0" w:line="240" w:lineRule="auto"/>
        <w:jc w:val="both"/>
        <w:rPr>
          <w:rFonts w:ascii="Times New Roman" w:hAnsi="Times New Roman" w:cs="Times New Roman"/>
          <w:sz w:val="24"/>
          <w:szCs w:val="24"/>
        </w:rPr>
      </w:pPr>
      <w:r w:rsidRPr="00611406">
        <w:rPr>
          <w:rFonts w:ascii="Times New Roman" w:hAnsi="Times New Roman" w:cs="Times New Roman"/>
          <w:sz w:val="24"/>
          <w:szCs w:val="24"/>
        </w:rPr>
        <w:t xml:space="preserve">The poverty </w:t>
      </w:r>
      <w:r w:rsidR="00ED1F08" w:rsidRPr="00ED1F08">
        <w:rPr>
          <w:rFonts w:ascii="Times New Roman" w:hAnsi="Times New Roman" w:cs="Times New Roman"/>
          <w:sz w:val="24"/>
          <w:szCs w:val="24"/>
        </w:rPr>
        <w:t>percentage</w:t>
      </w:r>
      <w:r w:rsidRPr="00611406">
        <w:rPr>
          <w:rFonts w:ascii="Times New Roman" w:hAnsi="Times New Roman" w:cs="Times New Roman"/>
          <w:sz w:val="24"/>
          <w:szCs w:val="24"/>
        </w:rPr>
        <w:t xml:space="preserve"> among individuals in the West Bank in 2023, based on monthly consumption patterns, reached 11.5%. Additionally, 4.3% of individuals in the West Bank </w:t>
      </w:r>
      <w:r w:rsidRPr="00611406">
        <w:rPr>
          <w:rFonts w:ascii="Times New Roman" w:hAnsi="Times New Roman" w:cs="Times New Roman"/>
          <w:sz w:val="24"/>
          <w:szCs w:val="24"/>
        </w:rPr>
        <w:lastRenderedPageBreak/>
        <w:t xml:space="preserve">suffer from </w:t>
      </w:r>
      <w:r>
        <w:rPr>
          <w:rFonts w:ascii="Times New Roman" w:hAnsi="Times New Roman" w:cs="Times New Roman"/>
          <w:sz w:val="24"/>
          <w:szCs w:val="24"/>
        </w:rPr>
        <w:t>d</w:t>
      </w:r>
      <w:r w:rsidRPr="00005306">
        <w:rPr>
          <w:rFonts w:ascii="Times New Roman" w:hAnsi="Times New Roman" w:cs="Times New Roman"/>
          <w:sz w:val="24"/>
          <w:szCs w:val="24"/>
        </w:rPr>
        <w:t>eep</w:t>
      </w:r>
      <w:r w:rsidRPr="00611406">
        <w:rPr>
          <w:rFonts w:ascii="Times New Roman" w:hAnsi="Times New Roman" w:cs="Times New Roman"/>
          <w:sz w:val="24"/>
          <w:szCs w:val="24"/>
        </w:rPr>
        <w:t xml:space="preserve"> poverty according to monthly household consumption patterns. Based on average income, the poverty </w:t>
      </w:r>
      <w:r w:rsidR="00ED1F08" w:rsidRPr="00ED1F08">
        <w:rPr>
          <w:rFonts w:ascii="Times New Roman" w:hAnsi="Times New Roman" w:cs="Times New Roman"/>
          <w:sz w:val="24"/>
          <w:szCs w:val="24"/>
        </w:rPr>
        <w:t>percentage</w:t>
      </w:r>
      <w:r w:rsidRPr="00611406">
        <w:rPr>
          <w:rFonts w:ascii="Times New Roman" w:hAnsi="Times New Roman" w:cs="Times New Roman"/>
          <w:sz w:val="24"/>
          <w:szCs w:val="24"/>
        </w:rPr>
        <w:t xml:space="preserve"> among individuals was 22.9%, and 15.3% of individuals in the West Bank have a monthly income below the </w:t>
      </w:r>
      <w:r>
        <w:rPr>
          <w:rFonts w:ascii="Times New Roman" w:hAnsi="Times New Roman" w:cs="Times New Roman"/>
          <w:sz w:val="24"/>
          <w:szCs w:val="24"/>
        </w:rPr>
        <w:t>d</w:t>
      </w:r>
      <w:r w:rsidRPr="00005306">
        <w:rPr>
          <w:rFonts w:ascii="Times New Roman" w:hAnsi="Times New Roman" w:cs="Times New Roman"/>
          <w:sz w:val="24"/>
          <w:szCs w:val="24"/>
        </w:rPr>
        <w:t>eep</w:t>
      </w:r>
      <w:r w:rsidRPr="00611406">
        <w:rPr>
          <w:rFonts w:ascii="Times New Roman" w:hAnsi="Times New Roman" w:cs="Times New Roman"/>
          <w:sz w:val="24"/>
          <w:szCs w:val="24"/>
        </w:rPr>
        <w:t xml:space="preserve"> poverty line.</w:t>
      </w:r>
    </w:p>
    <w:p w14:paraId="42309E4F" w14:textId="77777777" w:rsidR="00611406" w:rsidRDefault="00611406" w:rsidP="007427B4">
      <w:pPr>
        <w:spacing w:after="0" w:line="240" w:lineRule="auto"/>
        <w:jc w:val="both"/>
        <w:rPr>
          <w:rFonts w:ascii="Times New Roman" w:hAnsi="Times New Roman" w:cs="Times New Roman"/>
          <w:color w:val="FF0000"/>
          <w:sz w:val="24"/>
          <w:szCs w:val="24"/>
        </w:rPr>
      </w:pPr>
    </w:p>
    <w:tbl>
      <w:tblPr>
        <w:tblStyle w:val="GridTable1Light-Accent1"/>
        <w:tblW w:w="0" w:type="auto"/>
        <w:tblLook w:val="04A0" w:firstRow="1" w:lastRow="0" w:firstColumn="1" w:lastColumn="0" w:noHBand="0" w:noVBand="1"/>
      </w:tblPr>
      <w:tblGrid>
        <w:gridCol w:w="9063"/>
      </w:tblGrid>
      <w:tr w:rsidR="007427B4" w:rsidRPr="00437FBE" w14:paraId="79E930C4" w14:textId="77777777" w:rsidTr="008F2F57">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469C6C07" w14:textId="09D89EEB" w:rsidR="008F2F57" w:rsidRPr="008F2F57" w:rsidRDefault="008F2F57" w:rsidP="00ED1F08">
            <w:pPr>
              <w:spacing w:after="0" w:line="240" w:lineRule="auto"/>
              <w:jc w:val="center"/>
              <w:rPr>
                <w:rFonts w:ascii="Times New Roman" w:hAnsi="Times New Roman" w:cs="Times New Roman"/>
                <w:color w:val="000000" w:themeColor="text1"/>
                <w:sz w:val="24"/>
                <w:szCs w:val="24"/>
              </w:rPr>
            </w:pPr>
            <w:r w:rsidRPr="008F2F57">
              <w:rPr>
                <w:rFonts w:ascii="Times New Roman" w:hAnsi="Times New Roman" w:cs="Times New Roman"/>
                <w:color w:val="000000" w:themeColor="text1"/>
                <w:sz w:val="24"/>
                <w:szCs w:val="24"/>
              </w:rPr>
              <w:t xml:space="preserve">Decrease in Poverty </w:t>
            </w:r>
            <w:r w:rsidR="00ED1F08" w:rsidRPr="00ED1F08">
              <w:rPr>
                <w:rFonts w:ascii="Times New Roman" w:hAnsi="Times New Roman" w:cs="Times New Roman"/>
                <w:color w:val="000000" w:themeColor="text1"/>
                <w:sz w:val="24"/>
                <w:szCs w:val="24"/>
              </w:rPr>
              <w:t>Percentage</w:t>
            </w:r>
            <w:r w:rsidRPr="008F2F57">
              <w:rPr>
                <w:rFonts w:ascii="Times New Roman" w:hAnsi="Times New Roman" w:cs="Times New Roman"/>
                <w:color w:val="000000" w:themeColor="text1"/>
                <w:sz w:val="24"/>
                <w:szCs w:val="24"/>
              </w:rPr>
              <w:t xml:space="preserve">s among </w:t>
            </w:r>
            <w:r>
              <w:rPr>
                <w:rFonts w:ascii="Times New Roman" w:hAnsi="Times New Roman" w:cs="Times New Roman"/>
                <w:color w:val="000000" w:themeColor="text1"/>
                <w:sz w:val="24"/>
                <w:szCs w:val="24"/>
              </w:rPr>
              <w:t>I</w:t>
            </w:r>
            <w:r w:rsidRPr="008F2F57">
              <w:rPr>
                <w:rFonts w:ascii="Times New Roman" w:hAnsi="Times New Roman" w:cs="Times New Roman"/>
                <w:color w:val="000000" w:themeColor="text1"/>
                <w:sz w:val="24"/>
                <w:szCs w:val="24"/>
              </w:rPr>
              <w:t>ndividuals Between 2017 and 2023</w:t>
            </w:r>
          </w:p>
        </w:tc>
      </w:tr>
    </w:tbl>
    <w:p w14:paraId="6BDC954C" w14:textId="77777777" w:rsidR="00DC37D0" w:rsidRDefault="00DC37D0" w:rsidP="00ED1F08">
      <w:pPr>
        <w:spacing w:after="0" w:line="240" w:lineRule="auto"/>
        <w:jc w:val="both"/>
        <w:rPr>
          <w:rFonts w:ascii="Times New Roman" w:hAnsi="Times New Roman" w:cs="Times New Roman"/>
          <w:sz w:val="24"/>
          <w:szCs w:val="24"/>
        </w:rPr>
      </w:pPr>
    </w:p>
    <w:p w14:paraId="7CD9B7C5" w14:textId="6D18CF7B" w:rsidR="007427B4" w:rsidRPr="00437FBE" w:rsidRDefault="007427B4" w:rsidP="00ED1F08">
      <w:pPr>
        <w:spacing w:after="0" w:line="240" w:lineRule="auto"/>
        <w:jc w:val="both"/>
        <w:rPr>
          <w:rFonts w:ascii="Times New Roman" w:hAnsi="Times New Roman" w:cs="Times New Roman"/>
          <w:sz w:val="24"/>
          <w:szCs w:val="24"/>
        </w:rPr>
      </w:pPr>
      <w:r w:rsidRPr="00437FBE">
        <w:rPr>
          <w:rFonts w:ascii="Times New Roman" w:hAnsi="Times New Roman" w:cs="Times New Roman"/>
          <w:sz w:val="24"/>
          <w:szCs w:val="24"/>
        </w:rPr>
        <w:t xml:space="preserve">The poverty </w:t>
      </w:r>
      <w:r w:rsidR="00ED1F08" w:rsidRPr="00ED1F08">
        <w:rPr>
          <w:rFonts w:ascii="Times New Roman" w:hAnsi="Times New Roman" w:cs="Times New Roman"/>
          <w:sz w:val="24"/>
          <w:szCs w:val="24"/>
        </w:rPr>
        <w:t>percentage</w:t>
      </w:r>
      <w:r w:rsidRPr="00437FBE">
        <w:rPr>
          <w:rFonts w:ascii="Times New Roman" w:hAnsi="Times New Roman" w:cs="Times New Roman"/>
          <w:sz w:val="24"/>
          <w:szCs w:val="24"/>
        </w:rPr>
        <w:t xml:space="preserve"> according to monthly consumption patterns in the West Bank decreased, reaching 11.5% in 2023, while it was 13.9% in 2017. On the other hand, the poverty </w:t>
      </w:r>
      <w:r w:rsidR="00ED1F08">
        <w:rPr>
          <w:rFonts w:ascii="Times New Roman" w:hAnsi="Times New Roman" w:cs="Times New Roman"/>
          <w:sz w:val="24"/>
          <w:szCs w:val="24"/>
        </w:rPr>
        <w:t>p</w:t>
      </w:r>
      <w:r w:rsidR="00ED1F08" w:rsidRPr="00ED1F08">
        <w:rPr>
          <w:rFonts w:ascii="Times New Roman" w:hAnsi="Times New Roman" w:cs="Times New Roman"/>
          <w:sz w:val="24"/>
          <w:szCs w:val="24"/>
        </w:rPr>
        <w:t>ercentage</w:t>
      </w:r>
      <w:r w:rsidRPr="00437FBE">
        <w:rPr>
          <w:rFonts w:ascii="Times New Roman" w:hAnsi="Times New Roman" w:cs="Times New Roman"/>
          <w:sz w:val="24"/>
          <w:szCs w:val="24"/>
        </w:rPr>
        <w:t xml:space="preserve"> according to monthly income increased, as it was 15.1% in 2017 and reached 15.3% in 2023.</w:t>
      </w:r>
    </w:p>
    <w:p w14:paraId="4D2E48FD" w14:textId="77777777" w:rsidR="007427B4" w:rsidRDefault="007427B4" w:rsidP="007427B4">
      <w:pPr>
        <w:spacing w:after="0" w:line="240" w:lineRule="auto"/>
        <w:jc w:val="both"/>
        <w:rPr>
          <w:rFonts w:ascii="Times New Roman" w:hAnsi="Times New Roman" w:cs="Times New Roman"/>
          <w:color w:val="FF0000"/>
          <w:sz w:val="24"/>
          <w:szCs w:val="24"/>
        </w:rPr>
      </w:pPr>
    </w:p>
    <w:p w14:paraId="119EEEC1" w14:textId="0603A36C" w:rsidR="007427B4" w:rsidRDefault="002B43BC" w:rsidP="00ED1F08">
      <w:pPr>
        <w:spacing w:after="0" w:line="240" w:lineRule="auto"/>
        <w:jc w:val="center"/>
        <w:rPr>
          <w:rFonts w:ascii="Times New Roman" w:hAnsi="Times New Roman" w:cs="Times New Roman"/>
          <w:b/>
          <w:bCs/>
          <w:sz w:val="24"/>
          <w:szCs w:val="24"/>
        </w:rPr>
      </w:pPr>
      <w:r w:rsidRPr="00437FBE">
        <w:rPr>
          <w:rFonts w:ascii="Times New Roman" w:hAnsi="Times New Roman" w:cs="Times New Roman"/>
          <w:b/>
          <w:bCs/>
          <w:sz w:val="24"/>
          <w:szCs w:val="24"/>
        </w:rPr>
        <w:t xml:space="preserve">Poverty and Deep Poverty </w:t>
      </w:r>
      <w:r w:rsidR="00ED1F08" w:rsidRPr="00ED1F08">
        <w:rPr>
          <w:rFonts w:ascii="Times New Roman" w:hAnsi="Times New Roman" w:cs="Times New Roman"/>
          <w:b/>
          <w:bCs/>
          <w:sz w:val="24"/>
          <w:szCs w:val="24"/>
        </w:rPr>
        <w:t>Percentage</w:t>
      </w:r>
      <w:r w:rsidRPr="00437FBE">
        <w:rPr>
          <w:rFonts w:ascii="Times New Roman" w:hAnsi="Times New Roman" w:cs="Times New Roman"/>
          <w:b/>
          <w:bCs/>
          <w:sz w:val="24"/>
          <w:szCs w:val="24"/>
        </w:rPr>
        <w:t xml:space="preserve">s Among Individuals </w:t>
      </w:r>
      <w:r>
        <w:rPr>
          <w:rFonts w:ascii="Times New Roman" w:hAnsi="Times New Roman" w:cs="Times New Roman"/>
          <w:b/>
          <w:bCs/>
          <w:sz w:val="24"/>
          <w:szCs w:val="24"/>
        </w:rPr>
        <w:t>i</w:t>
      </w:r>
      <w:r w:rsidRPr="00437FBE">
        <w:rPr>
          <w:rFonts w:ascii="Times New Roman" w:hAnsi="Times New Roman" w:cs="Times New Roman"/>
          <w:b/>
          <w:bCs/>
          <w:sz w:val="24"/>
          <w:szCs w:val="24"/>
        </w:rPr>
        <w:t xml:space="preserve">n the West Bank According </w:t>
      </w:r>
      <w:r>
        <w:rPr>
          <w:rFonts w:ascii="Times New Roman" w:hAnsi="Times New Roman" w:cs="Times New Roman"/>
          <w:b/>
          <w:bCs/>
          <w:sz w:val="24"/>
          <w:szCs w:val="24"/>
        </w:rPr>
        <w:t>t</w:t>
      </w:r>
      <w:r w:rsidRPr="00437FBE">
        <w:rPr>
          <w:rFonts w:ascii="Times New Roman" w:hAnsi="Times New Roman" w:cs="Times New Roman"/>
          <w:b/>
          <w:bCs/>
          <w:sz w:val="24"/>
          <w:szCs w:val="24"/>
        </w:rPr>
        <w:t>o</w:t>
      </w:r>
      <w:r w:rsidR="00ED1F08">
        <w:rPr>
          <w:rFonts w:ascii="Times New Roman" w:hAnsi="Times New Roman" w:cs="Times New Roman"/>
          <w:b/>
          <w:bCs/>
          <w:sz w:val="24"/>
          <w:szCs w:val="24"/>
        </w:rPr>
        <w:t xml:space="preserve"> </w:t>
      </w:r>
      <w:r w:rsidRPr="00437FBE">
        <w:rPr>
          <w:rFonts w:ascii="Times New Roman" w:hAnsi="Times New Roman" w:cs="Times New Roman"/>
          <w:b/>
          <w:bCs/>
          <w:sz w:val="24"/>
          <w:szCs w:val="24"/>
        </w:rPr>
        <w:t>Monthly Consumption Patterns (2009-2011, 2017, 2023)</w:t>
      </w:r>
    </w:p>
    <w:tbl>
      <w:tblPr>
        <w:tblStyle w:val="TableGrid"/>
        <w:tblW w:w="0" w:type="auto"/>
        <w:tblLook w:val="04A0" w:firstRow="1" w:lastRow="0" w:firstColumn="1" w:lastColumn="0" w:noHBand="0" w:noVBand="1"/>
      </w:tblPr>
      <w:tblGrid>
        <w:gridCol w:w="9063"/>
      </w:tblGrid>
      <w:tr w:rsidR="00356286" w14:paraId="07E18675" w14:textId="77777777" w:rsidTr="00FB40D1">
        <w:trPr>
          <w:trHeight w:val="3737"/>
        </w:trPr>
        <w:tc>
          <w:tcPr>
            <w:tcW w:w="9063" w:type="dxa"/>
          </w:tcPr>
          <w:p w14:paraId="5EE4BADD" w14:textId="72DEEDF4" w:rsidR="00356286" w:rsidRDefault="00356286" w:rsidP="00FB2EAF">
            <w:pPr>
              <w:spacing w:after="0" w:line="240" w:lineRule="auto"/>
              <w:jc w:val="center"/>
              <w:rPr>
                <w:rFonts w:ascii="Times New Roman" w:hAnsi="Times New Roman" w:cs="Times New Roman"/>
                <w:b/>
                <w:bCs/>
                <w:color w:val="FF0000"/>
                <w:sz w:val="24"/>
                <w:szCs w:val="24"/>
              </w:rPr>
            </w:pPr>
            <w:r w:rsidRPr="004B0034">
              <w:rPr>
                <w:rFonts w:ascii="Arial" w:hAnsi="Arial" w:cs="Arial"/>
                <w:b/>
                <w:noProof/>
                <w:color w:val="000000" w:themeColor="text1"/>
                <w:sz w:val="18"/>
              </w:rPr>
              <w:drawing>
                <wp:inline distT="0" distB="0" distL="0" distR="0" wp14:anchorId="6D5BB0A9" wp14:editId="08DCC262">
                  <wp:extent cx="5581650" cy="2331308"/>
                  <wp:effectExtent l="0" t="0" r="0" b="0"/>
                  <wp:docPr id="227"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325981E7" w14:textId="0AE4578C" w:rsidR="00356286" w:rsidRPr="006D368F" w:rsidRDefault="006D368F" w:rsidP="0071302B">
      <w:pPr>
        <w:spacing w:after="0" w:line="240" w:lineRule="auto"/>
        <w:jc w:val="both"/>
        <w:rPr>
          <w:rFonts w:ascii="Times New Roman" w:hAnsi="Times New Roman" w:cs="Times New Roman"/>
          <w:b/>
          <w:bCs/>
          <w:color w:val="FF0000"/>
          <w:sz w:val="32"/>
          <w:szCs w:val="32"/>
        </w:rPr>
      </w:pPr>
      <w:r w:rsidRPr="006D368F">
        <w:rPr>
          <w:rFonts w:ascii="Times New Roman" w:hAnsi="Times New Roman" w:cs="Times New Roman"/>
          <w:b/>
          <w:bCs/>
          <w:sz w:val="18"/>
          <w:szCs w:val="18"/>
        </w:rPr>
        <w:t>Source:</w:t>
      </w:r>
      <w:r w:rsidRPr="006D368F">
        <w:rPr>
          <w:rFonts w:ascii="Times New Roman" w:hAnsi="Times New Roman" w:cs="Times New Roman"/>
          <w:sz w:val="18"/>
          <w:szCs w:val="18"/>
        </w:rPr>
        <w:t xml:space="preserve"> </w:t>
      </w:r>
      <w:r w:rsidRPr="006D368F">
        <w:rPr>
          <w:rFonts w:ascii="Times New Roman" w:hAnsi="Times New Roman" w:cs="Times New Roman"/>
          <w:b/>
          <w:bCs/>
          <w:sz w:val="18"/>
          <w:szCs w:val="18"/>
        </w:rPr>
        <w:t xml:space="preserve">Palestinian Central Bureau of Statistics, 2024.  </w:t>
      </w:r>
      <w:r w:rsidRPr="006D368F">
        <w:rPr>
          <w:rFonts w:ascii="Times New Roman" w:hAnsi="Times New Roman" w:cs="Times New Roman"/>
          <w:sz w:val="18"/>
          <w:szCs w:val="18"/>
        </w:rPr>
        <w:t>Main Findings of Living Standards in the West Bank (Expenditure, Consumption and Poverty), 2023.  Ramallah – Palestine</w:t>
      </w:r>
    </w:p>
    <w:p w14:paraId="662AEA8E" w14:textId="79DDD7A0" w:rsidR="00FB2EAF" w:rsidRDefault="00FB2EAF" w:rsidP="00FB2EAF">
      <w:pPr>
        <w:spacing w:after="0" w:line="240" w:lineRule="auto"/>
        <w:jc w:val="center"/>
        <w:rPr>
          <w:rFonts w:ascii="Times New Roman" w:hAnsi="Times New Roman" w:cs="Times New Roman"/>
          <w:b/>
          <w:bCs/>
          <w:color w:val="FF0000"/>
          <w:sz w:val="24"/>
          <w:szCs w:val="24"/>
        </w:rPr>
      </w:pPr>
    </w:p>
    <w:p w14:paraId="16ADF677" w14:textId="2072B266" w:rsidR="001F4227" w:rsidRPr="001F4227" w:rsidRDefault="00A31150" w:rsidP="00A31150">
      <w:pPr>
        <w:spacing w:after="0" w:line="240" w:lineRule="auto"/>
        <w:jc w:val="lowKashida"/>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6</w:t>
      </w:r>
      <w:r w:rsidR="001F4227" w:rsidRPr="001F4227">
        <w:rPr>
          <w:rFonts w:ascii="Times New Roman" w:hAnsi="Times New Roman" w:cs="Times New Roman"/>
          <w:b/>
          <w:bCs/>
          <w:color w:val="000000" w:themeColor="text1"/>
          <w:sz w:val="24"/>
          <w:szCs w:val="24"/>
        </w:rPr>
        <w:t>.3.</w:t>
      </w:r>
      <w:r>
        <w:rPr>
          <w:rFonts w:ascii="Times New Roman" w:hAnsi="Times New Roman" w:cs="Times New Roman"/>
          <w:b/>
          <w:bCs/>
          <w:color w:val="000000" w:themeColor="text1"/>
          <w:sz w:val="24"/>
          <w:szCs w:val="24"/>
        </w:rPr>
        <w:t>2</w:t>
      </w:r>
      <w:r w:rsidR="001F4227" w:rsidRPr="001F4227">
        <w:rPr>
          <w:rFonts w:ascii="Times New Roman" w:hAnsi="Times New Roman" w:cs="Times New Roman"/>
          <w:b/>
          <w:bCs/>
          <w:color w:val="000000" w:themeColor="text1"/>
          <w:sz w:val="24"/>
          <w:szCs w:val="24"/>
        </w:rPr>
        <w:t xml:space="preserve"> Poverty and Number of Children in the Household</w:t>
      </w:r>
    </w:p>
    <w:p w14:paraId="0B808491" w14:textId="5292B923" w:rsidR="00EE03AD" w:rsidRDefault="00472915" w:rsidP="007D183F">
      <w:pPr>
        <w:spacing w:after="0" w:line="240" w:lineRule="auto"/>
        <w:jc w:val="both"/>
        <w:rPr>
          <w:rFonts w:ascii="Times New Roman" w:hAnsi="Times New Roman" w:cs="Times New Roman"/>
          <w:sz w:val="24"/>
          <w:szCs w:val="24"/>
        </w:rPr>
      </w:pPr>
      <w:r w:rsidRPr="00472915">
        <w:rPr>
          <w:rFonts w:ascii="Times New Roman" w:hAnsi="Times New Roman" w:cs="Times New Roman"/>
          <w:sz w:val="24"/>
          <w:szCs w:val="24"/>
        </w:rPr>
        <w:t xml:space="preserve">There is a clear relationship between the number of children in households and poverty </w:t>
      </w:r>
      <w:r w:rsidR="00ED1F08" w:rsidRPr="00ED1F08">
        <w:rPr>
          <w:rFonts w:ascii="Times New Roman" w:hAnsi="Times New Roman" w:cs="Times New Roman"/>
          <w:sz w:val="24"/>
          <w:szCs w:val="24"/>
        </w:rPr>
        <w:t>Percentage</w:t>
      </w:r>
      <w:r w:rsidRPr="00472915">
        <w:rPr>
          <w:rFonts w:ascii="Times New Roman" w:hAnsi="Times New Roman" w:cs="Times New Roman"/>
          <w:sz w:val="24"/>
          <w:szCs w:val="24"/>
        </w:rPr>
        <w:t xml:space="preserve">s. The poverty </w:t>
      </w:r>
      <w:r w:rsidR="00ED1F08">
        <w:rPr>
          <w:rFonts w:ascii="Times New Roman" w:hAnsi="Times New Roman" w:cs="Times New Roman"/>
          <w:sz w:val="24"/>
          <w:szCs w:val="24"/>
        </w:rPr>
        <w:t>p</w:t>
      </w:r>
      <w:r w:rsidR="00ED1F08" w:rsidRPr="00ED1F08">
        <w:rPr>
          <w:rFonts w:ascii="Times New Roman" w:hAnsi="Times New Roman" w:cs="Times New Roman"/>
          <w:sz w:val="24"/>
          <w:szCs w:val="24"/>
        </w:rPr>
        <w:t>ercentage</w:t>
      </w:r>
      <w:r w:rsidRPr="00472915">
        <w:rPr>
          <w:rFonts w:ascii="Times New Roman" w:hAnsi="Times New Roman" w:cs="Times New Roman"/>
          <w:sz w:val="24"/>
          <w:szCs w:val="24"/>
        </w:rPr>
        <w:t xml:space="preserve"> among individuals in households with children was 12.2%, compared to 8.6% among those in households without children. The poverty </w:t>
      </w:r>
      <w:r w:rsidR="007D183F">
        <w:rPr>
          <w:rFonts w:ascii="Times New Roman" w:hAnsi="Times New Roman" w:cs="Times New Roman"/>
          <w:sz w:val="24"/>
          <w:szCs w:val="24"/>
        </w:rPr>
        <w:t>p</w:t>
      </w:r>
      <w:r w:rsidR="007D183F" w:rsidRPr="007D183F">
        <w:rPr>
          <w:rFonts w:ascii="Times New Roman" w:hAnsi="Times New Roman" w:cs="Times New Roman"/>
          <w:sz w:val="24"/>
          <w:szCs w:val="24"/>
        </w:rPr>
        <w:t>ercentage</w:t>
      </w:r>
      <w:r w:rsidRPr="00472915">
        <w:rPr>
          <w:rFonts w:ascii="Times New Roman" w:hAnsi="Times New Roman" w:cs="Times New Roman"/>
          <w:sz w:val="24"/>
          <w:szCs w:val="24"/>
        </w:rPr>
        <w:t xml:space="preserve"> increases with the number of children in the household; individuals in households with one or two children are less vulnerable to poverty, with a poverty </w:t>
      </w:r>
      <w:r w:rsidR="007D183F">
        <w:rPr>
          <w:rFonts w:ascii="Times New Roman" w:hAnsi="Times New Roman" w:cs="Times New Roman"/>
          <w:sz w:val="24"/>
          <w:szCs w:val="24"/>
        </w:rPr>
        <w:t>p</w:t>
      </w:r>
      <w:r w:rsidR="007D183F" w:rsidRPr="007D183F">
        <w:rPr>
          <w:rFonts w:ascii="Times New Roman" w:hAnsi="Times New Roman" w:cs="Times New Roman"/>
          <w:sz w:val="24"/>
          <w:szCs w:val="24"/>
        </w:rPr>
        <w:t>ercentage</w:t>
      </w:r>
      <w:r w:rsidRPr="00472915">
        <w:rPr>
          <w:rFonts w:ascii="Times New Roman" w:hAnsi="Times New Roman" w:cs="Times New Roman"/>
          <w:sz w:val="24"/>
          <w:szCs w:val="24"/>
        </w:rPr>
        <w:t xml:space="preserve"> of 11.2%. This </w:t>
      </w:r>
      <w:r w:rsidR="007D183F" w:rsidRPr="007D183F">
        <w:rPr>
          <w:rFonts w:ascii="Times New Roman" w:hAnsi="Times New Roman" w:cs="Times New Roman"/>
          <w:sz w:val="24"/>
          <w:szCs w:val="24"/>
        </w:rPr>
        <w:t>percentage</w:t>
      </w:r>
      <w:r w:rsidRPr="00472915">
        <w:rPr>
          <w:rFonts w:ascii="Times New Roman" w:hAnsi="Times New Roman" w:cs="Times New Roman"/>
          <w:sz w:val="24"/>
          <w:szCs w:val="24"/>
        </w:rPr>
        <w:t xml:space="preserve"> begins to exceed the national poverty </w:t>
      </w:r>
      <w:r w:rsidR="007D183F">
        <w:rPr>
          <w:rFonts w:ascii="Times New Roman" w:hAnsi="Times New Roman" w:cs="Times New Roman"/>
          <w:sz w:val="24"/>
          <w:szCs w:val="24"/>
        </w:rPr>
        <w:t>p</w:t>
      </w:r>
      <w:r w:rsidR="007D183F" w:rsidRPr="007D183F">
        <w:rPr>
          <w:rFonts w:ascii="Times New Roman" w:hAnsi="Times New Roman" w:cs="Times New Roman"/>
          <w:sz w:val="24"/>
          <w:szCs w:val="24"/>
        </w:rPr>
        <w:t>ercentage</w:t>
      </w:r>
      <w:r w:rsidRPr="00472915">
        <w:rPr>
          <w:rFonts w:ascii="Times New Roman" w:hAnsi="Times New Roman" w:cs="Times New Roman"/>
          <w:sz w:val="24"/>
          <w:szCs w:val="24"/>
        </w:rPr>
        <w:t xml:space="preserve"> in households with three or more children, reaching 12.5% for households with 3-4 children and peaking at 13.4% for households with five or more children.</w:t>
      </w:r>
    </w:p>
    <w:p w14:paraId="5FE7C301" w14:textId="77777777" w:rsidR="00EE03AD" w:rsidRDefault="00EE03AD" w:rsidP="00E722F0">
      <w:pPr>
        <w:spacing w:after="0" w:line="240" w:lineRule="auto"/>
        <w:jc w:val="both"/>
        <w:rPr>
          <w:rFonts w:ascii="Times New Roman" w:hAnsi="Times New Roman" w:cs="Times New Roman"/>
          <w:sz w:val="24"/>
          <w:szCs w:val="24"/>
        </w:rPr>
      </w:pPr>
    </w:p>
    <w:p w14:paraId="3C4503C0" w14:textId="77777777" w:rsidR="00DC37D0" w:rsidRDefault="00DC37D0">
      <w:pPr>
        <w:spacing w:after="160" w:line="259"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45EE7835" w14:textId="4AF88CF9" w:rsidR="00EE03AD" w:rsidRPr="00EE03AD" w:rsidRDefault="00EE03AD" w:rsidP="00334394">
      <w:pPr>
        <w:spacing w:after="0" w:line="240" w:lineRule="auto"/>
        <w:jc w:val="center"/>
        <w:rPr>
          <w:rFonts w:ascii="Times New Roman" w:hAnsi="Times New Roman" w:cs="Times New Roman"/>
          <w:b/>
          <w:bCs/>
          <w:sz w:val="24"/>
          <w:szCs w:val="24"/>
          <w:rtl/>
        </w:rPr>
      </w:pPr>
      <w:r w:rsidRPr="00EE03AD">
        <w:rPr>
          <w:rFonts w:ascii="Times New Roman" w:hAnsi="Times New Roman" w:cs="Times New Roman"/>
          <w:b/>
          <w:bCs/>
          <w:sz w:val="24"/>
          <w:szCs w:val="24"/>
        </w:rPr>
        <w:lastRenderedPageBreak/>
        <w:t xml:space="preserve">Poverty </w:t>
      </w:r>
      <w:r w:rsidR="007D183F" w:rsidRPr="007D183F">
        <w:rPr>
          <w:rFonts w:ascii="Times New Roman" w:hAnsi="Times New Roman" w:cs="Times New Roman"/>
          <w:b/>
          <w:bCs/>
          <w:sz w:val="24"/>
          <w:szCs w:val="24"/>
        </w:rPr>
        <w:t>Percentage</w:t>
      </w:r>
      <w:r w:rsidRPr="00EE03AD">
        <w:rPr>
          <w:rFonts w:ascii="Times New Roman" w:hAnsi="Times New Roman" w:cs="Times New Roman"/>
          <w:b/>
          <w:bCs/>
          <w:sz w:val="24"/>
          <w:szCs w:val="24"/>
        </w:rPr>
        <w:t xml:space="preserve">s </w:t>
      </w:r>
      <w:r w:rsidR="007D183F" w:rsidRPr="00EE03AD">
        <w:rPr>
          <w:rFonts w:ascii="Times New Roman" w:hAnsi="Times New Roman" w:cs="Times New Roman"/>
          <w:b/>
          <w:bCs/>
          <w:sz w:val="24"/>
          <w:szCs w:val="24"/>
        </w:rPr>
        <w:t xml:space="preserve">among Individuals According To Monthly Consumption Patterns by Number of Children in the </w:t>
      </w:r>
      <w:r w:rsidR="007D183F" w:rsidRPr="001F4227">
        <w:rPr>
          <w:rFonts w:ascii="Times New Roman" w:hAnsi="Times New Roman" w:cs="Times New Roman"/>
          <w:b/>
          <w:bCs/>
          <w:color w:val="000000" w:themeColor="text1"/>
          <w:sz w:val="24"/>
          <w:szCs w:val="24"/>
        </w:rPr>
        <w:t>Household</w:t>
      </w:r>
      <w:r w:rsidR="007D183F" w:rsidRPr="00EE03AD">
        <w:rPr>
          <w:rFonts w:ascii="Times New Roman" w:hAnsi="Times New Roman" w:cs="Times New Roman"/>
          <w:b/>
          <w:bCs/>
          <w:sz w:val="24"/>
          <w:szCs w:val="24"/>
        </w:rPr>
        <w:t>, 20</w:t>
      </w:r>
      <w:r w:rsidR="00334394">
        <w:rPr>
          <w:rFonts w:ascii="Times New Roman" w:hAnsi="Times New Roman" w:cs="Times New Roman"/>
          <w:b/>
          <w:bCs/>
          <w:sz w:val="24"/>
          <w:szCs w:val="24"/>
        </w:rPr>
        <w:t>23</w:t>
      </w:r>
    </w:p>
    <w:tbl>
      <w:tblPr>
        <w:tblStyle w:val="TableGrid"/>
        <w:tblW w:w="0" w:type="auto"/>
        <w:tblLook w:val="04A0" w:firstRow="1" w:lastRow="0" w:firstColumn="1" w:lastColumn="0" w:noHBand="0" w:noVBand="1"/>
      </w:tblPr>
      <w:tblGrid>
        <w:gridCol w:w="9063"/>
      </w:tblGrid>
      <w:tr w:rsidR="00493A4C" w14:paraId="68F3321E" w14:textId="77777777" w:rsidTr="007D183F">
        <w:trPr>
          <w:trHeight w:val="3692"/>
        </w:trPr>
        <w:tc>
          <w:tcPr>
            <w:tcW w:w="9063" w:type="dxa"/>
          </w:tcPr>
          <w:p w14:paraId="7D16A635" w14:textId="3ABC32C4" w:rsidR="00493A4C" w:rsidRDefault="00493A4C" w:rsidP="00E722F0">
            <w:pPr>
              <w:spacing w:after="0" w:line="240" w:lineRule="auto"/>
              <w:jc w:val="both"/>
              <w:rPr>
                <w:rFonts w:ascii="Times New Roman" w:hAnsi="Times New Roman" w:cs="Times New Roman"/>
                <w:sz w:val="24"/>
                <w:szCs w:val="24"/>
              </w:rPr>
            </w:pPr>
            <w:r w:rsidRPr="00F62E30">
              <w:rPr>
                <w:rFonts w:ascii="Simplified Arabic" w:hAnsi="Simplified Arabic" w:cs="Simplified Arabic"/>
                <w:noProof/>
                <w:rtl/>
              </w:rPr>
              <w:drawing>
                <wp:inline distT="0" distB="0" distL="0" distR="0" wp14:anchorId="60F45DD5" wp14:editId="7CEC6C57">
                  <wp:extent cx="5626100" cy="2253615"/>
                  <wp:effectExtent l="0" t="0" r="0" b="0"/>
                  <wp:docPr id="29"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03E17BED" w14:textId="55A8740B" w:rsidR="006D368F" w:rsidRPr="006D368F" w:rsidRDefault="006D368F" w:rsidP="008970B3">
      <w:pPr>
        <w:spacing w:after="0" w:line="240" w:lineRule="auto"/>
        <w:jc w:val="both"/>
        <w:rPr>
          <w:rFonts w:ascii="Times New Roman" w:hAnsi="Times New Roman" w:cs="Times New Roman"/>
          <w:b/>
          <w:bCs/>
          <w:color w:val="FF0000"/>
          <w:sz w:val="32"/>
          <w:szCs w:val="32"/>
        </w:rPr>
      </w:pPr>
      <w:r w:rsidRPr="006D368F">
        <w:rPr>
          <w:rFonts w:ascii="Times New Roman" w:hAnsi="Times New Roman" w:cs="Times New Roman"/>
          <w:b/>
          <w:bCs/>
          <w:sz w:val="18"/>
          <w:szCs w:val="18"/>
        </w:rPr>
        <w:t>Source:</w:t>
      </w:r>
      <w:r w:rsidRPr="006D368F">
        <w:rPr>
          <w:rFonts w:ascii="Times New Roman" w:hAnsi="Times New Roman" w:cs="Times New Roman"/>
          <w:sz w:val="18"/>
          <w:szCs w:val="18"/>
        </w:rPr>
        <w:t xml:space="preserve"> </w:t>
      </w:r>
      <w:r w:rsidRPr="006D368F">
        <w:rPr>
          <w:rFonts w:ascii="Times New Roman" w:hAnsi="Times New Roman" w:cs="Times New Roman"/>
          <w:b/>
          <w:bCs/>
          <w:sz w:val="18"/>
          <w:szCs w:val="18"/>
        </w:rPr>
        <w:t xml:space="preserve">Palestinian Central Bureau of Statistics, 2024.  </w:t>
      </w:r>
      <w:r w:rsidRPr="006D368F">
        <w:rPr>
          <w:rFonts w:ascii="Times New Roman" w:hAnsi="Times New Roman" w:cs="Times New Roman"/>
          <w:sz w:val="18"/>
          <w:szCs w:val="18"/>
        </w:rPr>
        <w:t>Main Findings of Living Standards in the West Bank (Expenditure, Consumption and Poverty), 2023.  Ramallah – Palestine</w:t>
      </w:r>
      <w:r w:rsidR="008970B3">
        <w:rPr>
          <w:rFonts w:ascii="Times New Roman" w:hAnsi="Times New Roman" w:cs="Times New Roman"/>
          <w:sz w:val="18"/>
          <w:szCs w:val="18"/>
        </w:rPr>
        <w:t>.</w:t>
      </w:r>
    </w:p>
    <w:p w14:paraId="0ED0BF7D" w14:textId="77777777" w:rsidR="00493A4C" w:rsidRDefault="00493A4C" w:rsidP="008970B3">
      <w:pPr>
        <w:spacing w:after="0" w:line="240" w:lineRule="auto"/>
        <w:jc w:val="both"/>
        <w:rPr>
          <w:rFonts w:ascii="Times New Roman" w:hAnsi="Times New Roman" w:cs="Times New Roman"/>
          <w:sz w:val="24"/>
          <w:szCs w:val="24"/>
          <w:rtl/>
        </w:rPr>
      </w:pPr>
    </w:p>
    <w:p w14:paraId="1A83E96C" w14:textId="589D724A" w:rsidR="001A2DEC" w:rsidRDefault="00A31150" w:rsidP="00A31150">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6</w:t>
      </w:r>
      <w:r w:rsidR="001A2DEC" w:rsidRPr="001A2DEC">
        <w:rPr>
          <w:rFonts w:ascii="Times New Roman" w:hAnsi="Times New Roman" w:cs="Times New Roman"/>
          <w:b/>
          <w:bCs/>
          <w:sz w:val="24"/>
          <w:szCs w:val="24"/>
        </w:rPr>
        <w:t>.3.</w:t>
      </w:r>
      <w:r>
        <w:rPr>
          <w:rFonts w:ascii="Times New Roman" w:hAnsi="Times New Roman" w:cs="Times New Roman"/>
          <w:b/>
          <w:bCs/>
          <w:sz w:val="24"/>
          <w:szCs w:val="24"/>
        </w:rPr>
        <w:t>3</w:t>
      </w:r>
      <w:r w:rsidR="001A2DEC" w:rsidRPr="001A2DEC">
        <w:rPr>
          <w:rFonts w:ascii="Times New Roman" w:hAnsi="Times New Roman" w:cs="Times New Roman"/>
          <w:b/>
          <w:bCs/>
          <w:sz w:val="24"/>
          <w:szCs w:val="24"/>
        </w:rPr>
        <w:t xml:space="preserve"> Poor Children</w:t>
      </w:r>
    </w:p>
    <w:p w14:paraId="4EF0AB1E" w14:textId="373B0117" w:rsidR="007504A4" w:rsidRPr="001A2DEC" w:rsidRDefault="001A2DEC" w:rsidP="008C6F4F">
      <w:pPr>
        <w:jc w:val="both"/>
        <w:rPr>
          <w:rFonts w:asciiTheme="majorBidi" w:hAnsiTheme="majorBidi" w:cstheme="majorBidi"/>
          <w:sz w:val="24"/>
          <w:szCs w:val="24"/>
        </w:rPr>
      </w:pPr>
      <w:r w:rsidRPr="001A2DEC">
        <w:rPr>
          <w:rFonts w:asciiTheme="majorBidi" w:hAnsiTheme="majorBidi" w:cstheme="majorBidi"/>
          <w:sz w:val="24"/>
          <w:szCs w:val="24"/>
        </w:rPr>
        <w:t xml:space="preserve">The poverty </w:t>
      </w:r>
      <w:r w:rsidR="008C6F4F">
        <w:rPr>
          <w:rFonts w:asciiTheme="majorBidi" w:hAnsiTheme="majorBidi" w:cstheme="majorBidi"/>
          <w:sz w:val="24"/>
          <w:szCs w:val="24"/>
        </w:rPr>
        <w:t>p</w:t>
      </w:r>
      <w:r w:rsidR="008C6F4F" w:rsidRPr="008C6F4F">
        <w:rPr>
          <w:rFonts w:asciiTheme="majorBidi" w:hAnsiTheme="majorBidi" w:cstheme="majorBidi"/>
          <w:sz w:val="24"/>
          <w:szCs w:val="24"/>
        </w:rPr>
        <w:t>ercentage</w:t>
      </w:r>
      <w:r w:rsidRPr="001A2DEC">
        <w:rPr>
          <w:rFonts w:asciiTheme="majorBidi" w:hAnsiTheme="majorBidi" w:cstheme="majorBidi"/>
          <w:sz w:val="24"/>
          <w:szCs w:val="24"/>
        </w:rPr>
        <w:t xml:space="preserve"> among children under 18 years old in the West Bank reached 11.7% in 2023, with an estimated 148,000 children living in poverty. Additionally, 60,540 children suffer from extreme poverty, representing 4.5% of children in the West Bank.</w:t>
      </w:r>
    </w:p>
    <w:p w14:paraId="54296722" w14:textId="349B29B6" w:rsidR="00C3493B" w:rsidRPr="00E2051A" w:rsidRDefault="009A2C12" w:rsidP="009A2C12">
      <w:pPr>
        <w:spacing w:after="0" w:line="240" w:lineRule="auto"/>
        <w:jc w:val="both"/>
        <w:rPr>
          <w:rFonts w:ascii="Times New Roman" w:hAnsi="Times New Roman"/>
          <w:b/>
          <w:sz w:val="24"/>
        </w:rPr>
      </w:pPr>
      <w:r>
        <w:rPr>
          <w:rFonts w:ascii="Times New Roman" w:hAnsi="Times New Roman" w:cs="Times New Roman"/>
          <w:b/>
          <w:bCs/>
          <w:sz w:val="24"/>
          <w:szCs w:val="24"/>
        </w:rPr>
        <w:t>6</w:t>
      </w:r>
      <w:r w:rsidR="00C3493B" w:rsidRPr="00E2051A">
        <w:rPr>
          <w:rFonts w:ascii="Times New Roman" w:hAnsi="Times New Roman"/>
          <w:b/>
          <w:sz w:val="24"/>
        </w:rPr>
        <w:t>.</w:t>
      </w:r>
      <w:r>
        <w:rPr>
          <w:rFonts w:ascii="Times New Roman" w:hAnsi="Times New Roman" w:cs="Times New Roman"/>
          <w:b/>
          <w:bCs/>
          <w:sz w:val="24"/>
          <w:szCs w:val="24"/>
        </w:rPr>
        <w:t>4</w:t>
      </w:r>
      <w:r w:rsidR="00C3493B" w:rsidRPr="00E2051A">
        <w:rPr>
          <w:rFonts w:ascii="Times New Roman" w:hAnsi="Times New Roman"/>
          <w:b/>
          <w:sz w:val="24"/>
        </w:rPr>
        <w:t xml:space="preserve"> Children </w:t>
      </w:r>
      <w:r w:rsidR="008C6F4F" w:rsidRPr="00E2051A">
        <w:rPr>
          <w:rFonts w:ascii="Times New Roman" w:hAnsi="Times New Roman"/>
          <w:b/>
          <w:sz w:val="24"/>
        </w:rPr>
        <w:t>In Conflict With the Law</w:t>
      </w:r>
    </w:p>
    <w:p w14:paraId="026DA508" w14:textId="33AF70E1" w:rsidR="00B02387" w:rsidRPr="008970B3" w:rsidRDefault="00B02387" w:rsidP="008970B3">
      <w:pPr>
        <w:spacing w:after="0" w:line="240" w:lineRule="auto"/>
        <w:jc w:val="both"/>
        <w:rPr>
          <w:rFonts w:asciiTheme="majorBidi" w:hAnsiTheme="majorBidi" w:cstheme="majorBidi"/>
          <w:sz w:val="24"/>
          <w:szCs w:val="24"/>
        </w:rPr>
      </w:pPr>
      <w:r w:rsidRPr="00437FBE">
        <w:rPr>
          <w:rFonts w:asciiTheme="majorBidi" w:hAnsiTheme="majorBidi" w:cstheme="majorBidi"/>
          <w:sz w:val="24"/>
          <w:szCs w:val="24"/>
        </w:rPr>
        <w:t>The 202</w:t>
      </w:r>
      <w:r w:rsidR="00A56FF6" w:rsidRPr="00437FBE">
        <w:rPr>
          <w:rFonts w:asciiTheme="majorBidi" w:hAnsiTheme="majorBidi" w:cstheme="majorBidi"/>
          <w:sz w:val="24"/>
          <w:szCs w:val="24"/>
        </w:rPr>
        <w:t>3</w:t>
      </w:r>
      <w:r w:rsidRPr="00437FBE">
        <w:rPr>
          <w:rFonts w:asciiTheme="majorBidi" w:hAnsiTheme="majorBidi" w:cstheme="majorBidi"/>
          <w:sz w:val="24"/>
          <w:szCs w:val="24"/>
        </w:rPr>
        <w:t xml:space="preserve"> data</w:t>
      </w:r>
      <w:r w:rsidRPr="008970B3">
        <w:rPr>
          <w:rFonts w:asciiTheme="majorBidi" w:hAnsiTheme="majorBidi" w:cstheme="majorBidi"/>
          <w:sz w:val="24"/>
          <w:szCs w:val="24"/>
        </w:rPr>
        <w:t xml:space="preserve"> from the Ministry of Social Development </w:t>
      </w:r>
      <w:r w:rsidRPr="00437FBE">
        <w:rPr>
          <w:rFonts w:asciiTheme="majorBidi" w:hAnsiTheme="majorBidi" w:cstheme="majorBidi"/>
          <w:sz w:val="24"/>
          <w:szCs w:val="24"/>
        </w:rPr>
        <w:t>highlights</w:t>
      </w:r>
      <w:r w:rsidRPr="008970B3">
        <w:rPr>
          <w:rFonts w:asciiTheme="majorBidi" w:hAnsiTheme="majorBidi" w:cstheme="majorBidi"/>
          <w:sz w:val="24"/>
          <w:szCs w:val="24"/>
        </w:rPr>
        <w:t xml:space="preserve"> the </w:t>
      </w:r>
      <w:r w:rsidRPr="00437FBE">
        <w:rPr>
          <w:rFonts w:asciiTheme="majorBidi" w:hAnsiTheme="majorBidi" w:cstheme="majorBidi"/>
          <w:sz w:val="24"/>
          <w:szCs w:val="24"/>
        </w:rPr>
        <w:t>issue</w:t>
      </w:r>
      <w:r w:rsidRPr="008970B3">
        <w:rPr>
          <w:rFonts w:asciiTheme="majorBidi" w:hAnsiTheme="majorBidi" w:cstheme="majorBidi"/>
          <w:sz w:val="24"/>
          <w:szCs w:val="24"/>
        </w:rPr>
        <w:t xml:space="preserve"> of </w:t>
      </w:r>
      <w:r w:rsidRPr="00437FBE">
        <w:rPr>
          <w:rFonts w:asciiTheme="majorBidi" w:hAnsiTheme="majorBidi" w:cstheme="majorBidi"/>
          <w:sz w:val="24"/>
          <w:szCs w:val="24"/>
        </w:rPr>
        <w:t xml:space="preserve">children in conflict with the law in the West Bank. A total of </w:t>
      </w:r>
      <w:r w:rsidR="00A56FF6" w:rsidRPr="00437FBE">
        <w:rPr>
          <w:rFonts w:asciiTheme="majorBidi" w:hAnsiTheme="majorBidi" w:cstheme="majorBidi"/>
          <w:sz w:val="24"/>
          <w:szCs w:val="24"/>
        </w:rPr>
        <w:t>1</w:t>
      </w:r>
      <w:r w:rsidRPr="00437FBE">
        <w:rPr>
          <w:rFonts w:asciiTheme="majorBidi" w:hAnsiTheme="majorBidi" w:cstheme="majorBidi"/>
          <w:sz w:val="24"/>
          <w:szCs w:val="24"/>
        </w:rPr>
        <w:t>,</w:t>
      </w:r>
      <w:r w:rsidR="00A56FF6" w:rsidRPr="00437FBE">
        <w:rPr>
          <w:rFonts w:asciiTheme="majorBidi" w:hAnsiTheme="majorBidi" w:cstheme="majorBidi"/>
          <w:sz w:val="24"/>
          <w:szCs w:val="24"/>
        </w:rPr>
        <w:t>6</w:t>
      </w:r>
      <w:r w:rsidRPr="00437FBE">
        <w:rPr>
          <w:rFonts w:asciiTheme="majorBidi" w:hAnsiTheme="majorBidi" w:cstheme="majorBidi"/>
          <w:sz w:val="24"/>
          <w:szCs w:val="24"/>
        </w:rPr>
        <w:t>4</w:t>
      </w:r>
      <w:r w:rsidR="00A56FF6" w:rsidRPr="00437FBE">
        <w:rPr>
          <w:rFonts w:asciiTheme="majorBidi" w:hAnsiTheme="majorBidi" w:cstheme="majorBidi"/>
          <w:sz w:val="24"/>
          <w:szCs w:val="24"/>
        </w:rPr>
        <w:t>6</w:t>
      </w:r>
      <w:r w:rsidRPr="00437FBE">
        <w:rPr>
          <w:rFonts w:asciiTheme="majorBidi" w:hAnsiTheme="majorBidi" w:cstheme="majorBidi"/>
          <w:sz w:val="24"/>
          <w:szCs w:val="24"/>
        </w:rPr>
        <w:t xml:space="preserve"> juveniles were </w:t>
      </w:r>
      <w:r w:rsidRPr="008970B3">
        <w:rPr>
          <w:rFonts w:asciiTheme="majorBidi" w:hAnsiTheme="majorBidi" w:cstheme="majorBidi"/>
          <w:sz w:val="24"/>
          <w:szCs w:val="24"/>
        </w:rPr>
        <w:t xml:space="preserve">referred to the Juvenile Protection Counselor </w:t>
      </w:r>
      <w:r w:rsidRPr="00437FBE">
        <w:rPr>
          <w:rFonts w:asciiTheme="majorBidi" w:hAnsiTheme="majorBidi" w:cstheme="majorBidi"/>
          <w:sz w:val="24"/>
          <w:szCs w:val="24"/>
        </w:rPr>
        <w:t>during</w:t>
      </w:r>
      <w:r w:rsidRPr="008970B3">
        <w:rPr>
          <w:rFonts w:asciiTheme="majorBidi" w:hAnsiTheme="majorBidi" w:cstheme="majorBidi"/>
          <w:sz w:val="24"/>
          <w:szCs w:val="24"/>
        </w:rPr>
        <w:t xml:space="preserve"> the year</w:t>
      </w:r>
      <w:r w:rsidRPr="00437FBE">
        <w:rPr>
          <w:rFonts w:asciiTheme="majorBidi" w:hAnsiTheme="majorBidi" w:cstheme="majorBidi"/>
          <w:sz w:val="24"/>
          <w:szCs w:val="24"/>
        </w:rPr>
        <w:t>. Out of these, a notable number,</w:t>
      </w:r>
      <w:r w:rsidRPr="008970B3">
        <w:rPr>
          <w:rFonts w:asciiTheme="majorBidi" w:hAnsiTheme="majorBidi" w:cstheme="majorBidi"/>
          <w:sz w:val="24"/>
          <w:szCs w:val="24"/>
        </w:rPr>
        <w:t xml:space="preserve"> </w:t>
      </w:r>
      <w:r w:rsidR="00A56FF6" w:rsidRPr="008970B3">
        <w:rPr>
          <w:rFonts w:asciiTheme="majorBidi" w:hAnsiTheme="majorBidi" w:cstheme="majorBidi"/>
          <w:sz w:val="24"/>
          <w:szCs w:val="24"/>
        </w:rPr>
        <w:t>193</w:t>
      </w:r>
      <w:r w:rsidRPr="008970B3">
        <w:rPr>
          <w:rFonts w:asciiTheme="majorBidi" w:hAnsiTheme="majorBidi" w:cstheme="majorBidi"/>
          <w:sz w:val="24"/>
          <w:szCs w:val="24"/>
        </w:rPr>
        <w:t xml:space="preserve"> </w:t>
      </w:r>
      <w:r w:rsidRPr="00437FBE">
        <w:rPr>
          <w:rFonts w:asciiTheme="majorBidi" w:hAnsiTheme="majorBidi" w:cstheme="majorBidi"/>
          <w:sz w:val="24"/>
          <w:szCs w:val="24"/>
        </w:rPr>
        <w:t>juveniles,</w:t>
      </w:r>
      <w:r w:rsidRPr="008970B3">
        <w:rPr>
          <w:rFonts w:asciiTheme="majorBidi" w:hAnsiTheme="majorBidi" w:cstheme="majorBidi"/>
          <w:sz w:val="24"/>
          <w:szCs w:val="24"/>
        </w:rPr>
        <w:t xml:space="preserve"> were admitted to Dar Al Amal</w:t>
      </w:r>
      <w:r w:rsidRPr="00437FBE">
        <w:rPr>
          <w:rFonts w:asciiTheme="majorBidi" w:hAnsiTheme="majorBidi" w:cstheme="majorBidi"/>
          <w:sz w:val="24"/>
          <w:szCs w:val="24"/>
        </w:rPr>
        <w:t xml:space="preserve">, an institution dedicated to </w:t>
      </w:r>
      <w:r w:rsidRPr="008970B3">
        <w:rPr>
          <w:rFonts w:asciiTheme="majorBidi" w:hAnsiTheme="majorBidi" w:cstheme="majorBidi"/>
          <w:sz w:val="24"/>
          <w:szCs w:val="24"/>
        </w:rPr>
        <w:t>observation and social care.</w:t>
      </w:r>
    </w:p>
    <w:p w14:paraId="1ADDDDC8" w14:textId="77777777" w:rsidR="00A33FFC" w:rsidRPr="00437FBE" w:rsidRDefault="00A33FFC" w:rsidP="00A33FFC">
      <w:pPr>
        <w:spacing w:after="0" w:line="240" w:lineRule="auto"/>
        <w:rPr>
          <w:rFonts w:ascii="Times New Roman" w:hAnsi="Times New Roman" w:cs="Times New Roman"/>
          <w:sz w:val="24"/>
          <w:szCs w:val="24"/>
          <w:rtl/>
        </w:rPr>
      </w:pPr>
      <w:r w:rsidRPr="00437FBE">
        <w:rPr>
          <w:rFonts w:ascii="Times New Roman" w:hAnsi="Times New Roman"/>
          <w:sz w:val="24"/>
        </w:rPr>
        <w:t> </w:t>
      </w:r>
    </w:p>
    <w:p w14:paraId="4C9213DA" w14:textId="243D9BCF" w:rsidR="00A33FFC" w:rsidRPr="00437FBE" w:rsidRDefault="00C3493B" w:rsidP="00A56FF6">
      <w:pPr>
        <w:spacing w:after="0" w:line="240" w:lineRule="auto"/>
        <w:jc w:val="center"/>
        <w:rPr>
          <w:rFonts w:ascii="Arial" w:hAnsi="Arial" w:cs="Arial"/>
          <w:b/>
        </w:rPr>
      </w:pPr>
      <w:r w:rsidRPr="00437FBE">
        <w:rPr>
          <w:rFonts w:ascii="Arial" w:hAnsi="Arial" w:cs="Arial"/>
          <w:b/>
        </w:rPr>
        <w:t xml:space="preserve">The Number of Juveniles </w:t>
      </w:r>
      <w:r w:rsidR="003F0524" w:rsidRPr="00437FBE">
        <w:rPr>
          <w:rFonts w:ascii="Arial" w:hAnsi="Arial" w:cs="Arial"/>
          <w:b/>
        </w:rPr>
        <w:t>w</w:t>
      </w:r>
      <w:r w:rsidRPr="00437FBE">
        <w:rPr>
          <w:rFonts w:ascii="Arial" w:hAnsi="Arial" w:cs="Arial"/>
          <w:b/>
        </w:rPr>
        <w:t xml:space="preserve">ho </w:t>
      </w:r>
      <w:r w:rsidR="003F0524" w:rsidRPr="00437FBE">
        <w:rPr>
          <w:rFonts w:ascii="Arial" w:hAnsi="Arial" w:cs="Arial"/>
          <w:b/>
        </w:rPr>
        <w:t>w</w:t>
      </w:r>
      <w:r w:rsidRPr="00437FBE">
        <w:rPr>
          <w:rFonts w:ascii="Arial" w:hAnsi="Arial" w:cs="Arial"/>
          <w:b/>
        </w:rPr>
        <w:t xml:space="preserve">ere Referred to the Juvenile Protection Counselor </w:t>
      </w:r>
      <w:r w:rsidR="00175E6A" w:rsidRPr="00437FBE">
        <w:rPr>
          <w:rFonts w:ascii="Arial" w:eastAsia="SimSun" w:hAnsi="Arial" w:cs="Arial"/>
          <w:b/>
          <w:bCs/>
          <w:lang w:eastAsia="ar-SA"/>
        </w:rPr>
        <w:t>and</w:t>
      </w:r>
      <w:r w:rsidRPr="00437FBE">
        <w:rPr>
          <w:rFonts w:ascii="Arial" w:hAnsi="Arial" w:cs="Arial"/>
          <w:b/>
        </w:rPr>
        <w:t xml:space="preserve"> the Number of Juveniles </w:t>
      </w:r>
      <w:r w:rsidR="004B0034" w:rsidRPr="00437FBE">
        <w:rPr>
          <w:rFonts w:ascii="Arial" w:hAnsi="Arial" w:cs="Arial"/>
          <w:b/>
        </w:rPr>
        <w:t>w</w:t>
      </w:r>
      <w:r w:rsidRPr="00437FBE">
        <w:rPr>
          <w:rFonts w:ascii="Arial" w:hAnsi="Arial" w:cs="Arial"/>
          <w:b/>
        </w:rPr>
        <w:t xml:space="preserve">ho </w:t>
      </w:r>
      <w:r w:rsidR="004B0034" w:rsidRPr="00437FBE">
        <w:rPr>
          <w:rFonts w:ascii="Arial" w:hAnsi="Arial" w:cs="Arial"/>
          <w:b/>
        </w:rPr>
        <w:t>w</w:t>
      </w:r>
      <w:r w:rsidRPr="00437FBE">
        <w:rPr>
          <w:rFonts w:ascii="Arial" w:hAnsi="Arial" w:cs="Arial"/>
          <w:b/>
        </w:rPr>
        <w:t xml:space="preserve">ere Admitted to Dar Al Amal </w:t>
      </w:r>
      <w:r w:rsidR="009942C5" w:rsidRPr="00437FBE">
        <w:rPr>
          <w:rFonts w:ascii="Arial" w:hAnsi="Arial" w:cs="Arial"/>
          <w:b/>
        </w:rPr>
        <w:t>f</w:t>
      </w:r>
      <w:r w:rsidRPr="00437FBE">
        <w:rPr>
          <w:rFonts w:ascii="Arial" w:hAnsi="Arial" w:cs="Arial"/>
          <w:b/>
        </w:rPr>
        <w:t xml:space="preserve">or Observation and Social Care </w:t>
      </w:r>
      <w:r w:rsidR="009942C5" w:rsidRPr="00437FBE">
        <w:rPr>
          <w:rFonts w:ascii="Arial" w:hAnsi="Arial" w:cs="Arial"/>
          <w:b/>
        </w:rPr>
        <w:t>i</w:t>
      </w:r>
      <w:r w:rsidRPr="00437FBE">
        <w:rPr>
          <w:rFonts w:ascii="Arial" w:hAnsi="Arial" w:cs="Arial"/>
          <w:b/>
        </w:rPr>
        <w:t xml:space="preserve">n </w:t>
      </w:r>
      <w:r w:rsidR="009942C5" w:rsidRPr="00437FBE">
        <w:rPr>
          <w:rFonts w:ascii="Arial" w:hAnsi="Arial" w:cs="Arial"/>
          <w:b/>
        </w:rPr>
        <w:t>t</w:t>
      </w:r>
      <w:r w:rsidRPr="00437FBE">
        <w:rPr>
          <w:rFonts w:ascii="Arial" w:hAnsi="Arial" w:cs="Arial"/>
          <w:b/>
        </w:rPr>
        <w:t>he West Bank, 201</w:t>
      </w:r>
      <w:r w:rsidR="00A56FF6" w:rsidRPr="00437FBE">
        <w:rPr>
          <w:rFonts w:ascii="Arial" w:hAnsi="Arial" w:cs="Arial"/>
          <w:b/>
        </w:rPr>
        <w:t>3</w:t>
      </w:r>
      <w:r w:rsidRPr="00437FBE">
        <w:rPr>
          <w:rFonts w:ascii="Arial" w:hAnsi="Arial" w:cs="Arial"/>
          <w:b/>
        </w:rPr>
        <w:t>-202</w:t>
      </w:r>
      <w:r w:rsidR="00A56FF6" w:rsidRPr="00437FBE">
        <w:rPr>
          <w:rFonts w:ascii="Arial" w:hAnsi="Arial" w:cs="Arial"/>
          <w:b/>
        </w:rPr>
        <w:t>3</w:t>
      </w:r>
      <w:r w:rsidRPr="00437FBE">
        <w:rPr>
          <w:rFonts w:ascii="Arial" w:hAnsi="Arial" w:cs="Arial"/>
          <w:b/>
        </w:rPr>
        <w:t xml:space="preserve"> </w:t>
      </w:r>
    </w:p>
    <w:tbl>
      <w:tblPr>
        <w:tblStyle w:val="TableGrid"/>
        <w:tblW w:w="0" w:type="auto"/>
        <w:tblLook w:val="04A0" w:firstRow="1" w:lastRow="0" w:firstColumn="1" w:lastColumn="0" w:noHBand="0" w:noVBand="1"/>
      </w:tblPr>
      <w:tblGrid>
        <w:gridCol w:w="9063"/>
      </w:tblGrid>
      <w:tr w:rsidR="000067B7" w:rsidRPr="000067B7" w14:paraId="618BB5BD" w14:textId="77777777" w:rsidTr="009942C5">
        <w:trPr>
          <w:trHeight w:val="4099"/>
        </w:trPr>
        <w:tc>
          <w:tcPr>
            <w:tcW w:w="9063" w:type="dxa"/>
          </w:tcPr>
          <w:p w14:paraId="1B107601" w14:textId="77777777" w:rsidR="00C3493B" w:rsidRPr="004B0034" w:rsidRDefault="00C3493B" w:rsidP="00BE2A9A">
            <w:pPr>
              <w:spacing w:after="0" w:line="240" w:lineRule="auto"/>
              <w:jc w:val="center"/>
              <w:rPr>
                <w:rFonts w:ascii="Arial" w:hAnsi="Arial" w:cs="Arial"/>
                <w:b/>
              </w:rPr>
            </w:pPr>
            <w:r w:rsidRPr="004B0034">
              <w:rPr>
                <w:rFonts w:ascii="Arial" w:hAnsi="Arial" w:cs="Arial"/>
                <w:b/>
                <w:noProof/>
                <w:color w:val="000000" w:themeColor="text1"/>
                <w:sz w:val="18"/>
              </w:rPr>
              <w:drawing>
                <wp:inline distT="0" distB="0" distL="0" distR="0" wp14:anchorId="063BEB6E" wp14:editId="02B7DFDE">
                  <wp:extent cx="5581650" cy="2565400"/>
                  <wp:effectExtent l="0" t="0" r="0" b="0"/>
                  <wp:docPr id="1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47C80866" w14:textId="2FE0EF33" w:rsidR="00A33FFC" w:rsidRPr="00E2051A" w:rsidRDefault="00C3493B" w:rsidP="008C6F4F">
      <w:pPr>
        <w:spacing w:after="0" w:line="240" w:lineRule="auto"/>
        <w:rPr>
          <w:rFonts w:ascii="Times New Roman" w:hAnsi="Times New Roman"/>
          <w:sz w:val="18"/>
        </w:rPr>
      </w:pPr>
      <w:r w:rsidRPr="00911B12">
        <w:rPr>
          <w:rFonts w:ascii="Times New Roman" w:hAnsi="Times New Roman"/>
          <w:b/>
          <w:sz w:val="18"/>
        </w:rPr>
        <w:t>Source: Ministry of Social Development, 202</w:t>
      </w:r>
      <w:r w:rsidR="008C6F4F">
        <w:rPr>
          <w:rFonts w:ascii="Times New Roman" w:hAnsi="Times New Roman"/>
          <w:b/>
          <w:sz w:val="18"/>
        </w:rPr>
        <w:t>4</w:t>
      </w:r>
      <w:r w:rsidRPr="00911B12">
        <w:rPr>
          <w:rFonts w:ascii="Times New Roman" w:hAnsi="Times New Roman"/>
          <w:sz w:val="18"/>
        </w:rPr>
        <w:t>.</w:t>
      </w:r>
      <w:r w:rsidR="00911B12">
        <w:rPr>
          <w:rFonts w:ascii="Times New Roman" w:hAnsi="Times New Roman" w:hint="cs"/>
          <w:sz w:val="18"/>
          <w:rtl/>
        </w:rPr>
        <w:t xml:space="preserve">  </w:t>
      </w:r>
      <w:r w:rsidRPr="00911B12">
        <w:rPr>
          <w:rFonts w:ascii="Times New Roman" w:hAnsi="Times New Roman"/>
          <w:sz w:val="18"/>
        </w:rPr>
        <w:t xml:space="preserve">Ramallah </w:t>
      </w:r>
      <w:r w:rsidR="009942C5" w:rsidRPr="00911B12">
        <w:rPr>
          <w:rFonts w:ascii="Times New Roman" w:hAnsi="Times New Roman"/>
          <w:sz w:val="18"/>
        </w:rPr>
        <w:t>–</w:t>
      </w:r>
      <w:r w:rsidRPr="00911B12">
        <w:rPr>
          <w:rFonts w:ascii="Times New Roman" w:hAnsi="Times New Roman"/>
          <w:sz w:val="18"/>
        </w:rPr>
        <w:t xml:space="preserve"> Palestine</w:t>
      </w:r>
      <w:r w:rsidR="009942C5" w:rsidRPr="00911B12">
        <w:rPr>
          <w:rFonts w:ascii="Times New Roman" w:hAnsi="Times New Roman"/>
          <w:sz w:val="18"/>
        </w:rPr>
        <w:t>.</w:t>
      </w:r>
    </w:p>
    <w:p w14:paraId="41BA4DD6" w14:textId="77777777" w:rsidR="00DC37D0" w:rsidRDefault="00DC37D0">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4A5AF672" w14:textId="1ABF8E14" w:rsidR="009C663C" w:rsidRDefault="009C663C" w:rsidP="009C663C">
      <w:pPr>
        <w:spacing w:after="0" w:line="240" w:lineRule="auto"/>
        <w:rPr>
          <w:rFonts w:ascii="Times New Roman" w:hAnsi="Times New Roman" w:cs="Times New Roman"/>
          <w:sz w:val="24"/>
          <w:szCs w:val="24"/>
        </w:rPr>
      </w:pPr>
      <w:r w:rsidRPr="009C663C">
        <w:rPr>
          <w:rFonts w:ascii="Times New Roman" w:hAnsi="Times New Roman" w:cs="Times New Roman"/>
          <w:sz w:val="24"/>
          <w:szCs w:val="24"/>
        </w:rPr>
        <w:lastRenderedPageBreak/>
        <w:t>The data also showed that 98.7% of juveniles referred to the Juvenile Protection Counselor in the West Bank were males, compared to 1.3% females.</w:t>
      </w:r>
    </w:p>
    <w:p w14:paraId="7FEAC394" w14:textId="77777777" w:rsidR="009C663C" w:rsidRPr="00437FBE" w:rsidRDefault="009C663C" w:rsidP="009C663C">
      <w:pPr>
        <w:spacing w:after="0" w:line="240" w:lineRule="auto"/>
        <w:rPr>
          <w:rFonts w:ascii="Times New Roman" w:hAnsi="Times New Roman" w:cs="Times New Roman"/>
          <w:sz w:val="24"/>
          <w:szCs w:val="24"/>
        </w:rPr>
      </w:pPr>
    </w:p>
    <w:p w14:paraId="7EF16357" w14:textId="65BAB951" w:rsidR="009942C5" w:rsidRPr="00AB3DF5" w:rsidRDefault="009942C5" w:rsidP="00AB3DF5">
      <w:pPr>
        <w:spacing w:after="0" w:line="240" w:lineRule="auto"/>
        <w:jc w:val="center"/>
        <w:rPr>
          <w:rFonts w:ascii="Arial" w:hAnsi="Arial" w:cs="Arial"/>
          <w:b/>
          <w:bCs/>
          <w:color w:val="FF0000"/>
          <w:rtl/>
        </w:rPr>
      </w:pPr>
      <w:r w:rsidRPr="00437FBE">
        <w:rPr>
          <w:rFonts w:ascii="Arial" w:hAnsi="Arial" w:cs="Arial"/>
          <w:b/>
        </w:rPr>
        <w:t>Number of Juveniles Referred to the Juvenile Protection Counselor in the West Bank, by Sex, 202</w:t>
      </w:r>
      <w:r w:rsidR="00AB3DF5" w:rsidRPr="00437FBE">
        <w:rPr>
          <w:rFonts w:ascii="Arial" w:hAnsi="Arial" w:cs="Arial"/>
          <w:b/>
        </w:rPr>
        <w:t>3</w:t>
      </w:r>
    </w:p>
    <w:tbl>
      <w:tblPr>
        <w:tblStyle w:val="TableGrid"/>
        <w:tblW w:w="5000" w:type="pct"/>
        <w:jc w:val="center"/>
        <w:tblLook w:val="04A0" w:firstRow="1" w:lastRow="0" w:firstColumn="1" w:lastColumn="0" w:noHBand="0" w:noVBand="1"/>
      </w:tblPr>
      <w:tblGrid>
        <w:gridCol w:w="9063"/>
      </w:tblGrid>
      <w:tr w:rsidR="000067B7" w:rsidRPr="000067B7" w14:paraId="111BC55C" w14:textId="77777777" w:rsidTr="009A2F8F">
        <w:trPr>
          <w:trHeight w:hRule="exact" w:val="3343"/>
          <w:jc w:val="center"/>
        </w:trPr>
        <w:tc>
          <w:tcPr>
            <w:tcW w:w="9063" w:type="dxa"/>
          </w:tcPr>
          <w:p w14:paraId="0D7D0B00" w14:textId="77777777" w:rsidR="009942C5" w:rsidRPr="004B0034" w:rsidRDefault="00A33FFC" w:rsidP="00BE2A9A">
            <w:pPr>
              <w:spacing w:after="0" w:line="240" w:lineRule="auto"/>
              <w:rPr>
                <w:rFonts w:ascii="Arial" w:hAnsi="Arial" w:cs="Arial"/>
                <w:sz w:val="24"/>
                <w:szCs w:val="24"/>
                <w:rtl/>
              </w:rPr>
            </w:pPr>
            <w:r w:rsidRPr="00E2051A">
              <w:rPr>
                <w:rFonts w:ascii="Times New Roman" w:hAnsi="Times New Roman"/>
                <w:sz w:val="24"/>
              </w:rPr>
              <w:t xml:space="preserve"> </w:t>
            </w:r>
            <w:r w:rsidR="009942C5" w:rsidRPr="004B0034">
              <w:rPr>
                <w:rFonts w:ascii="Arial" w:hAnsi="Arial" w:cs="Arial"/>
                <w:noProof/>
                <w:color w:val="000000" w:themeColor="text1"/>
                <w:sz w:val="18"/>
              </w:rPr>
              <w:drawing>
                <wp:inline distT="0" distB="0" distL="0" distR="0" wp14:anchorId="3DDDABA6" wp14:editId="1115EF69">
                  <wp:extent cx="5391150" cy="2117124"/>
                  <wp:effectExtent l="0" t="0" r="0" b="0"/>
                  <wp:docPr id="16"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06DD3DC0" w14:textId="66F750BD" w:rsidR="00911B12" w:rsidRDefault="00911B12" w:rsidP="009C663C">
      <w:pPr>
        <w:spacing w:after="0" w:line="240" w:lineRule="auto"/>
        <w:rPr>
          <w:rFonts w:ascii="Times New Roman" w:hAnsi="Times New Roman"/>
          <w:sz w:val="18"/>
        </w:rPr>
      </w:pPr>
      <w:r w:rsidRPr="00911B12">
        <w:rPr>
          <w:rFonts w:ascii="Times New Roman" w:hAnsi="Times New Roman"/>
          <w:b/>
          <w:sz w:val="18"/>
        </w:rPr>
        <w:t>Source: Ministry of Social Development, 202</w:t>
      </w:r>
      <w:r w:rsidR="009C663C">
        <w:rPr>
          <w:rFonts w:ascii="Times New Roman" w:hAnsi="Times New Roman"/>
          <w:b/>
          <w:sz w:val="18"/>
        </w:rPr>
        <w:t>4</w:t>
      </w:r>
      <w:r w:rsidRPr="00911B12">
        <w:rPr>
          <w:rFonts w:ascii="Times New Roman" w:hAnsi="Times New Roman"/>
          <w:sz w:val="18"/>
        </w:rPr>
        <w:t>.</w:t>
      </w:r>
      <w:r>
        <w:rPr>
          <w:rFonts w:ascii="Times New Roman" w:hAnsi="Times New Roman" w:hint="cs"/>
          <w:sz w:val="18"/>
          <w:rtl/>
        </w:rPr>
        <w:t xml:space="preserve">  </w:t>
      </w:r>
      <w:r w:rsidRPr="00911B12">
        <w:rPr>
          <w:rFonts w:ascii="Times New Roman" w:hAnsi="Times New Roman"/>
          <w:sz w:val="18"/>
        </w:rPr>
        <w:t>Ramallah – Palestine.</w:t>
      </w:r>
    </w:p>
    <w:p w14:paraId="38E14724" w14:textId="77777777" w:rsidR="00C004BE" w:rsidRPr="00E2051A" w:rsidRDefault="00C004BE" w:rsidP="009C663C">
      <w:pPr>
        <w:spacing w:after="0" w:line="240" w:lineRule="auto"/>
        <w:rPr>
          <w:rFonts w:ascii="Times New Roman" w:hAnsi="Times New Roman"/>
          <w:sz w:val="18"/>
        </w:rPr>
      </w:pPr>
    </w:p>
    <w:p w14:paraId="3B251E5F" w14:textId="4A40FA6F" w:rsidR="00C004BE" w:rsidRPr="00437FBE" w:rsidRDefault="00C004BE" w:rsidP="00C004BE">
      <w:pPr>
        <w:spacing w:after="0" w:line="240" w:lineRule="auto"/>
        <w:jc w:val="both"/>
        <w:rPr>
          <w:rFonts w:ascii="Times New Roman" w:hAnsi="Times New Roman" w:cs="Times New Roman"/>
          <w:sz w:val="24"/>
          <w:szCs w:val="24"/>
          <w:rtl/>
        </w:rPr>
      </w:pPr>
      <w:r w:rsidRPr="00437FBE">
        <w:rPr>
          <w:rFonts w:ascii="Times New Roman" w:hAnsi="Times New Roman" w:cs="Times New Roman"/>
          <w:sz w:val="24"/>
          <w:szCs w:val="24"/>
        </w:rPr>
        <w:t xml:space="preserve">56% of the juveniles who were referred to the Juvenile Protection counselor in the West Bank were in the age group (16-18 years), compared to </w:t>
      </w:r>
      <w:r>
        <w:rPr>
          <w:rFonts w:ascii="Times New Roman" w:hAnsi="Times New Roman" w:cs="Times New Roman"/>
          <w:sz w:val="24"/>
          <w:szCs w:val="24"/>
        </w:rPr>
        <w:t>41</w:t>
      </w:r>
      <w:r w:rsidRPr="00437FBE">
        <w:rPr>
          <w:rFonts w:ascii="Times New Roman" w:hAnsi="Times New Roman" w:cs="Times New Roman"/>
          <w:sz w:val="24"/>
          <w:szCs w:val="24"/>
        </w:rPr>
        <w:t>% in the age group (13-15 years), and while 3% committed the violation while they were of the age of juveniles in the year 2023 in the West Bank.</w:t>
      </w:r>
    </w:p>
    <w:p w14:paraId="4FADFD1C" w14:textId="77777777" w:rsidR="00A33FFC" w:rsidRPr="00E2051A" w:rsidRDefault="00A33FFC" w:rsidP="00A33FFC">
      <w:pPr>
        <w:spacing w:after="0" w:line="240" w:lineRule="auto"/>
        <w:rPr>
          <w:rFonts w:ascii="Times New Roman" w:hAnsi="Times New Roman" w:cs="Times New Roman"/>
          <w:sz w:val="24"/>
          <w:szCs w:val="24"/>
          <w:rtl/>
        </w:rPr>
      </w:pPr>
    </w:p>
    <w:p w14:paraId="06EE0E44" w14:textId="5C8DC44E" w:rsidR="00A33FFC" w:rsidRPr="00437FBE" w:rsidRDefault="00A33FFC" w:rsidP="00AB3DF5">
      <w:pPr>
        <w:spacing w:after="0" w:line="240" w:lineRule="auto"/>
        <w:rPr>
          <w:rFonts w:ascii="Arial" w:hAnsi="Arial" w:cs="Arial"/>
          <w:b/>
        </w:rPr>
      </w:pPr>
      <w:r w:rsidRPr="00437FBE">
        <w:rPr>
          <w:rFonts w:ascii="Arial" w:hAnsi="Arial" w:cs="Arial"/>
        </w:rPr>
        <w:t> </w:t>
      </w:r>
      <w:r w:rsidR="0088316A" w:rsidRPr="00437FBE">
        <w:rPr>
          <w:rFonts w:ascii="Arial" w:hAnsi="Arial" w:cs="Arial"/>
          <w:b/>
        </w:rPr>
        <w:t xml:space="preserve">Percentage </w:t>
      </w:r>
      <w:r w:rsidR="0023354A" w:rsidRPr="00437FBE">
        <w:rPr>
          <w:rFonts w:ascii="Arial" w:hAnsi="Arial" w:cs="Arial"/>
          <w:b/>
        </w:rPr>
        <w:t>D</w:t>
      </w:r>
      <w:r w:rsidR="0088316A" w:rsidRPr="00437FBE">
        <w:rPr>
          <w:rFonts w:ascii="Arial" w:hAnsi="Arial" w:cs="Arial"/>
          <w:b/>
        </w:rPr>
        <w:t xml:space="preserve">istribution of </w:t>
      </w:r>
      <w:r w:rsidR="0023354A" w:rsidRPr="00437FBE">
        <w:rPr>
          <w:rFonts w:ascii="Arial" w:hAnsi="Arial" w:cs="Arial"/>
          <w:b/>
        </w:rPr>
        <w:t>J</w:t>
      </w:r>
      <w:r w:rsidR="0088316A" w:rsidRPr="00437FBE">
        <w:rPr>
          <w:rFonts w:ascii="Arial" w:hAnsi="Arial" w:cs="Arial"/>
          <w:b/>
        </w:rPr>
        <w:t xml:space="preserve">uvenile </w:t>
      </w:r>
      <w:r w:rsidR="0023354A" w:rsidRPr="00437FBE">
        <w:rPr>
          <w:rFonts w:ascii="Arial" w:hAnsi="Arial" w:cs="Arial"/>
          <w:b/>
        </w:rPr>
        <w:t>C</w:t>
      </w:r>
      <w:r w:rsidR="0088316A" w:rsidRPr="00437FBE">
        <w:rPr>
          <w:rFonts w:ascii="Arial" w:hAnsi="Arial" w:cs="Arial"/>
          <w:b/>
        </w:rPr>
        <w:t xml:space="preserve">hildren in the West Bank by </w:t>
      </w:r>
      <w:r w:rsidR="0023354A" w:rsidRPr="00437FBE">
        <w:rPr>
          <w:rFonts w:ascii="Arial" w:hAnsi="Arial" w:cs="Arial"/>
          <w:b/>
        </w:rPr>
        <w:t>A</w:t>
      </w:r>
      <w:r w:rsidR="0088316A" w:rsidRPr="00437FBE">
        <w:rPr>
          <w:rFonts w:ascii="Arial" w:hAnsi="Arial" w:cs="Arial"/>
          <w:b/>
        </w:rPr>
        <w:t xml:space="preserve">ge </w:t>
      </w:r>
      <w:r w:rsidR="0023354A" w:rsidRPr="00437FBE">
        <w:rPr>
          <w:rFonts w:ascii="Arial" w:hAnsi="Arial" w:cs="Arial"/>
          <w:b/>
        </w:rPr>
        <w:t>G</w:t>
      </w:r>
      <w:r w:rsidR="0088316A" w:rsidRPr="00437FBE">
        <w:rPr>
          <w:rFonts w:ascii="Arial" w:hAnsi="Arial" w:cs="Arial"/>
          <w:b/>
        </w:rPr>
        <w:t>roup in 202</w:t>
      </w:r>
      <w:r w:rsidR="00AB3DF5" w:rsidRPr="00437FBE">
        <w:rPr>
          <w:rFonts w:ascii="Arial" w:hAnsi="Arial" w:cs="Arial"/>
          <w:b/>
        </w:rPr>
        <w:t>3</w:t>
      </w:r>
      <w:r w:rsidRPr="00437FBE">
        <w:rPr>
          <w:rFonts w:ascii="Arial" w:hAnsi="Arial" w:cs="Arial"/>
          <w:b/>
        </w:rPr>
        <w:t xml:space="preserve"> </w:t>
      </w:r>
    </w:p>
    <w:tbl>
      <w:tblPr>
        <w:tblStyle w:val="TableGrid"/>
        <w:tblW w:w="4878" w:type="pct"/>
        <w:jc w:val="center"/>
        <w:tblLook w:val="04A0" w:firstRow="1" w:lastRow="0" w:firstColumn="1" w:lastColumn="0" w:noHBand="0" w:noVBand="1"/>
      </w:tblPr>
      <w:tblGrid>
        <w:gridCol w:w="8976"/>
      </w:tblGrid>
      <w:tr w:rsidR="007321F8" w:rsidRPr="000067B7" w14:paraId="7E588767" w14:textId="32359635" w:rsidTr="007321F8">
        <w:trPr>
          <w:trHeight w:hRule="exact" w:val="4058"/>
          <w:jc w:val="center"/>
        </w:trPr>
        <w:tc>
          <w:tcPr>
            <w:tcW w:w="8841" w:type="dxa"/>
          </w:tcPr>
          <w:p w14:paraId="75A60D48" w14:textId="77777777" w:rsidR="007321F8" w:rsidRPr="00E2051A" w:rsidRDefault="007321F8" w:rsidP="00BE2A9A">
            <w:pPr>
              <w:spacing w:after="0" w:line="240" w:lineRule="auto"/>
              <w:jc w:val="center"/>
              <w:rPr>
                <w:rFonts w:ascii="Arial" w:hAnsi="Arial"/>
                <w:b/>
              </w:rPr>
            </w:pPr>
            <w:r w:rsidRPr="00E2051A">
              <w:rPr>
                <w:rFonts w:ascii="Simplified Arabic" w:hAnsi="Simplified Arabic"/>
                <w:noProof/>
                <w:color w:val="000000" w:themeColor="text1"/>
                <w:sz w:val="18"/>
              </w:rPr>
              <w:drawing>
                <wp:inline distT="0" distB="0" distL="0" distR="0" wp14:anchorId="5EB06901" wp14:editId="6723BE4D">
                  <wp:extent cx="5562600" cy="2514600"/>
                  <wp:effectExtent l="0" t="0" r="0" b="0"/>
                  <wp:docPr id="38"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0C23B04C" w14:textId="4F0D6072" w:rsidR="00911B12" w:rsidRPr="00E2051A" w:rsidRDefault="00911B12" w:rsidP="007321F8">
      <w:pPr>
        <w:spacing w:after="0" w:line="240" w:lineRule="auto"/>
        <w:rPr>
          <w:rFonts w:ascii="Times New Roman" w:hAnsi="Times New Roman"/>
          <w:sz w:val="18"/>
        </w:rPr>
      </w:pPr>
      <w:r w:rsidRPr="00911B12">
        <w:rPr>
          <w:rFonts w:ascii="Times New Roman" w:hAnsi="Times New Roman"/>
          <w:b/>
          <w:sz w:val="18"/>
        </w:rPr>
        <w:t>Source: Ministry of Social Development, 202</w:t>
      </w:r>
      <w:r w:rsidR="007321F8">
        <w:rPr>
          <w:rFonts w:ascii="Times New Roman" w:hAnsi="Times New Roman"/>
          <w:b/>
          <w:sz w:val="18"/>
        </w:rPr>
        <w:t>4</w:t>
      </w:r>
      <w:r w:rsidRPr="00911B12">
        <w:rPr>
          <w:rFonts w:ascii="Times New Roman" w:hAnsi="Times New Roman"/>
          <w:sz w:val="18"/>
        </w:rPr>
        <w:t>.</w:t>
      </w:r>
      <w:r>
        <w:rPr>
          <w:rFonts w:ascii="Times New Roman" w:hAnsi="Times New Roman" w:hint="cs"/>
          <w:sz w:val="18"/>
          <w:rtl/>
        </w:rPr>
        <w:t xml:space="preserve">  </w:t>
      </w:r>
      <w:r w:rsidRPr="00911B12">
        <w:rPr>
          <w:rFonts w:ascii="Times New Roman" w:hAnsi="Times New Roman"/>
          <w:sz w:val="18"/>
        </w:rPr>
        <w:t>Ramallah – Palestine.</w:t>
      </w:r>
    </w:p>
    <w:p w14:paraId="72CFD226" w14:textId="77777777" w:rsidR="00A33FFC" w:rsidRPr="00E2051A" w:rsidRDefault="00A33FFC" w:rsidP="00A33FFC">
      <w:pPr>
        <w:spacing w:after="0" w:line="240" w:lineRule="auto"/>
        <w:rPr>
          <w:rFonts w:ascii="Times New Roman" w:hAnsi="Times New Roman" w:cs="Times New Roman"/>
          <w:sz w:val="24"/>
          <w:szCs w:val="24"/>
          <w:rtl/>
        </w:rPr>
      </w:pPr>
    </w:p>
    <w:p w14:paraId="3EA08B1C" w14:textId="1D680FC8" w:rsidR="007321F8" w:rsidRPr="00437FBE" w:rsidRDefault="007321F8" w:rsidP="007321F8">
      <w:pPr>
        <w:spacing w:after="0" w:line="240" w:lineRule="auto"/>
        <w:jc w:val="both"/>
        <w:rPr>
          <w:rFonts w:ascii="Times New Roman" w:hAnsi="Times New Roman" w:cs="Times New Roman"/>
          <w:sz w:val="24"/>
          <w:szCs w:val="24"/>
        </w:rPr>
      </w:pPr>
      <w:r w:rsidRPr="007321F8">
        <w:rPr>
          <w:rFonts w:ascii="Times New Roman" w:hAnsi="Times New Roman" w:cs="Times New Roman"/>
          <w:sz w:val="24"/>
          <w:szCs w:val="24"/>
        </w:rPr>
        <w:t xml:space="preserve">Regarding </w:t>
      </w:r>
      <w:r>
        <w:rPr>
          <w:rFonts w:ascii="Times New Roman" w:hAnsi="Times New Roman" w:cs="Times New Roman"/>
          <w:sz w:val="24"/>
          <w:szCs w:val="24"/>
        </w:rPr>
        <w:t xml:space="preserve">to </w:t>
      </w:r>
      <w:r w:rsidRPr="007321F8">
        <w:rPr>
          <w:rFonts w:ascii="Times New Roman" w:hAnsi="Times New Roman" w:cs="Times New Roman"/>
          <w:sz w:val="24"/>
          <w:szCs w:val="24"/>
        </w:rPr>
        <w:t>the</w:t>
      </w:r>
      <w:r>
        <w:rPr>
          <w:rFonts w:ascii="Times New Roman" w:hAnsi="Times New Roman" w:cs="Times New Roman"/>
          <w:sz w:val="24"/>
          <w:szCs w:val="24"/>
        </w:rPr>
        <w:t xml:space="preserve"> </w:t>
      </w:r>
      <w:r w:rsidRPr="00437FBE">
        <w:rPr>
          <w:rFonts w:ascii="Times New Roman" w:hAnsi="Times New Roman" w:cs="Times New Roman"/>
          <w:sz w:val="24"/>
          <w:szCs w:val="24"/>
        </w:rPr>
        <w:t xml:space="preserve">actions </w:t>
      </w:r>
      <w:r>
        <w:rPr>
          <w:rFonts w:ascii="Times New Roman" w:hAnsi="Times New Roman" w:cs="Times New Roman"/>
          <w:sz w:val="24"/>
          <w:szCs w:val="24"/>
        </w:rPr>
        <w:t>a</w:t>
      </w:r>
      <w:r w:rsidRPr="007321F8">
        <w:rPr>
          <w:rFonts w:ascii="Times New Roman" w:hAnsi="Times New Roman" w:cs="Times New Roman"/>
          <w:sz w:val="24"/>
          <w:szCs w:val="24"/>
        </w:rPr>
        <w:t>ssigned</w:t>
      </w:r>
      <w:r w:rsidRPr="00437FBE">
        <w:rPr>
          <w:rFonts w:ascii="Times New Roman" w:hAnsi="Times New Roman" w:cs="Times New Roman"/>
          <w:sz w:val="24"/>
          <w:szCs w:val="24"/>
        </w:rPr>
        <w:t xml:space="preserve"> to juveniles when referring them to the Juvenile Protection advisor in the West Bank, we find that 29% of the juveniles were assigned the act of “harm,” then comes the juveniles who were assigned the act of traffic violations and other violations at a rate of 20%, and a percentage of 17% of the juveniles were assigned the act of theft, and 11% were assigned the act of quarrels and threats.</w:t>
      </w:r>
    </w:p>
    <w:p w14:paraId="44B3504E" w14:textId="46A04EBE" w:rsidR="002C4D12" w:rsidRDefault="002C4D12" w:rsidP="00077DC6">
      <w:pPr>
        <w:spacing w:after="0" w:line="240" w:lineRule="auto"/>
        <w:jc w:val="both"/>
        <w:rPr>
          <w:rFonts w:ascii="Times New Roman" w:hAnsi="Times New Roman" w:cs="Times New Roman"/>
          <w:sz w:val="24"/>
          <w:szCs w:val="24"/>
          <w:rtl/>
        </w:rPr>
      </w:pPr>
    </w:p>
    <w:p w14:paraId="14928621" w14:textId="77777777" w:rsidR="00DC37D0" w:rsidRDefault="00DC37D0">
      <w:pPr>
        <w:spacing w:after="160" w:line="259" w:lineRule="auto"/>
        <w:rPr>
          <w:rFonts w:ascii="Arial" w:hAnsi="Arial" w:cs="Arial"/>
          <w:b/>
        </w:rPr>
      </w:pPr>
      <w:r>
        <w:rPr>
          <w:rFonts w:ascii="Arial" w:hAnsi="Arial" w:cs="Arial"/>
          <w:b/>
        </w:rPr>
        <w:br w:type="page"/>
      </w:r>
    </w:p>
    <w:p w14:paraId="31E9263C" w14:textId="344D4D12" w:rsidR="00A33FFC" w:rsidRPr="00437FBE" w:rsidRDefault="003A5FF8" w:rsidP="007321F8">
      <w:pPr>
        <w:spacing w:after="0" w:line="240" w:lineRule="auto"/>
        <w:jc w:val="center"/>
        <w:rPr>
          <w:rFonts w:ascii="Arial" w:hAnsi="Arial" w:cs="Arial"/>
          <w:b/>
        </w:rPr>
      </w:pPr>
      <w:r w:rsidRPr="00437FBE">
        <w:rPr>
          <w:rFonts w:ascii="Arial" w:hAnsi="Arial" w:cs="Arial"/>
          <w:b/>
        </w:rPr>
        <w:lastRenderedPageBreak/>
        <w:t xml:space="preserve">Distribution </w:t>
      </w:r>
      <w:r w:rsidR="00077DC6" w:rsidRPr="00437FBE">
        <w:rPr>
          <w:rFonts w:ascii="Arial" w:hAnsi="Arial" w:cs="Arial"/>
          <w:b/>
        </w:rPr>
        <w:t xml:space="preserve">of Juveniles Referred to the </w:t>
      </w:r>
      <w:r w:rsidRPr="00437FBE">
        <w:rPr>
          <w:rFonts w:ascii="Arial" w:hAnsi="Arial" w:cs="Arial"/>
          <w:b/>
        </w:rPr>
        <w:t xml:space="preserve">Juvenile </w:t>
      </w:r>
      <w:r w:rsidR="00077DC6" w:rsidRPr="00437FBE">
        <w:rPr>
          <w:rFonts w:ascii="Arial" w:hAnsi="Arial" w:cs="Arial"/>
          <w:b/>
        </w:rPr>
        <w:t>Counselor</w:t>
      </w:r>
      <w:r w:rsidRPr="00437FBE">
        <w:rPr>
          <w:rFonts w:ascii="Arial" w:hAnsi="Arial" w:cs="Arial"/>
          <w:b/>
        </w:rPr>
        <w:t xml:space="preserve"> Guide </w:t>
      </w:r>
      <w:r w:rsidR="00077DC6" w:rsidRPr="00437FBE">
        <w:rPr>
          <w:rFonts w:ascii="Arial" w:hAnsi="Arial" w:cs="Arial"/>
          <w:b/>
        </w:rPr>
        <w:t xml:space="preserve">in the </w:t>
      </w:r>
      <w:r w:rsidRPr="00437FBE">
        <w:rPr>
          <w:rFonts w:ascii="Arial" w:hAnsi="Arial" w:cs="Arial"/>
          <w:b/>
        </w:rPr>
        <w:t xml:space="preserve">West Bank </w:t>
      </w:r>
      <w:r w:rsidR="007321F8">
        <w:rPr>
          <w:rFonts w:ascii="Arial" w:hAnsi="Arial" w:cs="Arial"/>
          <w:b/>
        </w:rPr>
        <w:t>by</w:t>
      </w:r>
      <w:r w:rsidR="00077DC6" w:rsidRPr="00437FBE">
        <w:rPr>
          <w:rFonts w:ascii="Arial" w:hAnsi="Arial" w:cs="Arial"/>
          <w:b/>
        </w:rPr>
        <w:t xml:space="preserve"> the </w:t>
      </w:r>
      <w:r w:rsidR="00A126A6" w:rsidRPr="00437FBE">
        <w:rPr>
          <w:rFonts w:ascii="Arial" w:hAnsi="Arial" w:cs="Arial"/>
          <w:b/>
        </w:rPr>
        <w:t>Act</w:t>
      </w:r>
      <w:r w:rsidR="00077DC6" w:rsidRPr="00437FBE">
        <w:rPr>
          <w:rFonts w:ascii="Arial" w:hAnsi="Arial" w:cs="Arial"/>
          <w:b/>
        </w:rPr>
        <w:t xml:space="preserve"> Assigned for the Year 202</w:t>
      </w:r>
      <w:r w:rsidR="003D763E" w:rsidRPr="00437FBE">
        <w:rPr>
          <w:rFonts w:ascii="Arial" w:hAnsi="Arial" w:cs="Arial"/>
          <w:b/>
        </w:rPr>
        <w:t>3</w:t>
      </w:r>
      <w:r w:rsidR="00077DC6" w:rsidRPr="00437FBE">
        <w:rPr>
          <w:rFonts w:ascii="Arial" w:hAnsi="Arial" w:cs="Arial"/>
          <w:b/>
        </w:rPr>
        <w:t xml:space="preserve"> </w:t>
      </w:r>
    </w:p>
    <w:tbl>
      <w:tblPr>
        <w:tblStyle w:val="TableGrid"/>
        <w:tblW w:w="0" w:type="auto"/>
        <w:tblLook w:val="04A0" w:firstRow="1" w:lastRow="0" w:firstColumn="1" w:lastColumn="0" w:noHBand="0" w:noVBand="1"/>
      </w:tblPr>
      <w:tblGrid>
        <w:gridCol w:w="9063"/>
      </w:tblGrid>
      <w:tr w:rsidR="000067B7" w:rsidRPr="000067B7" w14:paraId="56E82041" w14:textId="77777777" w:rsidTr="009B1AEF">
        <w:trPr>
          <w:trHeight w:val="3592"/>
        </w:trPr>
        <w:tc>
          <w:tcPr>
            <w:tcW w:w="9063" w:type="dxa"/>
          </w:tcPr>
          <w:p w14:paraId="586C899D" w14:textId="4AD42EAB" w:rsidR="00077DC6" w:rsidRPr="00E2051A" w:rsidRDefault="00077DC6" w:rsidP="00BE2A9A">
            <w:pPr>
              <w:spacing w:after="0" w:line="240" w:lineRule="auto"/>
              <w:jc w:val="center"/>
              <w:rPr>
                <w:rFonts w:ascii="Arial" w:hAnsi="Arial" w:cs="Arial"/>
                <w:b/>
                <w:bCs/>
                <w:rtl/>
              </w:rPr>
            </w:pPr>
            <w:r w:rsidRPr="00077DC6">
              <w:rPr>
                <w:rFonts w:ascii="Simplified Arabic" w:hAnsi="Simplified Arabic" w:cs="Simplified Arabic"/>
                <w:b/>
                <w:bCs/>
                <w:noProof/>
                <w:color w:val="000000" w:themeColor="text1"/>
                <w:rtl/>
              </w:rPr>
              <w:drawing>
                <wp:inline distT="0" distB="0" distL="0" distR="0" wp14:anchorId="54AC5049" wp14:editId="295B0F75">
                  <wp:extent cx="5486400" cy="2326233"/>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2DAECC5D" w14:textId="4EA184A9" w:rsidR="00911B12" w:rsidRPr="00E2051A" w:rsidRDefault="00911B12" w:rsidP="00F058F6">
      <w:pPr>
        <w:spacing w:after="0" w:line="240" w:lineRule="auto"/>
        <w:rPr>
          <w:rFonts w:ascii="Times New Roman" w:hAnsi="Times New Roman"/>
          <w:sz w:val="18"/>
        </w:rPr>
      </w:pPr>
      <w:r w:rsidRPr="00911B12">
        <w:rPr>
          <w:rFonts w:ascii="Times New Roman" w:hAnsi="Times New Roman"/>
          <w:b/>
          <w:sz w:val="18"/>
        </w:rPr>
        <w:t>Source: Ministry of Social Development, 202</w:t>
      </w:r>
      <w:r w:rsidR="00F058F6">
        <w:rPr>
          <w:rFonts w:ascii="Times New Roman" w:hAnsi="Times New Roman"/>
          <w:b/>
          <w:sz w:val="18"/>
        </w:rPr>
        <w:t>4</w:t>
      </w:r>
      <w:r w:rsidRPr="00911B12">
        <w:rPr>
          <w:rFonts w:ascii="Times New Roman" w:hAnsi="Times New Roman"/>
          <w:sz w:val="18"/>
        </w:rPr>
        <w:t>.</w:t>
      </w:r>
      <w:r>
        <w:rPr>
          <w:rFonts w:ascii="Times New Roman" w:hAnsi="Times New Roman" w:hint="cs"/>
          <w:sz w:val="18"/>
          <w:rtl/>
        </w:rPr>
        <w:t xml:space="preserve">  </w:t>
      </w:r>
      <w:r w:rsidRPr="00911B12">
        <w:rPr>
          <w:rFonts w:ascii="Times New Roman" w:hAnsi="Times New Roman"/>
          <w:sz w:val="18"/>
        </w:rPr>
        <w:t>Ramallah – Palestine.</w:t>
      </w:r>
    </w:p>
    <w:p w14:paraId="498FA3F3" w14:textId="77777777" w:rsidR="00A33FFC" w:rsidRPr="00E2051A" w:rsidRDefault="00A33FFC" w:rsidP="00A33FFC">
      <w:pPr>
        <w:spacing w:after="0" w:line="240" w:lineRule="auto"/>
        <w:rPr>
          <w:rFonts w:ascii="Times New Roman" w:hAnsi="Times New Roman" w:cs="Times New Roman"/>
          <w:sz w:val="24"/>
          <w:szCs w:val="24"/>
          <w:rtl/>
        </w:rPr>
      </w:pPr>
    </w:p>
    <w:p w14:paraId="3661EB66" w14:textId="5C4D663A" w:rsidR="00A33FFC" w:rsidRPr="00437FBE" w:rsidRDefault="009A2C12" w:rsidP="009A2C12">
      <w:pPr>
        <w:spacing w:after="0" w:line="240" w:lineRule="auto"/>
        <w:jc w:val="both"/>
        <w:rPr>
          <w:rFonts w:ascii="Times New Roman" w:hAnsi="Times New Roman"/>
          <w:b/>
          <w:sz w:val="24"/>
        </w:rPr>
      </w:pPr>
      <w:r>
        <w:rPr>
          <w:rFonts w:ascii="Times New Roman" w:hAnsi="Times New Roman" w:cs="Times New Roman"/>
          <w:b/>
          <w:bCs/>
          <w:sz w:val="24"/>
          <w:szCs w:val="24"/>
        </w:rPr>
        <w:t>6</w:t>
      </w:r>
      <w:r w:rsidR="00A33FFC" w:rsidRPr="00437FBE">
        <w:rPr>
          <w:rFonts w:ascii="Times New Roman" w:hAnsi="Times New Roman"/>
          <w:b/>
          <w:sz w:val="24"/>
        </w:rPr>
        <w:t>.</w:t>
      </w:r>
      <w:r>
        <w:rPr>
          <w:rFonts w:ascii="Times New Roman" w:hAnsi="Times New Roman" w:cs="Times New Roman"/>
          <w:b/>
          <w:bCs/>
          <w:sz w:val="24"/>
          <w:szCs w:val="24"/>
        </w:rPr>
        <w:t>5</w:t>
      </w:r>
      <w:r w:rsidR="00A33FFC" w:rsidRPr="00437FBE">
        <w:rPr>
          <w:rFonts w:ascii="Times New Roman" w:hAnsi="Times New Roman"/>
          <w:b/>
          <w:sz w:val="24"/>
        </w:rPr>
        <w:t xml:space="preserve"> Social </w:t>
      </w:r>
      <w:r w:rsidR="00121731" w:rsidRPr="00437FBE">
        <w:rPr>
          <w:rFonts w:asciiTheme="majorBidi" w:hAnsiTheme="majorBidi"/>
          <w:b/>
          <w:sz w:val="24"/>
        </w:rPr>
        <w:t xml:space="preserve">Welfare, </w:t>
      </w:r>
      <w:r w:rsidR="005B77B6" w:rsidRPr="00437FBE">
        <w:rPr>
          <w:rFonts w:asciiTheme="majorBidi" w:hAnsiTheme="majorBidi"/>
          <w:b/>
          <w:sz w:val="24"/>
        </w:rPr>
        <w:t>Emergency</w:t>
      </w:r>
      <w:r w:rsidR="00121731" w:rsidRPr="00437FBE">
        <w:rPr>
          <w:rFonts w:asciiTheme="majorBidi" w:hAnsiTheme="majorBidi"/>
          <w:b/>
          <w:sz w:val="24"/>
        </w:rPr>
        <w:t xml:space="preserve"> a</w:t>
      </w:r>
      <w:r w:rsidR="00A33FFC" w:rsidRPr="00437FBE">
        <w:rPr>
          <w:rFonts w:ascii="Times New Roman" w:hAnsi="Times New Roman"/>
          <w:b/>
          <w:sz w:val="24"/>
        </w:rPr>
        <w:t>ssistance</w:t>
      </w:r>
    </w:p>
    <w:p w14:paraId="30FF8B43" w14:textId="7FD3D0A5" w:rsidR="002C4D12" w:rsidRPr="00437FBE" w:rsidRDefault="002C4D12" w:rsidP="00BB4179">
      <w:pPr>
        <w:spacing w:after="0" w:line="240" w:lineRule="auto"/>
        <w:jc w:val="lowKashida"/>
        <w:rPr>
          <w:rFonts w:ascii="Times New Roman" w:hAnsi="Times New Roman" w:cs="Times New Roman"/>
          <w:sz w:val="24"/>
          <w:szCs w:val="24"/>
        </w:rPr>
      </w:pPr>
      <w:r w:rsidRPr="00437FBE">
        <w:rPr>
          <w:rFonts w:ascii="Times New Roman" w:hAnsi="Times New Roman" w:cs="Times New Roman"/>
          <w:sz w:val="24"/>
          <w:szCs w:val="24"/>
        </w:rPr>
        <w:t>Data from the Ministry of Social Development for the year 202</w:t>
      </w:r>
      <w:r w:rsidR="005B77B6" w:rsidRPr="00437FBE">
        <w:rPr>
          <w:rFonts w:ascii="Times New Roman" w:hAnsi="Times New Roman" w:cs="Times New Roman"/>
          <w:sz w:val="24"/>
          <w:szCs w:val="24"/>
        </w:rPr>
        <w:t>3</w:t>
      </w:r>
      <w:r w:rsidRPr="00437FBE">
        <w:rPr>
          <w:rFonts w:ascii="Times New Roman" w:hAnsi="Times New Roman" w:cs="Times New Roman"/>
          <w:sz w:val="24"/>
          <w:szCs w:val="24"/>
        </w:rPr>
        <w:t xml:space="preserve"> show that the number of children from poor households receiving </w:t>
      </w:r>
      <w:r w:rsidR="005B77B6" w:rsidRPr="00437FBE">
        <w:rPr>
          <w:rFonts w:ascii="Times New Roman" w:hAnsi="Times New Roman" w:cs="Times New Roman"/>
          <w:sz w:val="24"/>
          <w:szCs w:val="24"/>
        </w:rPr>
        <w:t>Emergency</w:t>
      </w:r>
      <w:r w:rsidRPr="00437FBE">
        <w:rPr>
          <w:rFonts w:ascii="Times New Roman" w:hAnsi="Times New Roman" w:cs="Times New Roman"/>
          <w:sz w:val="24"/>
          <w:szCs w:val="24"/>
        </w:rPr>
        <w:t xml:space="preserve"> assistance</w:t>
      </w:r>
      <w:r w:rsidR="005B77B6" w:rsidRPr="00437FBE">
        <w:rPr>
          <w:rFonts w:ascii="Times New Roman" w:hAnsi="Times New Roman" w:cs="Times New Roman"/>
          <w:sz w:val="24"/>
          <w:szCs w:val="24"/>
        </w:rPr>
        <w:t xml:space="preserve"> </w:t>
      </w:r>
      <w:r w:rsidRPr="00437FBE">
        <w:rPr>
          <w:rFonts w:ascii="Times New Roman" w:hAnsi="Times New Roman" w:cs="Times New Roman"/>
          <w:sz w:val="24"/>
          <w:szCs w:val="24"/>
        </w:rPr>
        <w:t>reached 2</w:t>
      </w:r>
      <w:r w:rsidR="005B77B6" w:rsidRPr="00437FBE">
        <w:rPr>
          <w:rFonts w:ascii="Times New Roman" w:hAnsi="Times New Roman" w:cs="Times New Roman"/>
          <w:sz w:val="24"/>
          <w:szCs w:val="24"/>
        </w:rPr>
        <w:t>12</w:t>
      </w:r>
      <w:r w:rsidRPr="00437FBE">
        <w:rPr>
          <w:rFonts w:ascii="Times New Roman" w:hAnsi="Times New Roman" w:cs="Times New Roman"/>
          <w:sz w:val="24"/>
          <w:szCs w:val="24"/>
        </w:rPr>
        <w:t>,</w:t>
      </w:r>
      <w:r w:rsidR="005B77B6" w:rsidRPr="00437FBE">
        <w:rPr>
          <w:rFonts w:ascii="Times New Roman" w:hAnsi="Times New Roman" w:cs="Times New Roman"/>
          <w:sz w:val="24"/>
          <w:szCs w:val="24"/>
        </w:rPr>
        <w:t>104</w:t>
      </w:r>
      <w:r w:rsidRPr="00437FBE">
        <w:rPr>
          <w:rFonts w:ascii="Times New Roman" w:hAnsi="Times New Roman" w:cs="Times New Roman"/>
          <w:sz w:val="24"/>
          <w:szCs w:val="24"/>
        </w:rPr>
        <w:t xml:space="preserve"> children, 3</w:t>
      </w:r>
      <w:r w:rsidR="005B77B6" w:rsidRPr="00437FBE">
        <w:rPr>
          <w:rFonts w:ascii="Times New Roman" w:hAnsi="Times New Roman" w:cs="Times New Roman"/>
          <w:sz w:val="24"/>
          <w:szCs w:val="24"/>
        </w:rPr>
        <w:t>9</w:t>
      </w:r>
      <w:r w:rsidRPr="00437FBE">
        <w:rPr>
          <w:rFonts w:ascii="Times New Roman" w:hAnsi="Times New Roman" w:cs="Times New Roman"/>
          <w:sz w:val="24"/>
          <w:szCs w:val="24"/>
        </w:rPr>
        <w:t>,</w:t>
      </w:r>
      <w:r w:rsidR="005B77B6" w:rsidRPr="00437FBE">
        <w:rPr>
          <w:rFonts w:ascii="Times New Roman" w:hAnsi="Times New Roman" w:cs="Times New Roman"/>
          <w:sz w:val="24"/>
          <w:szCs w:val="24"/>
        </w:rPr>
        <w:t>381</w:t>
      </w:r>
      <w:r w:rsidRPr="00437FBE">
        <w:rPr>
          <w:rFonts w:ascii="Times New Roman" w:hAnsi="Times New Roman" w:cs="Times New Roman"/>
          <w:sz w:val="24"/>
          <w:szCs w:val="24"/>
        </w:rPr>
        <w:t xml:space="preserve"> in the West Bank and </w:t>
      </w:r>
      <w:r w:rsidR="005B77B6" w:rsidRPr="00437FBE">
        <w:rPr>
          <w:rFonts w:ascii="Times New Roman" w:hAnsi="Times New Roman" w:cs="Times New Roman"/>
          <w:sz w:val="24"/>
          <w:szCs w:val="24"/>
        </w:rPr>
        <w:t>172</w:t>
      </w:r>
      <w:r w:rsidRPr="00437FBE">
        <w:rPr>
          <w:rFonts w:ascii="Times New Roman" w:hAnsi="Times New Roman" w:cs="Times New Roman"/>
          <w:sz w:val="24"/>
          <w:szCs w:val="24"/>
        </w:rPr>
        <w:t>,7</w:t>
      </w:r>
      <w:r w:rsidR="005B77B6" w:rsidRPr="00437FBE">
        <w:rPr>
          <w:rFonts w:ascii="Times New Roman" w:hAnsi="Times New Roman" w:cs="Times New Roman"/>
          <w:sz w:val="24"/>
          <w:szCs w:val="24"/>
        </w:rPr>
        <w:t>23</w:t>
      </w:r>
      <w:r w:rsidRPr="00437FBE">
        <w:rPr>
          <w:rFonts w:ascii="Times New Roman" w:hAnsi="Times New Roman" w:cs="Times New Roman"/>
          <w:sz w:val="24"/>
          <w:szCs w:val="24"/>
        </w:rPr>
        <w:t xml:space="preserve"> in Gaza Strip.</w:t>
      </w:r>
    </w:p>
    <w:p w14:paraId="2DA48CCF" w14:textId="77777777" w:rsidR="00175E6A" w:rsidRPr="00E2051A" w:rsidRDefault="00175E6A" w:rsidP="00A33FFC">
      <w:pPr>
        <w:spacing w:after="0" w:line="240" w:lineRule="auto"/>
        <w:rPr>
          <w:rFonts w:ascii="Times New Roman" w:hAnsi="Times New Roman" w:cs="Times New Roman"/>
          <w:sz w:val="24"/>
          <w:szCs w:val="24"/>
          <w:rtl/>
        </w:rPr>
      </w:pPr>
    </w:p>
    <w:p w14:paraId="1DA84377" w14:textId="76D3C55E" w:rsidR="00A33FFC" w:rsidRPr="00437FBE" w:rsidRDefault="003E5CAD" w:rsidP="005B77B6">
      <w:pPr>
        <w:spacing w:after="0" w:line="240" w:lineRule="auto"/>
        <w:jc w:val="center"/>
        <w:rPr>
          <w:rFonts w:ascii="Arial" w:hAnsi="Arial" w:cs="Arial"/>
          <w:b/>
        </w:rPr>
      </w:pPr>
      <w:r w:rsidRPr="00437FBE">
        <w:rPr>
          <w:rFonts w:ascii="Arial" w:hAnsi="Arial" w:cs="Arial"/>
          <w:b/>
        </w:rPr>
        <w:t xml:space="preserve">Percentage Distribution of Children from Palestinian </w:t>
      </w:r>
      <w:r w:rsidR="0022035D" w:rsidRPr="00437FBE">
        <w:rPr>
          <w:rFonts w:ascii="Arial" w:hAnsi="Arial" w:cs="Arial"/>
          <w:b/>
        </w:rPr>
        <w:t>Household</w:t>
      </w:r>
      <w:r w:rsidRPr="00437FBE">
        <w:rPr>
          <w:rFonts w:ascii="Arial" w:hAnsi="Arial" w:cs="Arial"/>
          <w:b/>
        </w:rPr>
        <w:t>s Benefiting from the Cash Assistance Program by Region, 202</w:t>
      </w:r>
      <w:r w:rsidR="005B77B6" w:rsidRPr="00437FBE">
        <w:rPr>
          <w:rFonts w:ascii="Arial" w:hAnsi="Arial" w:cs="Arial"/>
          <w:b/>
        </w:rPr>
        <w:t>3</w:t>
      </w:r>
    </w:p>
    <w:tbl>
      <w:tblPr>
        <w:tblStyle w:val="TableGrid"/>
        <w:tblW w:w="0" w:type="auto"/>
        <w:tblLook w:val="04A0" w:firstRow="1" w:lastRow="0" w:firstColumn="1" w:lastColumn="0" w:noHBand="0" w:noVBand="1"/>
      </w:tblPr>
      <w:tblGrid>
        <w:gridCol w:w="9063"/>
      </w:tblGrid>
      <w:tr w:rsidR="000067B7" w:rsidRPr="000067B7" w14:paraId="7EC3603F" w14:textId="77777777" w:rsidTr="00534670">
        <w:trPr>
          <w:trHeight w:val="3206"/>
        </w:trPr>
        <w:tc>
          <w:tcPr>
            <w:tcW w:w="9063" w:type="dxa"/>
          </w:tcPr>
          <w:p w14:paraId="5B30EB65" w14:textId="77777777" w:rsidR="0022035D" w:rsidRPr="00CD43EA" w:rsidRDefault="0022035D" w:rsidP="00BE2A9A">
            <w:pPr>
              <w:spacing w:after="0" w:line="240" w:lineRule="auto"/>
              <w:jc w:val="center"/>
              <w:rPr>
                <w:rFonts w:ascii="Arial" w:hAnsi="Arial" w:cs="Arial"/>
                <w:b/>
                <w:bCs/>
                <w:rtl/>
              </w:rPr>
            </w:pPr>
            <w:r w:rsidRPr="00CD43EA">
              <w:rPr>
                <w:rFonts w:ascii="Arial" w:hAnsi="Arial" w:cs="Arial"/>
                <w:noProof/>
                <w:color w:val="000000" w:themeColor="text1"/>
                <w:sz w:val="18"/>
              </w:rPr>
              <w:drawing>
                <wp:inline distT="0" distB="0" distL="0" distR="0" wp14:anchorId="0F503606" wp14:editId="56DFDB0B">
                  <wp:extent cx="5524500" cy="2004365"/>
                  <wp:effectExtent l="0" t="0" r="0" b="0"/>
                  <wp:docPr id="33"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790C1094" w14:textId="0865EA87" w:rsidR="00911B12" w:rsidRDefault="00911B12" w:rsidP="00AF6006">
      <w:pPr>
        <w:spacing w:after="0" w:line="240" w:lineRule="auto"/>
        <w:rPr>
          <w:rFonts w:ascii="Times New Roman" w:hAnsi="Times New Roman"/>
          <w:sz w:val="18"/>
        </w:rPr>
      </w:pPr>
      <w:r w:rsidRPr="00911B12">
        <w:rPr>
          <w:rFonts w:ascii="Times New Roman" w:hAnsi="Times New Roman"/>
          <w:b/>
          <w:sz w:val="18"/>
        </w:rPr>
        <w:t>Source: Ministry of Social Development, 202</w:t>
      </w:r>
      <w:r w:rsidR="00AF6006">
        <w:rPr>
          <w:rFonts w:ascii="Times New Roman" w:hAnsi="Times New Roman"/>
          <w:b/>
          <w:sz w:val="18"/>
        </w:rPr>
        <w:t>4</w:t>
      </w:r>
      <w:r w:rsidRPr="00911B12">
        <w:rPr>
          <w:rFonts w:ascii="Times New Roman" w:hAnsi="Times New Roman"/>
          <w:sz w:val="18"/>
        </w:rPr>
        <w:t>.</w:t>
      </w:r>
      <w:r>
        <w:rPr>
          <w:rFonts w:ascii="Times New Roman" w:hAnsi="Times New Roman" w:hint="cs"/>
          <w:sz w:val="18"/>
          <w:rtl/>
        </w:rPr>
        <w:t xml:space="preserve">  </w:t>
      </w:r>
      <w:r w:rsidRPr="00911B12">
        <w:rPr>
          <w:rFonts w:ascii="Times New Roman" w:hAnsi="Times New Roman"/>
          <w:sz w:val="18"/>
        </w:rPr>
        <w:t>Ramallah – Palestine.</w:t>
      </w:r>
    </w:p>
    <w:p w14:paraId="73F30023" w14:textId="77777777" w:rsidR="00F058F6" w:rsidRPr="00E2051A" w:rsidRDefault="00F058F6" w:rsidP="00DC37D0">
      <w:pPr>
        <w:spacing w:after="0" w:line="240" w:lineRule="auto"/>
        <w:rPr>
          <w:rFonts w:ascii="Times New Roman" w:hAnsi="Times New Roman"/>
          <w:sz w:val="18"/>
        </w:rPr>
      </w:pPr>
    </w:p>
    <w:p w14:paraId="629E1393" w14:textId="212B7B94" w:rsidR="008E4E18" w:rsidRDefault="008E4E18" w:rsidP="00DC37D0">
      <w:pPr>
        <w:spacing w:after="0" w:line="240" w:lineRule="auto"/>
        <w:jc w:val="both"/>
        <w:rPr>
          <w:rFonts w:ascii="Times New Roman" w:hAnsi="Times New Roman"/>
          <w:sz w:val="24"/>
        </w:rPr>
      </w:pPr>
      <w:r w:rsidRPr="00437FBE">
        <w:rPr>
          <w:rFonts w:asciiTheme="majorBidi" w:hAnsiTheme="majorBidi" w:cstheme="majorBidi"/>
          <w:sz w:val="24"/>
          <w:szCs w:val="24"/>
        </w:rPr>
        <w:t>The data clearly indicates a disparity in the distribution</w:t>
      </w:r>
      <w:r w:rsidRPr="00437FBE">
        <w:rPr>
          <w:rFonts w:asciiTheme="majorBidi" w:hAnsiTheme="majorBidi"/>
          <w:sz w:val="24"/>
        </w:rPr>
        <w:t xml:space="preserve"> of </w:t>
      </w:r>
      <w:r w:rsidRPr="00437FBE">
        <w:rPr>
          <w:rFonts w:asciiTheme="majorBidi" w:hAnsiTheme="majorBidi" w:cstheme="majorBidi"/>
          <w:sz w:val="24"/>
          <w:szCs w:val="24"/>
        </w:rPr>
        <w:t xml:space="preserve">aid to </w:t>
      </w:r>
      <w:r w:rsidRPr="00437FBE">
        <w:rPr>
          <w:rFonts w:asciiTheme="majorBidi" w:hAnsiTheme="majorBidi"/>
          <w:sz w:val="24"/>
        </w:rPr>
        <w:t xml:space="preserve">children from poor households </w:t>
      </w:r>
      <w:r w:rsidRPr="00437FBE">
        <w:rPr>
          <w:rFonts w:asciiTheme="majorBidi" w:hAnsiTheme="majorBidi" w:cstheme="majorBidi"/>
          <w:sz w:val="24"/>
          <w:szCs w:val="24"/>
        </w:rPr>
        <w:t xml:space="preserve">between Gaza Strip and the West Bank. Children in poor </w:t>
      </w:r>
      <w:r w:rsidRPr="00437FBE">
        <w:rPr>
          <w:rFonts w:ascii="Times New Roman" w:hAnsi="Times New Roman"/>
          <w:sz w:val="24"/>
        </w:rPr>
        <w:t xml:space="preserve">households </w:t>
      </w:r>
      <w:r w:rsidRPr="00437FBE">
        <w:rPr>
          <w:rFonts w:asciiTheme="majorBidi" w:hAnsiTheme="majorBidi" w:cstheme="majorBidi"/>
          <w:sz w:val="24"/>
          <w:szCs w:val="24"/>
        </w:rPr>
        <w:t>residing</w:t>
      </w:r>
      <w:r w:rsidRPr="00437FBE">
        <w:rPr>
          <w:rFonts w:asciiTheme="majorBidi" w:hAnsiTheme="majorBidi"/>
          <w:sz w:val="24"/>
        </w:rPr>
        <w:t xml:space="preserve"> in Gaza Strip received </w:t>
      </w:r>
      <w:r w:rsidRPr="00437FBE">
        <w:rPr>
          <w:rFonts w:asciiTheme="majorBidi" w:hAnsiTheme="majorBidi" w:cstheme="majorBidi"/>
          <w:sz w:val="24"/>
          <w:szCs w:val="24"/>
        </w:rPr>
        <w:t xml:space="preserve">a </w:t>
      </w:r>
      <w:r w:rsidRPr="00437FBE">
        <w:rPr>
          <w:rFonts w:asciiTheme="majorBidi" w:hAnsiTheme="majorBidi"/>
          <w:sz w:val="24"/>
        </w:rPr>
        <w:t xml:space="preserve">greater </w:t>
      </w:r>
      <w:r w:rsidRPr="00437FBE">
        <w:rPr>
          <w:rFonts w:asciiTheme="majorBidi" w:hAnsiTheme="majorBidi" w:cstheme="majorBidi"/>
          <w:sz w:val="24"/>
          <w:szCs w:val="24"/>
        </w:rPr>
        <w:t xml:space="preserve">amount of </w:t>
      </w:r>
      <w:r w:rsidRPr="00437FBE">
        <w:rPr>
          <w:rFonts w:asciiTheme="majorBidi" w:hAnsiTheme="majorBidi"/>
          <w:sz w:val="24"/>
        </w:rPr>
        <w:t xml:space="preserve">aid compared to </w:t>
      </w:r>
      <w:r w:rsidRPr="00437FBE">
        <w:rPr>
          <w:rFonts w:asciiTheme="majorBidi" w:hAnsiTheme="majorBidi" w:cstheme="majorBidi"/>
          <w:sz w:val="24"/>
          <w:szCs w:val="24"/>
        </w:rPr>
        <w:t>those</w:t>
      </w:r>
      <w:r w:rsidRPr="00437FBE">
        <w:rPr>
          <w:rFonts w:ascii="Times New Roman" w:hAnsi="Times New Roman"/>
          <w:sz w:val="24"/>
        </w:rPr>
        <w:t xml:space="preserve"> in the West Bank.</w:t>
      </w:r>
    </w:p>
    <w:p w14:paraId="1C3092A4" w14:textId="77777777" w:rsidR="00DC37D0" w:rsidRPr="00437FBE" w:rsidRDefault="00DC37D0" w:rsidP="00DC37D0">
      <w:pPr>
        <w:spacing w:after="0" w:line="240" w:lineRule="auto"/>
        <w:jc w:val="both"/>
        <w:rPr>
          <w:rFonts w:ascii="Times New Roman" w:hAnsi="Times New Roman"/>
          <w:sz w:val="24"/>
        </w:rPr>
      </w:pPr>
    </w:p>
    <w:p w14:paraId="3B593453" w14:textId="455C7F5B" w:rsidR="00A33FFC" w:rsidRPr="00E2051A" w:rsidRDefault="009A2C12" w:rsidP="00CD43EA">
      <w:pPr>
        <w:spacing w:after="0" w:line="240" w:lineRule="auto"/>
        <w:rPr>
          <w:rFonts w:ascii="Times New Roman" w:hAnsi="Times New Roman"/>
          <w:b/>
          <w:sz w:val="24"/>
        </w:rPr>
      </w:pPr>
      <w:r>
        <w:rPr>
          <w:rFonts w:ascii="Times New Roman" w:hAnsi="Times New Roman" w:cs="Times New Roman"/>
          <w:b/>
          <w:bCs/>
          <w:sz w:val="24"/>
          <w:szCs w:val="24"/>
        </w:rPr>
        <w:t>6</w:t>
      </w:r>
      <w:r w:rsidR="00A33FFC" w:rsidRPr="00E2051A">
        <w:rPr>
          <w:rFonts w:ascii="Times New Roman" w:hAnsi="Times New Roman"/>
          <w:b/>
          <w:sz w:val="24"/>
        </w:rPr>
        <w:t xml:space="preserve">.6 Children </w:t>
      </w:r>
      <w:r w:rsidR="00674DB3" w:rsidRPr="00E2051A">
        <w:rPr>
          <w:rFonts w:ascii="Times New Roman" w:hAnsi="Times New Roman"/>
          <w:b/>
          <w:sz w:val="24"/>
        </w:rPr>
        <w:t>of Unknown Parentage and Illegitimate</w:t>
      </w:r>
    </w:p>
    <w:p w14:paraId="7539A904" w14:textId="32D35D01" w:rsidR="00ED23D4" w:rsidRPr="00437FBE" w:rsidRDefault="00ED23D4" w:rsidP="009E39C3">
      <w:pPr>
        <w:spacing w:after="0" w:line="240" w:lineRule="auto"/>
        <w:jc w:val="both"/>
        <w:rPr>
          <w:rFonts w:ascii="Times New Roman" w:hAnsi="Times New Roman" w:cs="Times New Roman"/>
          <w:sz w:val="24"/>
          <w:szCs w:val="24"/>
          <w:rtl/>
        </w:rPr>
      </w:pPr>
      <w:r w:rsidRPr="00437FBE">
        <w:rPr>
          <w:rFonts w:ascii="Times New Roman" w:hAnsi="Times New Roman" w:cs="Times New Roman"/>
          <w:sz w:val="24"/>
          <w:szCs w:val="24"/>
        </w:rPr>
        <w:t>Data from the Ministry of Social Development for the year 202</w:t>
      </w:r>
      <w:r w:rsidR="009E39C3" w:rsidRPr="00437FBE">
        <w:rPr>
          <w:rFonts w:ascii="Times New Roman" w:hAnsi="Times New Roman" w:cs="Times New Roman"/>
          <w:sz w:val="24"/>
          <w:szCs w:val="24"/>
        </w:rPr>
        <w:t>3</w:t>
      </w:r>
      <w:r w:rsidRPr="00437FBE">
        <w:rPr>
          <w:rFonts w:ascii="Times New Roman" w:hAnsi="Times New Roman" w:cs="Times New Roman"/>
          <w:sz w:val="24"/>
          <w:szCs w:val="24"/>
        </w:rPr>
        <w:t xml:space="preserve"> indicate that the number of children of unknown parentage and born out of wedlock for the year 202</w:t>
      </w:r>
      <w:r w:rsidR="009E39C3" w:rsidRPr="00437FBE">
        <w:rPr>
          <w:rFonts w:ascii="Times New Roman" w:hAnsi="Times New Roman" w:cs="Times New Roman"/>
          <w:sz w:val="24"/>
          <w:szCs w:val="24"/>
        </w:rPr>
        <w:t>3</w:t>
      </w:r>
      <w:r w:rsidRPr="00437FBE">
        <w:rPr>
          <w:rFonts w:ascii="Times New Roman" w:hAnsi="Times New Roman" w:cs="Times New Roman"/>
          <w:sz w:val="24"/>
          <w:szCs w:val="24"/>
        </w:rPr>
        <w:t xml:space="preserve"> who were reported in all social development offices in the West Bank reached </w:t>
      </w:r>
      <w:r w:rsidR="009E39C3" w:rsidRPr="00437FBE">
        <w:rPr>
          <w:rFonts w:ascii="Times New Roman" w:hAnsi="Times New Roman" w:cs="Times New Roman"/>
          <w:sz w:val="24"/>
          <w:szCs w:val="24"/>
        </w:rPr>
        <w:t>3</w:t>
      </w:r>
      <w:r w:rsidRPr="00437FBE">
        <w:rPr>
          <w:rFonts w:ascii="Times New Roman" w:hAnsi="Times New Roman" w:cs="Times New Roman"/>
          <w:sz w:val="24"/>
          <w:szCs w:val="24"/>
        </w:rPr>
        <w:t xml:space="preserve"> children, and the issuance of birth certificates for them was followed up, and </w:t>
      </w:r>
      <w:r w:rsidR="009E39C3" w:rsidRPr="00437FBE">
        <w:rPr>
          <w:rFonts w:ascii="Times New Roman" w:hAnsi="Times New Roman" w:cs="Times New Roman"/>
          <w:sz w:val="24"/>
          <w:szCs w:val="24"/>
        </w:rPr>
        <w:t>the</w:t>
      </w:r>
      <w:r w:rsidRPr="00437FBE">
        <w:rPr>
          <w:rFonts w:ascii="Times New Roman" w:hAnsi="Times New Roman" w:cs="Times New Roman"/>
          <w:sz w:val="24"/>
          <w:szCs w:val="24"/>
        </w:rPr>
        <w:t xml:space="preserve"> children were nominated for </w:t>
      </w:r>
      <w:r w:rsidR="007E4064" w:rsidRPr="00437FBE">
        <w:rPr>
          <w:rFonts w:asciiTheme="majorBidi" w:hAnsiTheme="majorBidi" w:cstheme="majorBidi"/>
        </w:rPr>
        <w:t>households</w:t>
      </w:r>
      <w:r w:rsidR="007E4064" w:rsidRPr="00437FBE">
        <w:rPr>
          <w:rFonts w:ascii="Times New Roman" w:hAnsi="Times New Roman" w:cs="Times New Roman"/>
          <w:sz w:val="24"/>
          <w:szCs w:val="24"/>
        </w:rPr>
        <w:t xml:space="preserve"> </w:t>
      </w:r>
      <w:r w:rsidRPr="00437FBE">
        <w:rPr>
          <w:rFonts w:ascii="Times New Roman" w:hAnsi="Times New Roman" w:cs="Times New Roman"/>
          <w:sz w:val="24"/>
          <w:szCs w:val="24"/>
        </w:rPr>
        <w:t xml:space="preserve">qualified for fostering and foster households and they were handed over according to the system: </w:t>
      </w:r>
      <w:r w:rsidR="009E39C3" w:rsidRPr="00437FBE">
        <w:rPr>
          <w:rFonts w:ascii="Times New Roman" w:hAnsi="Times New Roman" w:cs="Times New Roman"/>
          <w:sz w:val="24"/>
          <w:szCs w:val="24"/>
        </w:rPr>
        <w:t>1</w:t>
      </w:r>
      <w:r w:rsidRPr="00437FBE">
        <w:rPr>
          <w:rFonts w:ascii="Times New Roman" w:hAnsi="Times New Roman" w:cs="Times New Roman"/>
          <w:sz w:val="24"/>
          <w:szCs w:val="24"/>
        </w:rPr>
        <w:t xml:space="preserve"> male children and </w:t>
      </w:r>
      <w:r w:rsidR="009E39C3" w:rsidRPr="00437FBE">
        <w:rPr>
          <w:rFonts w:ascii="Times New Roman" w:hAnsi="Times New Roman" w:cs="Times New Roman"/>
          <w:sz w:val="24"/>
          <w:szCs w:val="24"/>
        </w:rPr>
        <w:t>2</w:t>
      </w:r>
      <w:r w:rsidRPr="00437FBE">
        <w:rPr>
          <w:rFonts w:ascii="Times New Roman" w:hAnsi="Times New Roman" w:cs="Times New Roman"/>
          <w:sz w:val="24"/>
          <w:szCs w:val="24"/>
        </w:rPr>
        <w:t xml:space="preserve"> female children. Special amendments were also made to the first and last names of a number of children fostered through the Ministry of Interior.</w:t>
      </w:r>
    </w:p>
    <w:p w14:paraId="71A3CB73" w14:textId="34AF77E5" w:rsidR="009223A8" w:rsidRDefault="009223A8" w:rsidP="009E39C3">
      <w:pPr>
        <w:spacing w:after="0" w:line="240" w:lineRule="auto"/>
        <w:jc w:val="both"/>
        <w:rPr>
          <w:rFonts w:ascii="Times New Roman" w:hAnsi="Times New Roman" w:cs="Times New Roman"/>
          <w:color w:val="FF0000"/>
          <w:sz w:val="24"/>
          <w:szCs w:val="24"/>
        </w:rPr>
      </w:pPr>
    </w:p>
    <w:p w14:paraId="4A975BC4" w14:textId="0DEC1AA4" w:rsidR="00C17308" w:rsidRDefault="00A31150" w:rsidP="00A31150">
      <w:pPr>
        <w:spacing w:after="0" w:line="240" w:lineRule="auto"/>
        <w:rPr>
          <w:rFonts w:ascii="Times New Roman" w:hAnsi="Times New Roman"/>
          <w:b/>
          <w:sz w:val="24"/>
        </w:rPr>
      </w:pPr>
      <w:r>
        <w:rPr>
          <w:rFonts w:ascii="Times New Roman" w:hAnsi="Times New Roman"/>
          <w:b/>
          <w:sz w:val="24"/>
        </w:rPr>
        <w:lastRenderedPageBreak/>
        <w:t>6</w:t>
      </w:r>
      <w:r w:rsidR="00C17308" w:rsidRPr="00C17308">
        <w:rPr>
          <w:rFonts w:ascii="Times New Roman" w:hAnsi="Times New Roman"/>
          <w:b/>
          <w:sz w:val="24"/>
        </w:rPr>
        <w:t>.</w:t>
      </w:r>
      <w:r>
        <w:rPr>
          <w:rFonts w:ascii="Times New Roman" w:hAnsi="Times New Roman"/>
          <w:b/>
          <w:sz w:val="24"/>
        </w:rPr>
        <w:t>7</w:t>
      </w:r>
      <w:r w:rsidR="00C17308" w:rsidRPr="00C17308">
        <w:rPr>
          <w:rFonts w:ascii="Times New Roman" w:hAnsi="Times New Roman"/>
          <w:b/>
          <w:sz w:val="24"/>
        </w:rPr>
        <w:t xml:space="preserve"> Children Victims of Violence</w:t>
      </w:r>
    </w:p>
    <w:p w14:paraId="192C6A37" w14:textId="77777777" w:rsidR="00B36631" w:rsidRPr="00437FBE" w:rsidRDefault="00B36631" w:rsidP="00B36631">
      <w:pPr>
        <w:spacing w:after="0" w:line="240" w:lineRule="auto"/>
        <w:jc w:val="both"/>
        <w:rPr>
          <w:rFonts w:ascii="Times New Roman" w:hAnsi="Times New Roman" w:cs="Times New Roman"/>
          <w:sz w:val="24"/>
          <w:szCs w:val="24"/>
          <w:rtl/>
        </w:rPr>
      </w:pPr>
      <w:r w:rsidRPr="00C17308">
        <w:rPr>
          <w:rFonts w:ascii="Times New Roman" w:hAnsi="Times New Roman" w:cs="Times New Roman"/>
          <w:sz w:val="24"/>
          <w:szCs w:val="24"/>
        </w:rPr>
        <w:t xml:space="preserve">The data from the Ministry of Social Development for the year 2023 indicated that the number of children who were victims of violence in the West Bank in 2023 and reported across all social development directorates in the West Bank reached 1,040 children. Of these, 38.1% were in the age group (5-9 years), while 27.3% were in the age group (10-14 years), 19.1% were in the age group (15-17 years), and 15.5% were in the age group (0-4 years). Additionally, four children with disabilities were reported as victims of violence, equally distributed between </w:t>
      </w:r>
      <w:r>
        <w:rPr>
          <w:rFonts w:ascii="Times New Roman" w:hAnsi="Times New Roman" w:cs="Times New Roman"/>
          <w:sz w:val="24"/>
          <w:szCs w:val="24"/>
        </w:rPr>
        <w:t>sex</w:t>
      </w:r>
      <w:r w:rsidRPr="00C17308">
        <w:rPr>
          <w:rFonts w:ascii="Times New Roman" w:hAnsi="Times New Roman" w:cs="Times New Roman"/>
          <w:sz w:val="24"/>
          <w:szCs w:val="24"/>
        </w:rPr>
        <w:t>, with two males and two females.</w:t>
      </w:r>
    </w:p>
    <w:p w14:paraId="3A975519" w14:textId="77777777" w:rsidR="00C17308" w:rsidRPr="00C17308" w:rsidRDefault="00C17308" w:rsidP="00C17308">
      <w:pPr>
        <w:spacing w:after="0" w:line="240" w:lineRule="auto"/>
        <w:rPr>
          <w:rFonts w:ascii="Times New Roman" w:hAnsi="Times New Roman"/>
          <w:b/>
          <w:sz w:val="24"/>
        </w:rPr>
      </w:pPr>
    </w:p>
    <w:p w14:paraId="34E62E93" w14:textId="696EFB44" w:rsidR="009223A8" w:rsidRPr="00BD6A9D" w:rsidRDefault="009223A8" w:rsidP="00437FBE">
      <w:pPr>
        <w:spacing w:after="0" w:line="240" w:lineRule="auto"/>
        <w:jc w:val="center"/>
        <w:rPr>
          <w:rFonts w:ascii="Arial" w:hAnsi="Arial" w:cs="Arial"/>
          <w:b/>
        </w:rPr>
      </w:pPr>
      <w:r w:rsidRPr="00BD6A9D">
        <w:rPr>
          <w:rFonts w:ascii="Arial" w:hAnsi="Arial" w:cs="Arial"/>
          <w:b/>
        </w:rPr>
        <w:t>Number of children victims of violence in the West Bank by age group, 2023</w:t>
      </w:r>
    </w:p>
    <w:tbl>
      <w:tblPr>
        <w:tblStyle w:val="TableGrid"/>
        <w:bidiVisual/>
        <w:tblW w:w="0" w:type="auto"/>
        <w:tblLook w:val="04A0" w:firstRow="1" w:lastRow="0" w:firstColumn="1" w:lastColumn="0" w:noHBand="0" w:noVBand="1"/>
      </w:tblPr>
      <w:tblGrid>
        <w:gridCol w:w="9063"/>
      </w:tblGrid>
      <w:tr w:rsidR="009223A8" w14:paraId="70FBB14C" w14:textId="77777777" w:rsidTr="0082339A">
        <w:trPr>
          <w:trHeight w:hRule="exact" w:val="3385"/>
        </w:trPr>
        <w:tc>
          <w:tcPr>
            <w:tcW w:w="9063" w:type="dxa"/>
          </w:tcPr>
          <w:p w14:paraId="4D91E499" w14:textId="77777777" w:rsidR="009223A8" w:rsidRDefault="009223A8" w:rsidP="00D10AD3">
            <w:pPr>
              <w:jc w:val="both"/>
              <w:rPr>
                <w:rFonts w:ascii="Simplified Arabic" w:hAnsi="Simplified Arabic" w:cs="Simplified Arabic"/>
                <w:color w:val="FF0000"/>
                <w:rtl/>
                <w:lang w:bidi="ar-SY"/>
              </w:rPr>
            </w:pPr>
            <w:r w:rsidRPr="0090531B">
              <w:rPr>
                <w:rFonts w:asciiTheme="minorBidi" w:hAnsiTheme="minorBidi"/>
                <w:noProof/>
                <w:color w:val="000000" w:themeColor="text1"/>
                <w:sz w:val="18"/>
                <w:szCs w:val="18"/>
              </w:rPr>
              <w:drawing>
                <wp:inline distT="0" distB="0" distL="0" distR="0" wp14:anchorId="02CDAA26" wp14:editId="290ABC52">
                  <wp:extent cx="5640020" cy="2117090"/>
                  <wp:effectExtent l="0" t="0" r="0" b="0"/>
                  <wp:docPr id="4"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0035388B" w14:textId="35FC544F" w:rsidR="00911B12" w:rsidRPr="00E2051A" w:rsidRDefault="00911B12" w:rsidP="00B36631">
      <w:pPr>
        <w:spacing w:after="0" w:line="240" w:lineRule="auto"/>
        <w:rPr>
          <w:rFonts w:ascii="Times New Roman" w:hAnsi="Times New Roman"/>
          <w:sz w:val="18"/>
        </w:rPr>
      </w:pPr>
      <w:r w:rsidRPr="00911B12">
        <w:rPr>
          <w:rFonts w:ascii="Times New Roman" w:hAnsi="Times New Roman"/>
          <w:b/>
          <w:sz w:val="18"/>
        </w:rPr>
        <w:t>Source: Ministry of Social Development, 202</w:t>
      </w:r>
      <w:r w:rsidR="00B36631">
        <w:rPr>
          <w:rFonts w:ascii="Times New Roman" w:hAnsi="Times New Roman"/>
          <w:b/>
          <w:sz w:val="18"/>
        </w:rPr>
        <w:t>4</w:t>
      </w:r>
      <w:r w:rsidRPr="00911B12">
        <w:rPr>
          <w:rFonts w:ascii="Times New Roman" w:hAnsi="Times New Roman"/>
          <w:sz w:val="18"/>
        </w:rPr>
        <w:t>.</w:t>
      </w:r>
      <w:r>
        <w:rPr>
          <w:rFonts w:ascii="Times New Roman" w:hAnsi="Times New Roman" w:hint="cs"/>
          <w:sz w:val="18"/>
          <w:rtl/>
        </w:rPr>
        <w:t xml:space="preserve">  </w:t>
      </w:r>
      <w:r w:rsidRPr="00911B12">
        <w:rPr>
          <w:rFonts w:ascii="Times New Roman" w:hAnsi="Times New Roman"/>
          <w:sz w:val="18"/>
        </w:rPr>
        <w:t>Ramallah – Palestine.</w:t>
      </w:r>
    </w:p>
    <w:p w14:paraId="1BE693E8" w14:textId="77777777" w:rsidR="00ED23D4" w:rsidRDefault="00ED23D4" w:rsidP="00A67E1E">
      <w:pPr>
        <w:spacing w:after="0" w:line="240" w:lineRule="auto"/>
        <w:jc w:val="center"/>
        <w:rPr>
          <w:rFonts w:ascii="Arial" w:hAnsi="Arial" w:cs="Arial"/>
          <w:b/>
        </w:rPr>
      </w:pPr>
    </w:p>
    <w:p w14:paraId="6C002083" w14:textId="5C15FB2D" w:rsidR="00C17308" w:rsidRDefault="00534670" w:rsidP="00534670">
      <w:pPr>
        <w:spacing w:after="0" w:line="240" w:lineRule="auto"/>
        <w:jc w:val="both"/>
        <w:rPr>
          <w:rFonts w:ascii="Times New Roman" w:hAnsi="Times New Roman" w:cs="Times New Roman"/>
          <w:sz w:val="24"/>
          <w:szCs w:val="24"/>
          <w:rtl/>
        </w:rPr>
      </w:pPr>
      <w:r w:rsidRPr="00534670">
        <w:rPr>
          <w:rFonts w:ascii="Times New Roman" w:hAnsi="Times New Roman" w:cs="Times New Roman"/>
          <w:sz w:val="24"/>
          <w:szCs w:val="24"/>
        </w:rPr>
        <w:t>According to the data, Nablus Governorate recorded the highest number of child violence cases, with 224 children, followed by the Ramallah and Al-Bireh Governorate with 151 children, and then the Hebron Governorate with 138 children. Meanwhile, Tubas and the Northern Valley</w:t>
      </w:r>
      <w:r>
        <w:rPr>
          <w:rFonts w:ascii="Times New Roman" w:hAnsi="Times New Roman" w:cs="Times New Roman"/>
          <w:sz w:val="24"/>
          <w:szCs w:val="24"/>
        </w:rPr>
        <w:t>s</w:t>
      </w:r>
      <w:r w:rsidRPr="00534670">
        <w:rPr>
          <w:rFonts w:ascii="Times New Roman" w:hAnsi="Times New Roman" w:cs="Times New Roman"/>
          <w:sz w:val="24"/>
          <w:szCs w:val="24"/>
        </w:rPr>
        <w:t xml:space="preserve"> Governorate recorded the lowest number of cases, with 15 children.</w:t>
      </w:r>
    </w:p>
    <w:p w14:paraId="5F56AC2B" w14:textId="77777777" w:rsidR="00534670" w:rsidRDefault="00534670" w:rsidP="00C2645B">
      <w:pPr>
        <w:spacing w:after="0" w:line="240" w:lineRule="auto"/>
        <w:jc w:val="both"/>
        <w:rPr>
          <w:rFonts w:ascii="Times New Roman" w:hAnsi="Times New Roman" w:cs="Times New Roman"/>
          <w:color w:val="FF0000"/>
          <w:sz w:val="24"/>
          <w:szCs w:val="24"/>
          <w:rtl/>
        </w:rPr>
      </w:pPr>
    </w:p>
    <w:p w14:paraId="1CBBC395" w14:textId="2A9ECFAD" w:rsidR="000130A7" w:rsidRPr="00534670" w:rsidRDefault="000130A7" w:rsidP="00437FBE">
      <w:pPr>
        <w:spacing w:after="0" w:line="240" w:lineRule="auto"/>
        <w:jc w:val="center"/>
        <w:rPr>
          <w:rFonts w:ascii="Arial" w:hAnsi="Arial" w:cs="Arial"/>
          <w:b/>
        </w:rPr>
      </w:pPr>
      <w:r w:rsidRPr="00534670">
        <w:rPr>
          <w:rFonts w:ascii="Arial" w:hAnsi="Arial" w:cs="Arial"/>
          <w:b/>
        </w:rPr>
        <w:t>Number of children victims of violence in the West Bank by Governorate, 2023</w:t>
      </w:r>
    </w:p>
    <w:tbl>
      <w:tblPr>
        <w:tblStyle w:val="TableGrid"/>
        <w:tblW w:w="0" w:type="auto"/>
        <w:tblLook w:val="04A0" w:firstRow="1" w:lastRow="0" w:firstColumn="1" w:lastColumn="0" w:noHBand="0" w:noVBand="1"/>
      </w:tblPr>
      <w:tblGrid>
        <w:gridCol w:w="9063"/>
      </w:tblGrid>
      <w:tr w:rsidR="000130A7" w14:paraId="0C4C81C9" w14:textId="77777777" w:rsidTr="000130A7">
        <w:tc>
          <w:tcPr>
            <w:tcW w:w="9063" w:type="dxa"/>
          </w:tcPr>
          <w:p w14:paraId="08825D93" w14:textId="15793D31" w:rsidR="000130A7" w:rsidRDefault="000130A7" w:rsidP="00C2645B">
            <w:pPr>
              <w:spacing w:after="0" w:line="240" w:lineRule="auto"/>
              <w:jc w:val="both"/>
              <w:rPr>
                <w:rFonts w:ascii="Times New Roman" w:hAnsi="Times New Roman" w:cs="Times New Roman"/>
                <w:color w:val="FF0000"/>
                <w:sz w:val="24"/>
                <w:szCs w:val="24"/>
              </w:rPr>
            </w:pPr>
            <w:r w:rsidRPr="00A83AAC">
              <w:rPr>
                <w:b/>
                <w:bCs/>
                <w:noProof/>
                <w:rtl/>
              </w:rPr>
              <w:drawing>
                <wp:inline distT="0" distB="0" distL="0" distR="0" wp14:anchorId="672D3E17" wp14:editId="14FADFF5">
                  <wp:extent cx="5618073" cy="2406650"/>
                  <wp:effectExtent l="0" t="0" r="1905" b="0"/>
                  <wp:docPr id="19"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5D4F8A8C" w14:textId="27986716" w:rsidR="00911B12" w:rsidRDefault="00911B12" w:rsidP="005D451D">
      <w:pPr>
        <w:spacing w:after="0" w:line="240" w:lineRule="auto"/>
        <w:rPr>
          <w:rFonts w:ascii="Times New Roman" w:hAnsi="Times New Roman"/>
          <w:sz w:val="18"/>
        </w:rPr>
      </w:pPr>
      <w:r w:rsidRPr="00911B12">
        <w:rPr>
          <w:rFonts w:ascii="Times New Roman" w:hAnsi="Times New Roman"/>
          <w:b/>
          <w:sz w:val="18"/>
        </w:rPr>
        <w:t xml:space="preserve">Source: Ministry of Social </w:t>
      </w:r>
      <w:r w:rsidRPr="005D451D">
        <w:rPr>
          <w:rFonts w:ascii="Times New Roman" w:hAnsi="Times New Roman" w:cs="Times New Roman"/>
          <w:b/>
          <w:sz w:val="18"/>
          <w:szCs w:val="18"/>
        </w:rPr>
        <w:t>Development, 202</w:t>
      </w:r>
      <w:r w:rsidR="005D451D" w:rsidRPr="005D451D">
        <w:rPr>
          <w:rFonts w:ascii="Times New Roman" w:hAnsi="Times New Roman" w:cs="Times New Roman"/>
          <w:bCs/>
          <w:sz w:val="18"/>
          <w:szCs w:val="18"/>
          <w:rtl/>
        </w:rPr>
        <w:t>4</w:t>
      </w:r>
      <w:r w:rsidRPr="00911B12">
        <w:rPr>
          <w:rFonts w:ascii="Times New Roman" w:hAnsi="Times New Roman"/>
          <w:sz w:val="18"/>
        </w:rPr>
        <w:t>.</w:t>
      </w:r>
      <w:r>
        <w:rPr>
          <w:rFonts w:ascii="Times New Roman" w:hAnsi="Times New Roman" w:hint="cs"/>
          <w:sz w:val="18"/>
          <w:rtl/>
        </w:rPr>
        <w:t xml:space="preserve">  </w:t>
      </w:r>
      <w:r w:rsidRPr="00911B12">
        <w:rPr>
          <w:rFonts w:ascii="Times New Roman" w:hAnsi="Times New Roman"/>
          <w:sz w:val="18"/>
        </w:rPr>
        <w:t>Ramallah – Palestine.</w:t>
      </w:r>
    </w:p>
    <w:p w14:paraId="1CB79195" w14:textId="77777777" w:rsidR="00DC37D0" w:rsidRPr="00DC37D0" w:rsidRDefault="00DC37D0" w:rsidP="005D451D">
      <w:pPr>
        <w:spacing w:after="0" w:line="240" w:lineRule="auto"/>
        <w:rPr>
          <w:rFonts w:ascii="Times New Roman" w:hAnsi="Times New Roman"/>
          <w:sz w:val="24"/>
          <w:szCs w:val="32"/>
        </w:rPr>
      </w:pPr>
    </w:p>
    <w:p w14:paraId="20D3BBB4" w14:textId="46E5EBEA" w:rsidR="00C2645B" w:rsidRPr="00430559" w:rsidRDefault="00A31150" w:rsidP="00A31150">
      <w:pPr>
        <w:spacing w:after="0" w:line="240" w:lineRule="auto"/>
        <w:rPr>
          <w:rFonts w:ascii="Times New Roman" w:hAnsi="Times New Roman"/>
          <w:b/>
          <w:sz w:val="24"/>
          <w:rtl/>
        </w:rPr>
      </w:pPr>
      <w:r>
        <w:rPr>
          <w:rFonts w:ascii="Times New Roman" w:hAnsi="Times New Roman"/>
          <w:b/>
          <w:sz w:val="24"/>
        </w:rPr>
        <w:t>6</w:t>
      </w:r>
      <w:r w:rsidR="00430559" w:rsidRPr="00430559">
        <w:rPr>
          <w:rFonts w:ascii="Times New Roman" w:hAnsi="Times New Roman"/>
          <w:b/>
          <w:sz w:val="24"/>
        </w:rPr>
        <w:t>.</w:t>
      </w:r>
      <w:r>
        <w:rPr>
          <w:rFonts w:ascii="Times New Roman" w:hAnsi="Times New Roman"/>
          <w:b/>
          <w:sz w:val="24"/>
        </w:rPr>
        <w:t>8</w:t>
      </w:r>
      <w:r w:rsidR="00430559" w:rsidRPr="00430559">
        <w:rPr>
          <w:rFonts w:ascii="Times New Roman" w:hAnsi="Times New Roman"/>
          <w:b/>
          <w:sz w:val="24"/>
        </w:rPr>
        <w:t xml:space="preserve"> </w:t>
      </w:r>
      <w:r w:rsidR="005F7C3F" w:rsidRPr="005F7C3F">
        <w:rPr>
          <w:rFonts w:ascii="Times New Roman" w:hAnsi="Times New Roman"/>
          <w:b/>
          <w:sz w:val="24"/>
        </w:rPr>
        <w:t>Child Sexual Harassment Cases</w:t>
      </w:r>
    </w:p>
    <w:p w14:paraId="0F711CEC" w14:textId="63894CEB" w:rsidR="00DD2478" w:rsidRDefault="00EB658D" w:rsidP="00EB658D">
      <w:pPr>
        <w:spacing w:after="0" w:line="240" w:lineRule="auto"/>
        <w:jc w:val="both"/>
        <w:rPr>
          <w:rFonts w:ascii="Times New Roman" w:hAnsi="Times New Roman" w:cs="Times New Roman"/>
          <w:sz w:val="24"/>
          <w:szCs w:val="24"/>
          <w:rtl/>
        </w:rPr>
      </w:pPr>
      <w:r w:rsidRPr="00EB658D">
        <w:rPr>
          <w:rFonts w:ascii="Times New Roman" w:hAnsi="Times New Roman" w:cs="Times New Roman"/>
          <w:sz w:val="24"/>
          <w:szCs w:val="24"/>
        </w:rPr>
        <w:t xml:space="preserve">The records of the Palestinian police for 2023 indicated that the number of child victims of sexual harassment (defined as an act of hostility and unwanted behavior of a sexual nature that violates a person’s dignity, body, privacy, and feelings, creating an uncomfortable environment for the individual, and taking various forms such as verbal harassment, gestures, threats, and </w:t>
      </w:r>
      <w:r w:rsidRPr="00EB658D">
        <w:rPr>
          <w:rFonts w:ascii="Times New Roman" w:hAnsi="Times New Roman" w:cs="Times New Roman"/>
          <w:sz w:val="24"/>
          <w:szCs w:val="24"/>
        </w:rPr>
        <w:lastRenderedPageBreak/>
        <w:t xml:space="preserve">intimidation) reported in the West Bank amounted to 26 children, distributed by </w:t>
      </w:r>
      <w:r>
        <w:rPr>
          <w:rFonts w:ascii="Times New Roman" w:hAnsi="Times New Roman" w:cs="Times New Roman"/>
          <w:sz w:val="24"/>
          <w:szCs w:val="24"/>
        </w:rPr>
        <w:t>sex</w:t>
      </w:r>
      <w:r w:rsidRPr="00EB658D">
        <w:rPr>
          <w:rFonts w:ascii="Times New Roman" w:hAnsi="Times New Roman" w:cs="Times New Roman"/>
          <w:sz w:val="24"/>
          <w:szCs w:val="24"/>
        </w:rPr>
        <w:t xml:space="preserve"> as 19 </w:t>
      </w:r>
      <w:r w:rsidRPr="00437FBE">
        <w:rPr>
          <w:rFonts w:ascii="Times New Roman" w:hAnsi="Times New Roman" w:cs="Times New Roman"/>
          <w:sz w:val="24"/>
          <w:szCs w:val="24"/>
        </w:rPr>
        <w:t>males</w:t>
      </w:r>
      <w:r w:rsidRPr="00EB658D">
        <w:rPr>
          <w:rFonts w:ascii="Times New Roman" w:hAnsi="Times New Roman" w:cs="Times New Roman"/>
          <w:sz w:val="24"/>
          <w:szCs w:val="24"/>
        </w:rPr>
        <w:t xml:space="preserve"> and 7 </w:t>
      </w:r>
      <w:r w:rsidRPr="00437FBE">
        <w:rPr>
          <w:rFonts w:ascii="Times New Roman" w:hAnsi="Times New Roman" w:cs="Times New Roman"/>
          <w:sz w:val="24"/>
          <w:szCs w:val="24"/>
        </w:rPr>
        <w:t>females</w:t>
      </w:r>
      <w:r w:rsidRPr="00EB658D">
        <w:rPr>
          <w:rFonts w:ascii="Times New Roman" w:hAnsi="Times New Roman" w:cs="Times New Roman"/>
          <w:sz w:val="24"/>
          <w:szCs w:val="24"/>
        </w:rPr>
        <w:t>.</w:t>
      </w:r>
    </w:p>
    <w:p w14:paraId="4281F5B5" w14:textId="77777777" w:rsidR="00EB658D" w:rsidRPr="00EB658D" w:rsidRDefault="00EB658D" w:rsidP="00C2645B">
      <w:pPr>
        <w:spacing w:after="0" w:line="240" w:lineRule="auto"/>
        <w:jc w:val="both"/>
        <w:rPr>
          <w:rFonts w:ascii="Times New Roman" w:hAnsi="Times New Roman" w:cs="Times New Roman"/>
          <w:sz w:val="24"/>
          <w:szCs w:val="24"/>
          <w:rtl/>
        </w:rPr>
      </w:pPr>
    </w:p>
    <w:p w14:paraId="78C867C4" w14:textId="6DE9D454" w:rsidR="00DD2478" w:rsidRPr="005D451D" w:rsidRDefault="005D451D" w:rsidP="00EC2E28">
      <w:pPr>
        <w:spacing w:after="0" w:line="240" w:lineRule="auto"/>
        <w:jc w:val="center"/>
        <w:rPr>
          <w:rFonts w:ascii="Arial" w:hAnsi="Arial" w:cs="Arial"/>
          <w:b/>
          <w:rtl/>
        </w:rPr>
      </w:pPr>
      <w:r w:rsidRPr="005D451D">
        <w:rPr>
          <w:rFonts w:ascii="Arial" w:hAnsi="Arial" w:cs="Arial"/>
          <w:b/>
        </w:rPr>
        <w:t xml:space="preserve">Number of Child Sexual Harassment Cases in the West Bank by </w:t>
      </w:r>
      <w:r w:rsidR="00EC2E28">
        <w:rPr>
          <w:rFonts w:ascii="Arial" w:hAnsi="Arial" w:cs="Arial"/>
          <w:b/>
        </w:rPr>
        <w:t xml:space="preserve">Sex and </w:t>
      </w:r>
      <w:r w:rsidR="00EC2E28" w:rsidRPr="00437FBE">
        <w:rPr>
          <w:rFonts w:ascii="Times New Roman" w:hAnsi="Times New Roman" w:cs="Times New Roman"/>
          <w:b/>
          <w:bCs/>
          <w:sz w:val="24"/>
          <w:szCs w:val="24"/>
        </w:rPr>
        <w:t>Type of Locality</w:t>
      </w:r>
      <w:r w:rsidRPr="005D451D">
        <w:rPr>
          <w:rFonts w:ascii="Arial" w:hAnsi="Arial" w:cs="Arial"/>
          <w:b/>
        </w:rPr>
        <w:t>, 2023</w:t>
      </w:r>
    </w:p>
    <w:tbl>
      <w:tblPr>
        <w:tblStyle w:val="TableGrid"/>
        <w:tblW w:w="0" w:type="auto"/>
        <w:tblLook w:val="04A0" w:firstRow="1" w:lastRow="0" w:firstColumn="1" w:lastColumn="0" w:noHBand="0" w:noVBand="1"/>
      </w:tblPr>
      <w:tblGrid>
        <w:gridCol w:w="9063"/>
      </w:tblGrid>
      <w:tr w:rsidR="00DD2478" w14:paraId="6D18B339" w14:textId="77777777" w:rsidTr="00205177">
        <w:trPr>
          <w:trHeight w:val="3326"/>
        </w:trPr>
        <w:tc>
          <w:tcPr>
            <w:tcW w:w="9063" w:type="dxa"/>
          </w:tcPr>
          <w:p w14:paraId="60B3CEFD" w14:textId="248371A8" w:rsidR="00DD2478" w:rsidRDefault="005D451D" w:rsidP="00C2645B">
            <w:pPr>
              <w:spacing w:after="0" w:line="240" w:lineRule="auto"/>
              <w:jc w:val="both"/>
              <w:rPr>
                <w:rFonts w:ascii="Times New Roman" w:hAnsi="Times New Roman" w:cs="Times New Roman"/>
                <w:color w:val="FF0000"/>
                <w:sz w:val="24"/>
                <w:szCs w:val="24"/>
              </w:rPr>
            </w:pPr>
            <w:r w:rsidRPr="003B2E40">
              <w:rPr>
                <w:rFonts w:ascii="Arial" w:hAnsi="Arial" w:cs="Arial"/>
                <w:noProof/>
                <w:color w:val="000000" w:themeColor="text1"/>
                <w:sz w:val="18"/>
                <w:szCs w:val="18"/>
              </w:rPr>
              <w:drawing>
                <wp:inline distT="0" distB="0" distL="0" distR="0" wp14:anchorId="61ABF61F" wp14:editId="4F80EBB8">
                  <wp:extent cx="5515610" cy="2062886"/>
                  <wp:effectExtent l="0" t="0" r="889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6D961731" w14:textId="11453D68" w:rsidR="00082655" w:rsidRDefault="00082655" w:rsidP="005D451D">
      <w:pPr>
        <w:spacing w:after="0" w:line="240" w:lineRule="auto"/>
        <w:rPr>
          <w:rFonts w:ascii="Times New Roman" w:hAnsi="Times New Roman"/>
          <w:bCs/>
          <w:sz w:val="18"/>
        </w:rPr>
      </w:pPr>
      <w:r w:rsidRPr="00911B12">
        <w:rPr>
          <w:rFonts w:ascii="Times New Roman" w:hAnsi="Times New Roman"/>
          <w:b/>
          <w:sz w:val="18"/>
        </w:rPr>
        <w:t xml:space="preserve">Source: </w:t>
      </w:r>
      <w:r w:rsidRPr="00911B12">
        <w:rPr>
          <w:rFonts w:ascii="Times New Roman" w:hAnsi="Times New Roman" w:cs="Times New Roman"/>
          <w:b/>
          <w:sz w:val="18"/>
          <w:szCs w:val="18"/>
        </w:rPr>
        <w:t xml:space="preserve">Palestinian </w:t>
      </w:r>
      <w:r w:rsidR="005D451D">
        <w:rPr>
          <w:rFonts w:ascii="Times New Roman" w:hAnsi="Times New Roman" w:cs="Times New Roman"/>
          <w:b/>
          <w:sz w:val="18"/>
          <w:szCs w:val="18"/>
        </w:rPr>
        <w:t>P</w:t>
      </w:r>
      <w:r w:rsidRPr="00911B12">
        <w:rPr>
          <w:rFonts w:ascii="Times New Roman" w:hAnsi="Times New Roman" w:cs="Times New Roman"/>
          <w:b/>
          <w:sz w:val="18"/>
          <w:szCs w:val="18"/>
        </w:rPr>
        <w:t>olice</w:t>
      </w:r>
      <w:r w:rsidRPr="00911B12">
        <w:rPr>
          <w:rFonts w:ascii="Times New Roman" w:hAnsi="Times New Roman"/>
          <w:b/>
          <w:sz w:val="18"/>
        </w:rPr>
        <w:t>, 2</w:t>
      </w:r>
      <w:r w:rsidRPr="005D451D">
        <w:rPr>
          <w:rFonts w:ascii="Times New Roman" w:hAnsi="Times New Roman" w:cs="Times New Roman"/>
          <w:b/>
          <w:sz w:val="18"/>
          <w:szCs w:val="18"/>
        </w:rPr>
        <w:t>02</w:t>
      </w:r>
      <w:r w:rsidR="005D451D" w:rsidRPr="005D451D">
        <w:rPr>
          <w:rFonts w:ascii="Times New Roman" w:hAnsi="Times New Roman" w:cs="Times New Roman"/>
          <w:bCs/>
          <w:sz w:val="18"/>
          <w:szCs w:val="18"/>
          <w:rtl/>
        </w:rPr>
        <w:t>4</w:t>
      </w:r>
      <w:r w:rsidRPr="00911B12">
        <w:rPr>
          <w:rFonts w:ascii="Times New Roman" w:hAnsi="Times New Roman"/>
          <w:bCs/>
          <w:sz w:val="18"/>
        </w:rPr>
        <w:t>.</w:t>
      </w:r>
      <w:r w:rsidRPr="00911B12">
        <w:rPr>
          <w:rFonts w:ascii="Times New Roman" w:hAnsi="Times New Roman" w:hint="cs"/>
          <w:bCs/>
          <w:sz w:val="18"/>
          <w:rtl/>
        </w:rPr>
        <w:t xml:space="preserve">  </w:t>
      </w:r>
      <w:r w:rsidRPr="00911B12">
        <w:rPr>
          <w:rFonts w:ascii="Times New Roman" w:hAnsi="Times New Roman"/>
          <w:bCs/>
          <w:sz w:val="18"/>
        </w:rPr>
        <w:t>Ramallah – Palestine.</w:t>
      </w:r>
    </w:p>
    <w:p w14:paraId="28517C26" w14:textId="77777777" w:rsidR="005D451D" w:rsidRPr="00911B12" w:rsidRDefault="005D451D" w:rsidP="005D451D">
      <w:pPr>
        <w:spacing w:after="0" w:line="240" w:lineRule="auto"/>
        <w:rPr>
          <w:rFonts w:ascii="Times New Roman" w:hAnsi="Times New Roman"/>
          <w:bCs/>
          <w:sz w:val="18"/>
        </w:rPr>
      </w:pPr>
    </w:p>
    <w:p w14:paraId="18030CC2" w14:textId="1412B547" w:rsidR="004D2449" w:rsidRDefault="00B233BD" w:rsidP="00EC2E28">
      <w:pPr>
        <w:spacing w:after="0" w:line="240" w:lineRule="auto"/>
        <w:jc w:val="both"/>
        <w:rPr>
          <w:rFonts w:ascii="Times New Roman" w:hAnsi="Times New Roman" w:cs="Times New Roman"/>
          <w:sz w:val="24"/>
          <w:szCs w:val="24"/>
        </w:rPr>
      </w:pPr>
      <w:r w:rsidRPr="00B233BD">
        <w:rPr>
          <w:rFonts w:ascii="Times New Roman" w:hAnsi="Times New Roman" w:cs="Times New Roman"/>
          <w:sz w:val="24"/>
          <w:szCs w:val="24"/>
        </w:rPr>
        <w:t>The Palestinian police records for 2023 indicated that the number of child victims of sexual harassment in the West Bank was higher in urban areas compared to rural areas and camps. In urban areas, 12 cases were recorded, while 8 cases were reported in rural areas, and 6 cases in camps.</w:t>
      </w:r>
    </w:p>
    <w:p w14:paraId="59DA19C7" w14:textId="77777777" w:rsidR="00B233BD" w:rsidRPr="00B233BD" w:rsidRDefault="00B233BD" w:rsidP="00DB2CAB">
      <w:pPr>
        <w:spacing w:after="0" w:line="240" w:lineRule="auto"/>
        <w:jc w:val="both"/>
        <w:rPr>
          <w:rFonts w:ascii="Times New Roman" w:hAnsi="Times New Roman" w:cs="Times New Roman"/>
          <w:sz w:val="24"/>
          <w:szCs w:val="24"/>
        </w:rPr>
      </w:pPr>
    </w:p>
    <w:p w14:paraId="1698EBA2" w14:textId="0578BE77" w:rsidR="00DD2478" w:rsidRPr="00223268" w:rsidRDefault="00A31150" w:rsidP="00A31150">
      <w:pPr>
        <w:spacing w:after="0" w:line="240" w:lineRule="auto"/>
        <w:rPr>
          <w:rFonts w:ascii="Times New Roman" w:hAnsi="Times New Roman"/>
          <w:b/>
          <w:sz w:val="24"/>
          <w:rtl/>
        </w:rPr>
      </w:pPr>
      <w:r>
        <w:rPr>
          <w:rFonts w:ascii="Times New Roman" w:hAnsi="Times New Roman"/>
          <w:b/>
          <w:sz w:val="24"/>
        </w:rPr>
        <w:t>6</w:t>
      </w:r>
      <w:r w:rsidR="00223268" w:rsidRPr="00223268">
        <w:rPr>
          <w:rFonts w:ascii="Times New Roman" w:hAnsi="Times New Roman"/>
          <w:b/>
          <w:sz w:val="24"/>
        </w:rPr>
        <w:t>.</w:t>
      </w:r>
      <w:r>
        <w:rPr>
          <w:rFonts w:ascii="Times New Roman" w:hAnsi="Times New Roman"/>
          <w:b/>
          <w:sz w:val="24"/>
        </w:rPr>
        <w:t>9</w:t>
      </w:r>
      <w:r w:rsidR="00223268" w:rsidRPr="00223268">
        <w:rPr>
          <w:rFonts w:ascii="Times New Roman" w:hAnsi="Times New Roman"/>
          <w:b/>
          <w:sz w:val="24"/>
        </w:rPr>
        <w:t xml:space="preserve"> Child Begging Cases</w:t>
      </w:r>
    </w:p>
    <w:p w14:paraId="5D24F3CC" w14:textId="01FA0914" w:rsidR="005732FF" w:rsidRDefault="00223268" w:rsidP="00CE6455">
      <w:pPr>
        <w:spacing w:after="0" w:line="240" w:lineRule="auto"/>
        <w:jc w:val="both"/>
        <w:rPr>
          <w:rFonts w:ascii="Times New Roman" w:hAnsi="Times New Roman" w:cs="Times New Roman"/>
          <w:sz w:val="24"/>
          <w:szCs w:val="24"/>
        </w:rPr>
      </w:pPr>
      <w:r w:rsidRPr="00223268">
        <w:rPr>
          <w:rFonts w:ascii="Times New Roman" w:hAnsi="Times New Roman" w:cs="Times New Roman"/>
          <w:sz w:val="24"/>
          <w:szCs w:val="24"/>
        </w:rPr>
        <w:t xml:space="preserve">The Palestinian police records for 2023 showed that the number of reported child victims of begging in the West Bank reached 68 children, distributed by </w:t>
      </w:r>
      <w:r>
        <w:rPr>
          <w:rFonts w:ascii="Times New Roman" w:hAnsi="Times New Roman" w:cs="Times New Roman"/>
          <w:sz w:val="24"/>
          <w:szCs w:val="24"/>
        </w:rPr>
        <w:t>sex</w:t>
      </w:r>
      <w:r w:rsidRPr="00223268">
        <w:rPr>
          <w:rFonts w:ascii="Times New Roman" w:hAnsi="Times New Roman" w:cs="Times New Roman"/>
          <w:sz w:val="24"/>
          <w:szCs w:val="24"/>
        </w:rPr>
        <w:t xml:space="preserve"> with 67 </w:t>
      </w:r>
      <w:r w:rsidRPr="00437FBE">
        <w:rPr>
          <w:rFonts w:ascii="Times New Roman" w:hAnsi="Times New Roman" w:cs="Times New Roman"/>
          <w:sz w:val="24"/>
          <w:szCs w:val="24"/>
        </w:rPr>
        <w:t>males</w:t>
      </w:r>
      <w:r w:rsidRPr="00223268">
        <w:rPr>
          <w:rFonts w:ascii="Times New Roman" w:hAnsi="Times New Roman" w:cs="Times New Roman"/>
          <w:sz w:val="24"/>
          <w:szCs w:val="24"/>
        </w:rPr>
        <w:t xml:space="preserve"> and only one </w:t>
      </w:r>
      <w:r w:rsidRPr="00437FBE">
        <w:rPr>
          <w:rFonts w:ascii="Times New Roman" w:hAnsi="Times New Roman" w:cs="Times New Roman"/>
          <w:sz w:val="24"/>
          <w:szCs w:val="24"/>
        </w:rPr>
        <w:t>females</w:t>
      </w:r>
      <w:r w:rsidR="00CE6455">
        <w:rPr>
          <w:rFonts w:ascii="Times New Roman" w:hAnsi="Times New Roman" w:cs="Times New Roman"/>
          <w:sz w:val="24"/>
          <w:szCs w:val="24"/>
        </w:rPr>
        <w:t>.</w:t>
      </w:r>
    </w:p>
    <w:p w14:paraId="0AF2C113" w14:textId="6C11BB68" w:rsidR="005732FF" w:rsidRDefault="005732FF" w:rsidP="005732FF">
      <w:pPr>
        <w:spacing w:after="0" w:line="240" w:lineRule="auto"/>
        <w:jc w:val="both"/>
        <w:rPr>
          <w:rFonts w:ascii="Times New Roman" w:hAnsi="Times New Roman" w:cs="Times New Roman"/>
          <w:color w:val="FF0000"/>
          <w:sz w:val="24"/>
          <w:szCs w:val="24"/>
        </w:rPr>
      </w:pPr>
    </w:p>
    <w:p w14:paraId="724FED38" w14:textId="2A1B66FE" w:rsidR="005732FF" w:rsidRPr="00CE6455" w:rsidRDefault="00CE6455" w:rsidP="00CE6455">
      <w:pPr>
        <w:spacing w:after="0" w:line="240" w:lineRule="auto"/>
        <w:jc w:val="center"/>
        <w:rPr>
          <w:rFonts w:ascii="Arial" w:hAnsi="Arial" w:cs="Arial"/>
          <w:b/>
        </w:rPr>
      </w:pPr>
      <w:r w:rsidRPr="00CE6455">
        <w:rPr>
          <w:rFonts w:ascii="Arial" w:hAnsi="Arial" w:cs="Arial"/>
          <w:b/>
        </w:rPr>
        <w:t xml:space="preserve">Number of Child Begging Cases in the West Bank by </w:t>
      </w:r>
      <w:r>
        <w:rPr>
          <w:rFonts w:ascii="Arial" w:hAnsi="Arial" w:cs="Arial"/>
          <w:b/>
        </w:rPr>
        <w:t xml:space="preserve">Sex and </w:t>
      </w:r>
      <w:r w:rsidRPr="00437FBE">
        <w:rPr>
          <w:rFonts w:ascii="Times New Roman" w:hAnsi="Times New Roman" w:cs="Times New Roman"/>
          <w:b/>
          <w:bCs/>
          <w:sz w:val="24"/>
          <w:szCs w:val="24"/>
        </w:rPr>
        <w:t>Type of Locality</w:t>
      </w:r>
      <w:r w:rsidRPr="00CE6455">
        <w:rPr>
          <w:rFonts w:ascii="Arial" w:hAnsi="Arial" w:cs="Arial"/>
          <w:b/>
        </w:rPr>
        <w:t>, 2023</w:t>
      </w:r>
    </w:p>
    <w:tbl>
      <w:tblPr>
        <w:tblStyle w:val="TableGrid"/>
        <w:tblW w:w="0" w:type="auto"/>
        <w:jc w:val="center"/>
        <w:tblLook w:val="04A0" w:firstRow="1" w:lastRow="0" w:firstColumn="1" w:lastColumn="0" w:noHBand="0" w:noVBand="1"/>
      </w:tblPr>
      <w:tblGrid>
        <w:gridCol w:w="9063"/>
      </w:tblGrid>
      <w:tr w:rsidR="000D43BA" w:rsidRPr="00437FBE" w14:paraId="7F78948C" w14:textId="77777777" w:rsidTr="009E608E">
        <w:trPr>
          <w:trHeight w:val="3324"/>
          <w:jc w:val="center"/>
        </w:trPr>
        <w:tc>
          <w:tcPr>
            <w:tcW w:w="9063" w:type="dxa"/>
          </w:tcPr>
          <w:p w14:paraId="46CB473C" w14:textId="77777777" w:rsidR="000D43BA" w:rsidRPr="00437FBE" w:rsidRDefault="000D43BA" w:rsidP="00BA49A2">
            <w:pPr>
              <w:spacing w:after="0" w:line="240" w:lineRule="auto"/>
              <w:jc w:val="center"/>
              <w:rPr>
                <w:rFonts w:ascii="Times New Roman" w:hAnsi="Times New Roman" w:cs="Times New Roman"/>
                <w:b/>
                <w:bCs/>
                <w:sz w:val="24"/>
                <w:szCs w:val="24"/>
              </w:rPr>
            </w:pPr>
            <w:r w:rsidRPr="000D43BA">
              <w:rPr>
                <w:rFonts w:ascii="Arial" w:hAnsi="Arial" w:cs="Arial"/>
                <w:noProof/>
                <w:color w:val="000000" w:themeColor="text1"/>
                <w:sz w:val="18"/>
                <w:szCs w:val="18"/>
              </w:rPr>
              <w:drawing>
                <wp:inline distT="0" distB="0" distL="0" distR="0" wp14:anchorId="4FE7B133" wp14:editId="6B19BAB2">
                  <wp:extent cx="5515610" cy="2077516"/>
                  <wp:effectExtent l="0" t="0" r="889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2A1BEF84" w14:textId="5C541341" w:rsidR="00911B12" w:rsidRPr="00911B12" w:rsidRDefault="00911B12" w:rsidP="00FA1443">
      <w:pPr>
        <w:spacing w:after="0" w:line="240" w:lineRule="auto"/>
        <w:rPr>
          <w:rFonts w:ascii="Times New Roman" w:hAnsi="Times New Roman"/>
          <w:bCs/>
          <w:sz w:val="18"/>
        </w:rPr>
      </w:pPr>
      <w:r w:rsidRPr="00911B12">
        <w:rPr>
          <w:rFonts w:ascii="Times New Roman" w:hAnsi="Times New Roman"/>
          <w:b/>
          <w:sz w:val="18"/>
        </w:rPr>
        <w:t xml:space="preserve">Source: </w:t>
      </w:r>
      <w:r w:rsidRPr="00911B12">
        <w:rPr>
          <w:rFonts w:ascii="Times New Roman" w:hAnsi="Times New Roman" w:cs="Times New Roman"/>
          <w:b/>
          <w:sz w:val="18"/>
          <w:szCs w:val="18"/>
        </w:rPr>
        <w:t>Palestinian police</w:t>
      </w:r>
      <w:r w:rsidRPr="00911B12">
        <w:rPr>
          <w:rFonts w:ascii="Times New Roman" w:hAnsi="Times New Roman"/>
          <w:b/>
          <w:sz w:val="18"/>
        </w:rPr>
        <w:t>, 202</w:t>
      </w:r>
      <w:r w:rsidR="00FA1443">
        <w:rPr>
          <w:rFonts w:ascii="Times New Roman" w:hAnsi="Times New Roman"/>
          <w:b/>
          <w:sz w:val="18"/>
        </w:rPr>
        <w:t>4</w:t>
      </w:r>
      <w:r w:rsidRPr="00911B12">
        <w:rPr>
          <w:rFonts w:ascii="Times New Roman" w:hAnsi="Times New Roman"/>
          <w:bCs/>
          <w:sz w:val="18"/>
        </w:rPr>
        <w:t>.</w:t>
      </w:r>
      <w:r w:rsidRPr="00911B12">
        <w:rPr>
          <w:rFonts w:ascii="Times New Roman" w:hAnsi="Times New Roman" w:hint="cs"/>
          <w:bCs/>
          <w:sz w:val="18"/>
          <w:rtl/>
        </w:rPr>
        <w:t xml:space="preserve"> </w:t>
      </w:r>
      <w:r w:rsidRPr="00911B12">
        <w:rPr>
          <w:rFonts w:ascii="Times New Roman" w:hAnsi="Times New Roman"/>
          <w:bCs/>
          <w:sz w:val="18"/>
        </w:rPr>
        <w:t>Ramallah – Palestine.</w:t>
      </w:r>
    </w:p>
    <w:p w14:paraId="2BC5B7E1" w14:textId="77777777" w:rsidR="00DC37D0" w:rsidRDefault="00DC37D0" w:rsidP="00205177">
      <w:pPr>
        <w:spacing w:after="0" w:line="240" w:lineRule="auto"/>
        <w:jc w:val="both"/>
        <w:rPr>
          <w:rFonts w:ascii="Times New Roman" w:hAnsi="Times New Roman" w:cs="Times New Roman"/>
          <w:color w:val="000000" w:themeColor="text1"/>
          <w:sz w:val="24"/>
          <w:szCs w:val="24"/>
        </w:rPr>
      </w:pPr>
    </w:p>
    <w:p w14:paraId="021E99F6" w14:textId="08C940C0" w:rsidR="00082655" w:rsidRDefault="00205177" w:rsidP="00205177">
      <w:pPr>
        <w:spacing w:after="0" w:line="240" w:lineRule="auto"/>
        <w:jc w:val="both"/>
        <w:rPr>
          <w:rFonts w:ascii="Times New Roman" w:hAnsi="Times New Roman" w:cs="Times New Roman"/>
          <w:color w:val="000000" w:themeColor="text1"/>
          <w:sz w:val="24"/>
          <w:szCs w:val="24"/>
        </w:rPr>
      </w:pPr>
      <w:r w:rsidRPr="00205177">
        <w:rPr>
          <w:rFonts w:ascii="Times New Roman" w:hAnsi="Times New Roman" w:cs="Times New Roman"/>
          <w:color w:val="000000" w:themeColor="text1"/>
          <w:sz w:val="24"/>
          <w:szCs w:val="24"/>
        </w:rPr>
        <w:t>The data showed that child begging cases in the West Bank were higher in urban areas compared to rural areas and camps, with 39 cases recorded in urban areas, 24 cases in rural areas, and only 5 cases in camps.</w:t>
      </w:r>
    </w:p>
    <w:p w14:paraId="1C00B9B0" w14:textId="2E150A5A" w:rsidR="00205177" w:rsidRDefault="00205177" w:rsidP="005732FF">
      <w:pPr>
        <w:spacing w:after="0" w:line="240" w:lineRule="auto"/>
        <w:jc w:val="both"/>
        <w:rPr>
          <w:rFonts w:ascii="Times New Roman" w:hAnsi="Times New Roman" w:cs="Times New Roman"/>
          <w:color w:val="000000" w:themeColor="text1"/>
          <w:sz w:val="24"/>
          <w:szCs w:val="24"/>
        </w:rPr>
      </w:pPr>
    </w:p>
    <w:p w14:paraId="783AF409" w14:textId="1818D613" w:rsidR="00DC37D0" w:rsidRDefault="00DC37D0" w:rsidP="005732FF">
      <w:pPr>
        <w:spacing w:after="0" w:line="240" w:lineRule="auto"/>
        <w:jc w:val="both"/>
        <w:rPr>
          <w:rFonts w:ascii="Times New Roman" w:hAnsi="Times New Roman" w:cs="Times New Roman"/>
          <w:color w:val="000000" w:themeColor="text1"/>
          <w:sz w:val="24"/>
          <w:szCs w:val="24"/>
        </w:rPr>
      </w:pPr>
    </w:p>
    <w:p w14:paraId="0BD94F07" w14:textId="0001263D" w:rsidR="00DC37D0" w:rsidRDefault="00DC37D0" w:rsidP="005732FF">
      <w:pPr>
        <w:spacing w:after="0" w:line="240" w:lineRule="auto"/>
        <w:jc w:val="both"/>
        <w:rPr>
          <w:rFonts w:ascii="Times New Roman" w:hAnsi="Times New Roman" w:cs="Times New Roman"/>
          <w:color w:val="000000" w:themeColor="text1"/>
          <w:sz w:val="24"/>
          <w:szCs w:val="24"/>
        </w:rPr>
      </w:pPr>
    </w:p>
    <w:p w14:paraId="4724A27D" w14:textId="77777777" w:rsidR="00DC37D0" w:rsidRDefault="00DC37D0" w:rsidP="005732FF">
      <w:pPr>
        <w:spacing w:after="0" w:line="240" w:lineRule="auto"/>
        <w:jc w:val="both"/>
        <w:rPr>
          <w:rFonts w:ascii="Times New Roman" w:hAnsi="Times New Roman" w:cs="Times New Roman"/>
          <w:color w:val="000000" w:themeColor="text1"/>
          <w:sz w:val="24"/>
          <w:szCs w:val="24"/>
        </w:rPr>
      </w:pPr>
    </w:p>
    <w:p w14:paraId="1F284A9A" w14:textId="17E50BF1" w:rsidR="00205177" w:rsidRDefault="00A31150" w:rsidP="00A31150">
      <w:pPr>
        <w:spacing w:after="0" w:line="240" w:lineRule="auto"/>
        <w:rPr>
          <w:rFonts w:ascii="Times New Roman" w:hAnsi="Times New Roman"/>
          <w:b/>
          <w:sz w:val="24"/>
        </w:rPr>
      </w:pPr>
      <w:r>
        <w:rPr>
          <w:rFonts w:ascii="Times New Roman" w:hAnsi="Times New Roman"/>
          <w:b/>
          <w:sz w:val="24"/>
        </w:rPr>
        <w:lastRenderedPageBreak/>
        <w:t>6</w:t>
      </w:r>
      <w:r w:rsidR="00205177" w:rsidRPr="00205177">
        <w:rPr>
          <w:rFonts w:ascii="Times New Roman" w:hAnsi="Times New Roman"/>
          <w:b/>
          <w:sz w:val="24"/>
        </w:rPr>
        <w:t>.</w:t>
      </w:r>
      <w:r>
        <w:rPr>
          <w:rFonts w:ascii="Times New Roman" w:hAnsi="Times New Roman"/>
          <w:b/>
          <w:sz w:val="24"/>
        </w:rPr>
        <w:t>10</w:t>
      </w:r>
      <w:r w:rsidR="00205177" w:rsidRPr="00205177">
        <w:rPr>
          <w:rFonts w:ascii="Times New Roman" w:hAnsi="Times New Roman"/>
          <w:b/>
          <w:sz w:val="24"/>
        </w:rPr>
        <w:t xml:space="preserve"> Child Runaway Cases</w:t>
      </w:r>
    </w:p>
    <w:p w14:paraId="7B096CE1" w14:textId="20CFBD3D" w:rsidR="00205177" w:rsidRPr="00205177" w:rsidRDefault="00205177" w:rsidP="007527E5">
      <w:pPr>
        <w:spacing w:after="0" w:line="240" w:lineRule="auto"/>
        <w:jc w:val="both"/>
        <w:rPr>
          <w:rFonts w:ascii="Times New Roman" w:hAnsi="Times New Roman" w:cs="Times New Roman"/>
          <w:color w:val="000000" w:themeColor="text1"/>
          <w:sz w:val="24"/>
          <w:szCs w:val="24"/>
        </w:rPr>
      </w:pPr>
      <w:r w:rsidRPr="00205177">
        <w:rPr>
          <w:rFonts w:ascii="Times New Roman" w:hAnsi="Times New Roman" w:cs="Times New Roman"/>
          <w:color w:val="000000" w:themeColor="text1"/>
          <w:sz w:val="24"/>
          <w:szCs w:val="24"/>
        </w:rPr>
        <w:t xml:space="preserve">The Palestinian police records for 2023 reported that the number of child runaway cases reported in the West Bank reached 17, distributed by </w:t>
      </w:r>
      <w:r>
        <w:rPr>
          <w:rFonts w:ascii="Times New Roman" w:hAnsi="Times New Roman" w:cs="Times New Roman"/>
          <w:color w:val="000000" w:themeColor="text1"/>
          <w:sz w:val="24"/>
          <w:szCs w:val="24"/>
        </w:rPr>
        <w:t>sex</w:t>
      </w:r>
      <w:r w:rsidRPr="00205177">
        <w:rPr>
          <w:rFonts w:ascii="Times New Roman" w:hAnsi="Times New Roman" w:cs="Times New Roman"/>
          <w:color w:val="000000" w:themeColor="text1"/>
          <w:sz w:val="24"/>
          <w:szCs w:val="24"/>
        </w:rPr>
        <w:t xml:space="preserve"> with 14 cases for </w:t>
      </w:r>
      <w:r w:rsidR="007527E5" w:rsidRPr="00437FBE">
        <w:rPr>
          <w:rFonts w:ascii="Times New Roman" w:hAnsi="Times New Roman" w:cs="Times New Roman"/>
          <w:sz w:val="24"/>
          <w:szCs w:val="24"/>
        </w:rPr>
        <w:t>males</w:t>
      </w:r>
      <w:r w:rsidRPr="00205177">
        <w:rPr>
          <w:rFonts w:ascii="Times New Roman" w:hAnsi="Times New Roman" w:cs="Times New Roman"/>
          <w:color w:val="000000" w:themeColor="text1"/>
          <w:sz w:val="24"/>
          <w:szCs w:val="24"/>
        </w:rPr>
        <w:t xml:space="preserve"> and 3 cases for </w:t>
      </w:r>
      <w:r w:rsidR="007527E5" w:rsidRPr="00437FBE">
        <w:rPr>
          <w:rFonts w:ascii="Times New Roman" w:hAnsi="Times New Roman" w:cs="Times New Roman"/>
          <w:sz w:val="24"/>
          <w:szCs w:val="24"/>
        </w:rPr>
        <w:t>females</w:t>
      </w:r>
      <w:r w:rsidRPr="00205177">
        <w:rPr>
          <w:rFonts w:ascii="Times New Roman" w:hAnsi="Times New Roman" w:cs="Times New Roman"/>
          <w:color w:val="000000" w:themeColor="text1"/>
          <w:sz w:val="24"/>
          <w:szCs w:val="24"/>
        </w:rPr>
        <w:t>.</w:t>
      </w:r>
    </w:p>
    <w:p w14:paraId="55ECA7CC" w14:textId="77777777" w:rsidR="00205177" w:rsidRPr="00205177" w:rsidRDefault="00205177" w:rsidP="00205177">
      <w:pPr>
        <w:spacing w:after="0" w:line="240" w:lineRule="auto"/>
        <w:rPr>
          <w:rFonts w:ascii="Times New Roman" w:hAnsi="Times New Roman"/>
          <w:b/>
          <w:sz w:val="24"/>
          <w:rtl/>
        </w:rPr>
      </w:pPr>
    </w:p>
    <w:p w14:paraId="0F69B772" w14:textId="77777777" w:rsidR="009E608E" w:rsidRPr="00CE6455" w:rsidRDefault="009E608E" w:rsidP="009E608E">
      <w:pPr>
        <w:spacing w:after="0" w:line="240" w:lineRule="auto"/>
        <w:jc w:val="center"/>
        <w:rPr>
          <w:rFonts w:ascii="Arial" w:hAnsi="Arial" w:cs="Arial"/>
          <w:b/>
        </w:rPr>
      </w:pPr>
      <w:r w:rsidRPr="00CE6455">
        <w:rPr>
          <w:rFonts w:ascii="Arial" w:hAnsi="Arial" w:cs="Arial"/>
          <w:b/>
        </w:rPr>
        <w:t xml:space="preserve">Number of Child Begging Cases in the West Bank by </w:t>
      </w:r>
      <w:r>
        <w:rPr>
          <w:rFonts w:ascii="Arial" w:hAnsi="Arial" w:cs="Arial"/>
          <w:b/>
        </w:rPr>
        <w:t xml:space="preserve">Sex and </w:t>
      </w:r>
      <w:r w:rsidRPr="00437FBE">
        <w:rPr>
          <w:rFonts w:ascii="Times New Roman" w:hAnsi="Times New Roman" w:cs="Times New Roman"/>
          <w:b/>
          <w:bCs/>
          <w:sz w:val="24"/>
          <w:szCs w:val="24"/>
        </w:rPr>
        <w:t>Type of Locality</w:t>
      </w:r>
      <w:r w:rsidRPr="00CE6455">
        <w:rPr>
          <w:rFonts w:ascii="Arial" w:hAnsi="Arial" w:cs="Arial"/>
          <w:b/>
        </w:rPr>
        <w:t>, 2023</w:t>
      </w:r>
    </w:p>
    <w:tbl>
      <w:tblPr>
        <w:tblStyle w:val="TableGrid"/>
        <w:tblW w:w="0" w:type="auto"/>
        <w:jc w:val="center"/>
        <w:tblLook w:val="04A0" w:firstRow="1" w:lastRow="0" w:firstColumn="1" w:lastColumn="0" w:noHBand="0" w:noVBand="1"/>
      </w:tblPr>
      <w:tblGrid>
        <w:gridCol w:w="9063"/>
      </w:tblGrid>
      <w:tr w:rsidR="009E608E" w:rsidRPr="00437FBE" w14:paraId="115BE187" w14:textId="77777777" w:rsidTr="009E608E">
        <w:trPr>
          <w:trHeight w:val="3481"/>
          <w:jc w:val="center"/>
        </w:trPr>
        <w:tc>
          <w:tcPr>
            <w:tcW w:w="9063" w:type="dxa"/>
          </w:tcPr>
          <w:p w14:paraId="65AF4E4E" w14:textId="77777777" w:rsidR="009E608E" w:rsidRPr="00437FBE" w:rsidRDefault="009E608E" w:rsidP="00BA49A2">
            <w:pPr>
              <w:spacing w:after="0" w:line="240" w:lineRule="auto"/>
              <w:jc w:val="center"/>
              <w:rPr>
                <w:rFonts w:ascii="Times New Roman" w:hAnsi="Times New Roman" w:cs="Times New Roman"/>
                <w:b/>
                <w:bCs/>
                <w:sz w:val="24"/>
                <w:szCs w:val="24"/>
              </w:rPr>
            </w:pPr>
            <w:r w:rsidRPr="000D43BA">
              <w:rPr>
                <w:rFonts w:ascii="Arial" w:hAnsi="Arial" w:cs="Arial"/>
                <w:noProof/>
                <w:color w:val="000000" w:themeColor="text1"/>
                <w:sz w:val="18"/>
                <w:szCs w:val="18"/>
              </w:rPr>
              <w:drawing>
                <wp:inline distT="0" distB="0" distL="0" distR="0" wp14:anchorId="2EFF3B3D" wp14:editId="7F5BEB38">
                  <wp:extent cx="5515610" cy="2194560"/>
                  <wp:effectExtent l="0" t="0" r="889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693E14C3" w14:textId="28EFEC30" w:rsidR="00CE5B18" w:rsidRDefault="009E608E" w:rsidP="0072086A">
      <w:pPr>
        <w:spacing w:after="0" w:line="240" w:lineRule="auto"/>
        <w:jc w:val="both"/>
        <w:rPr>
          <w:rFonts w:ascii="Times New Roman" w:hAnsi="Times New Roman"/>
          <w:bCs/>
          <w:sz w:val="18"/>
          <w:rtl/>
        </w:rPr>
      </w:pPr>
      <w:r w:rsidRPr="00911B12">
        <w:rPr>
          <w:rFonts w:ascii="Times New Roman" w:hAnsi="Times New Roman"/>
          <w:b/>
          <w:sz w:val="18"/>
        </w:rPr>
        <w:t xml:space="preserve">Source: </w:t>
      </w:r>
      <w:r w:rsidRPr="00911B12">
        <w:rPr>
          <w:rFonts w:ascii="Times New Roman" w:hAnsi="Times New Roman" w:cs="Times New Roman"/>
          <w:b/>
          <w:sz w:val="18"/>
          <w:szCs w:val="18"/>
        </w:rPr>
        <w:t>Palestinian police</w:t>
      </w:r>
      <w:r w:rsidRPr="00911B12">
        <w:rPr>
          <w:rFonts w:ascii="Times New Roman" w:hAnsi="Times New Roman"/>
          <w:b/>
          <w:sz w:val="18"/>
        </w:rPr>
        <w:t>, 202</w:t>
      </w:r>
      <w:r>
        <w:rPr>
          <w:rFonts w:ascii="Times New Roman" w:hAnsi="Times New Roman"/>
          <w:b/>
          <w:sz w:val="18"/>
        </w:rPr>
        <w:t>4</w:t>
      </w:r>
      <w:r w:rsidRPr="00911B12">
        <w:rPr>
          <w:rFonts w:ascii="Times New Roman" w:hAnsi="Times New Roman"/>
          <w:bCs/>
          <w:sz w:val="18"/>
        </w:rPr>
        <w:t>.</w:t>
      </w:r>
      <w:r w:rsidRPr="00911B12">
        <w:rPr>
          <w:rFonts w:ascii="Times New Roman" w:hAnsi="Times New Roman" w:hint="cs"/>
          <w:bCs/>
          <w:sz w:val="18"/>
          <w:rtl/>
        </w:rPr>
        <w:t xml:space="preserve"> </w:t>
      </w:r>
      <w:r w:rsidRPr="00911B12">
        <w:rPr>
          <w:rFonts w:ascii="Times New Roman" w:hAnsi="Times New Roman"/>
          <w:bCs/>
          <w:sz w:val="18"/>
        </w:rPr>
        <w:t>Ramallah – Palestine</w:t>
      </w:r>
      <w:r w:rsidR="0072086A">
        <w:rPr>
          <w:rFonts w:ascii="Times New Roman" w:hAnsi="Times New Roman"/>
          <w:bCs/>
          <w:sz w:val="18"/>
        </w:rPr>
        <w:t>.</w:t>
      </w:r>
    </w:p>
    <w:p w14:paraId="01843082" w14:textId="70D8F085" w:rsidR="0031493F" w:rsidRDefault="0031493F" w:rsidP="005732FF">
      <w:pPr>
        <w:spacing w:after="0" w:line="240" w:lineRule="auto"/>
        <w:jc w:val="both"/>
        <w:rPr>
          <w:rFonts w:ascii="Times New Roman" w:hAnsi="Times New Roman"/>
          <w:bCs/>
          <w:sz w:val="18"/>
          <w:rtl/>
        </w:rPr>
      </w:pPr>
    </w:p>
    <w:p w14:paraId="4D90226A" w14:textId="7D8CBF9C" w:rsidR="0031493F" w:rsidRPr="0031493F" w:rsidRDefault="0031493F" w:rsidP="0031493F">
      <w:pPr>
        <w:spacing w:after="0" w:line="240" w:lineRule="auto"/>
        <w:jc w:val="both"/>
        <w:rPr>
          <w:rFonts w:ascii="Times New Roman" w:hAnsi="Times New Roman" w:cs="Times New Roman"/>
          <w:sz w:val="24"/>
          <w:szCs w:val="24"/>
          <w:rtl/>
        </w:rPr>
      </w:pPr>
      <w:r w:rsidRPr="0031493F">
        <w:rPr>
          <w:rFonts w:ascii="Times New Roman" w:hAnsi="Times New Roman" w:cs="Times New Roman"/>
          <w:sz w:val="24"/>
          <w:szCs w:val="24"/>
        </w:rPr>
        <w:t>The Palestinian police records for 2023 indicated that the number of child runaway cases in the West Bank was higher in rural areas compared to urban areas and camps. In rural areas, 9 cases were recorded, while 8 cases were reported in urban areas and 2 cases in camps.</w:t>
      </w:r>
    </w:p>
    <w:p w14:paraId="615E3B2C" w14:textId="21A06819" w:rsidR="0031493F" w:rsidRPr="0031493F" w:rsidRDefault="0031493F" w:rsidP="005732FF">
      <w:pPr>
        <w:spacing w:after="0" w:line="240" w:lineRule="auto"/>
        <w:jc w:val="both"/>
        <w:rPr>
          <w:rFonts w:ascii="Times New Roman" w:hAnsi="Times New Roman" w:cs="Times New Roman"/>
          <w:sz w:val="24"/>
          <w:szCs w:val="24"/>
          <w:rtl/>
        </w:rPr>
      </w:pPr>
    </w:p>
    <w:p w14:paraId="6EA45140" w14:textId="171879E4" w:rsidR="00205177" w:rsidRPr="0031493F" w:rsidRDefault="00A31150" w:rsidP="00A31150">
      <w:pPr>
        <w:spacing w:after="0" w:line="240" w:lineRule="auto"/>
        <w:rPr>
          <w:rFonts w:ascii="Times New Roman" w:hAnsi="Times New Roman"/>
          <w:b/>
          <w:sz w:val="24"/>
        </w:rPr>
      </w:pPr>
      <w:r>
        <w:rPr>
          <w:rFonts w:ascii="Times New Roman" w:hAnsi="Times New Roman"/>
          <w:b/>
          <w:sz w:val="24"/>
        </w:rPr>
        <w:t>6</w:t>
      </w:r>
      <w:r w:rsidR="0031493F" w:rsidRPr="0031493F">
        <w:rPr>
          <w:rFonts w:ascii="Times New Roman" w:hAnsi="Times New Roman"/>
          <w:b/>
          <w:sz w:val="24"/>
        </w:rPr>
        <w:t>.</w:t>
      </w:r>
      <w:r>
        <w:rPr>
          <w:rFonts w:ascii="Times New Roman" w:hAnsi="Times New Roman"/>
          <w:b/>
          <w:sz w:val="24"/>
        </w:rPr>
        <w:t>11</w:t>
      </w:r>
      <w:r w:rsidR="0031493F" w:rsidRPr="0031493F">
        <w:rPr>
          <w:rFonts w:ascii="Times New Roman" w:hAnsi="Times New Roman"/>
          <w:b/>
          <w:sz w:val="24"/>
        </w:rPr>
        <w:t xml:space="preserve"> Licensed nurseries</w:t>
      </w:r>
    </w:p>
    <w:p w14:paraId="2A6F5B32" w14:textId="0C31358B" w:rsidR="0031493F" w:rsidRPr="0031493F" w:rsidRDefault="000470A9" w:rsidP="0031493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The</w:t>
      </w:r>
      <w:r w:rsidR="0031493F" w:rsidRPr="0031493F">
        <w:rPr>
          <w:rFonts w:ascii="Times New Roman" w:hAnsi="Times New Roman" w:cs="Times New Roman"/>
          <w:sz w:val="24"/>
          <w:szCs w:val="24"/>
        </w:rPr>
        <w:t xml:space="preserve"> number of licensed nurseries in the West Bank was approximately 298</w:t>
      </w:r>
      <w:r w:rsidRPr="000470A9">
        <w:rPr>
          <w:rFonts w:ascii="Times New Roman" w:hAnsi="Times New Roman" w:cs="Times New Roman"/>
          <w:sz w:val="24"/>
          <w:szCs w:val="24"/>
        </w:rPr>
        <w:t xml:space="preserve"> </w:t>
      </w:r>
      <w:r w:rsidRPr="0031493F">
        <w:rPr>
          <w:rFonts w:ascii="Times New Roman" w:hAnsi="Times New Roman" w:cs="Times New Roman"/>
          <w:sz w:val="24"/>
          <w:szCs w:val="24"/>
        </w:rPr>
        <w:t>in 2023</w:t>
      </w:r>
      <w:r w:rsidR="0031493F" w:rsidRPr="0031493F">
        <w:rPr>
          <w:rFonts w:ascii="Times New Roman" w:hAnsi="Times New Roman" w:cs="Times New Roman"/>
          <w:sz w:val="24"/>
          <w:szCs w:val="24"/>
        </w:rPr>
        <w:t>, catering to around 7,327 children. These nurseries operate under the supervision of qualified caregivers, totaling about 1,254, which contributes to providing early educational care for children in a safe and stimulating environment. The nurseries adhere to standards set by the Palestinian Ministry of Social Development, ensuring the quality of services provided and promoting the healthy growth and development of children. They are also subject to regular inspections to verify compliance with the required standards, which enhances parental trust and ensures the provision of a suitable educational and care environment.</w:t>
      </w:r>
    </w:p>
    <w:p w14:paraId="0D0A6210" w14:textId="77777777" w:rsidR="0031493F" w:rsidRPr="0031493F" w:rsidRDefault="0031493F" w:rsidP="0031493F">
      <w:pPr>
        <w:spacing w:after="0" w:line="240" w:lineRule="auto"/>
        <w:jc w:val="both"/>
        <w:rPr>
          <w:rFonts w:ascii="Times New Roman" w:hAnsi="Times New Roman" w:cs="Times New Roman"/>
          <w:sz w:val="24"/>
          <w:szCs w:val="24"/>
        </w:rPr>
      </w:pPr>
    </w:p>
    <w:p w14:paraId="4EB9B3A2" w14:textId="6260AB92" w:rsidR="00205177" w:rsidRDefault="0031493F" w:rsidP="0031493F">
      <w:pPr>
        <w:spacing w:after="0" w:line="240" w:lineRule="auto"/>
        <w:jc w:val="both"/>
        <w:rPr>
          <w:rFonts w:ascii="Times New Roman" w:hAnsi="Times New Roman" w:cs="Times New Roman"/>
          <w:sz w:val="24"/>
          <w:szCs w:val="24"/>
        </w:rPr>
      </w:pPr>
      <w:r w:rsidRPr="0031493F">
        <w:rPr>
          <w:rFonts w:ascii="Times New Roman" w:hAnsi="Times New Roman" w:cs="Times New Roman"/>
          <w:sz w:val="24"/>
          <w:szCs w:val="24"/>
        </w:rPr>
        <w:t>According to data from the Ministry of Social Development for 2023, Ramallah Governorate ranks first in terms of the number of licensed nurseries in the West Bank, accounting for approximately 36% of the total nurseries. It is followed by Nablus Governorate with 16%, and then Bethlehem Governorate, which represents 10% of the total number of licensed nurseries.</w:t>
      </w:r>
    </w:p>
    <w:p w14:paraId="1CB72DB3" w14:textId="77777777" w:rsidR="00205177" w:rsidRPr="00437FBE" w:rsidRDefault="00205177" w:rsidP="00CE5B18">
      <w:pPr>
        <w:spacing w:after="0" w:line="240" w:lineRule="auto"/>
        <w:jc w:val="both"/>
        <w:rPr>
          <w:rFonts w:ascii="Times New Roman" w:hAnsi="Times New Roman" w:cs="Times New Roman"/>
          <w:sz w:val="24"/>
          <w:szCs w:val="24"/>
        </w:rPr>
      </w:pPr>
    </w:p>
    <w:p w14:paraId="634C28F4" w14:textId="77777777" w:rsidR="00D10AD3" w:rsidRPr="00437FBE" w:rsidRDefault="00D10AD3" w:rsidP="00CE5B18">
      <w:pPr>
        <w:spacing w:after="0" w:line="240" w:lineRule="auto"/>
        <w:jc w:val="both"/>
        <w:rPr>
          <w:rFonts w:ascii="Times New Roman" w:hAnsi="Times New Roman" w:cs="Times New Roman"/>
          <w:sz w:val="24"/>
          <w:szCs w:val="24"/>
        </w:rPr>
      </w:pPr>
    </w:p>
    <w:p w14:paraId="7AEE9CEE" w14:textId="4885AD26" w:rsidR="00D10AD3" w:rsidRDefault="00D10AD3" w:rsidP="0066466A">
      <w:pPr>
        <w:spacing w:after="0" w:line="240" w:lineRule="auto"/>
        <w:jc w:val="center"/>
        <w:rPr>
          <w:rFonts w:ascii="Times New Roman" w:hAnsi="Times New Roman" w:cs="Times New Roman"/>
          <w:b/>
          <w:bCs/>
          <w:sz w:val="24"/>
          <w:szCs w:val="24"/>
          <w:lang w:bidi="ar-SY"/>
        </w:rPr>
      </w:pPr>
    </w:p>
    <w:p w14:paraId="4B506851" w14:textId="662DBBAF" w:rsidR="0031493F" w:rsidRDefault="0031493F" w:rsidP="0066466A">
      <w:pPr>
        <w:spacing w:after="0" w:line="240" w:lineRule="auto"/>
        <w:jc w:val="center"/>
        <w:rPr>
          <w:rFonts w:ascii="Times New Roman" w:hAnsi="Times New Roman" w:cs="Times New Roman"/>
          <w:b/>
          <w:bCs/>
          <w:sz w:val="24"/>
          <w:szCs w:val="24"/>
          <w:lang w:bidi="ar-SY"/>
        </w:rPr>
      </w:pPr>
    </w:p>
    <w:p w14:paraId="03860B55" w14:textId="77777777" w:rsidR="0031493F" w:rsidRPr="00437FBE" w:rsidRDefault="0031493F" w:rsidP="0066466A">
      <w:pPr>
        <w:spacing w:after="0" w:line="240" w:lineRule="auto"/>
        <w:jc w:val="center"/>
        <w:rPr>
          <w:rFonts w:ascii="Times New Roman" w:hAnsi="Times New Roman" w:cs="Times New Roman"/>
          <w:b/>
          <w:bCs/>
          <w:sz w:val="24"/>
          <w:szCs w:val="24"/>
          <w:rtl/>
          <w:lang w:bidi="ar-SY"/>
        </w:rPr>
      </w:pPr>
    </w:p>
    <w:p w14:paraId="05495B09" w14:textId="77777777" w:rsidR="00DC37D0" w:rsidRDefault="00DC37D0">
      <w:pPr>
        <w:spacing w:after="160" w:line="259" w:lineRule="auto"/>
        <w:rPr>
          <w:rFonts w:ascii="Arial" w:hAnsi="Arial" w:cs="Arial"/>
          <w:b/>
        </w:rPr>
      </w:pPr>
      <w:r>
        <w:rPr>
          <w:rFonts w:ascii="Arial" w:hAnsi="Arial" w:cs="Arial"/>
          <w:b/>
        </w:rPr>
        <w:br w:type="page"/>
      </w:r>
    </w:p>
    <w:p w14:paraId="2158B6EE" w14:textId="1E001C46" w:rsidR="000D4ABC" w:rsidRPr="0050355E" w:rsidRDefault="000D4ABC" w:rsidP="0031493F">
      <w:pPr>
        <w:spacing w:after="0" w:line="240" w:lineRule="auto"/>
        <w:jc w:val="center"/>
        <w:rPr>
          <w:rFonts w:ascii="Arial" w:hAnsi="Arial" w:cs="Arial"/>
          <w:b/>
          <w:rtl/>
        </w:rPr>
      </w:pPr>
      <w:r w:rsidRPr="0050355E">
        <w:rPr>
          <w:rFonts w:ascii="Arial" w:hAnsi="Arial" w:cs="Arial"/>
          <w:b/>
        </w:rPr>
        <w:lastRenderedPageBreak/>
        <w:t xml:space="preserve">Number </w:t>
      </w:r>
      <w:r w:rsidR="0031493F" w:rsidRPr="0050355E">
        <w:rPr>
          <w:rFonts w:ascii="Arial" w:hAnsi="Arial" w:cs="Arial"/>
          <w:b/>
        </w:rPr>
        <w:t xml:space="preserve">of Licensed Nurseries in the </w:t>
      </w:r>
      <w:r w:rsidRPr="0050355E">
        <w:rPr>
          <w:rFonts w:ascii="Arial" w:hAnsi="Arial" w:cs="Arial"/>
          <w:b/>
        </w:rPr>
        <w:t xml:space="preserve">West Bank </w:t>
      </w:r>
      <w:r w:rsidR="0031493F" w:rsidRPr="0050355E">
        <w:rPr>
          <w:rFonts w:ascii="Arial" w:hAnsi="Arial" w:cs="Arial"/>
          <w:b/>
        </w:rPr>
        <w:t>by Governorate</w:t>
      </w:r>
      <w:r w:rsidRPr="0050355E">
        <w:rPr>
          <w:rFonts w:ascii="Arial" w:hAnsi="Arial" w:cs="Arial"/>
          <w:b/>
        </w:rPr>
        <w:t>, 2023</w:t>
      </w:r>
    </w:p>
    <w:tbl>
      <w:tblPr>
        <w:tblStyle w:val="TableGrid"/>
        <w:tblW w:w="0" w:type="auto"/>
        <w:tblLook w:val="04A0" w:firstRow="1" w:lastRow="0" w:firstColumn="1" w:lastColumn="0" w:noHBand="0" w:noVBand="1"/>
      </w:tblPr>
      <w:tblGrid>
        <w:gridCol w:w="9063"/>
      </w:tblGrid>
      <w:tr w:rsidR="00911B12" w14:paraId="6EF04860" w14:textId="77777777" w:rsidTr="0033113B">
        <w:trPr>
          <w:trHeight w:val="4396"/>
        </w:trPr>
        <w:tc>
          <w:tcPr>
            <w:tcW w:w="9063" w:type="dxa"/>
          </w:tcPr>
          <w:p w14:paraId="0008DC19" w14:textId="17E5202F" w:rsidR="00911B12" w:rsidRDefault="00911B12" w:rsidP="00C2645B">
            <w:pPr>
              <w:spacing w:after="0" w:line="240" w:lineRule="auto"/>
              <w:jc w:val="both"/>
              <w:rPr>
                <w:rFonts w:ascii="Times New Roman" w:hAnsi="Times New Roman" w:cs="Times New Roman"/>
                <w:color w:val="FF0000"/>
                <w:sz w:val="24"/>
                <w:szCs w:val="24"/>
              </w:rPr>
            </w:pPr>
            <w:r w:rsidRPr="00A83AAC">
              <w:rPr>
                <w:b/>
                <w:bCs/>
                <w:noProof/>
                <w:rtl/>
              </w:rPr>
              <w:drawing>
                <wp:inline distT="0" distB="0" distL="0" distR="0" wp14:anchorId="4C107806" wp14:editId="20819EBE">
                  <wp:extent cx="5647334" cy="2720975"/>
                  <wp:effectExtent l="0" t="0" r="0" b="3175"/>
                  <wp:docPr id="22"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572BD8F1" w14:textId="77777777" w:rsidR="00911B12" w:rsidRPr="00E2051A" w:rsidRDefault="00911B12" w:rsidP="00911B12">
      <w:pPr>
        <w:spacing w:after="0" w:line="240" w:lineRule="auto"/>
        <w:rPr>
          <w:rFonts w:ascii="Times New Roman" w:hAnsi="Times New Roman"/>
          <w:sz w:val="18"/>
        </w:rPr>
      </w:pPr>
      <w:r w:rsidRPr="00911B12">
        <w:rPr>
          <w:rFonts w:ascii="Times New Roman" w:hAnsi="Times New Roman"/>
          <w:b/>
          <w:sz w:val="18"/>
        </w:rPr>
        <w:t>Source: Ministry of Social Development, 2023</w:t>
      </w:r>
      <w:r w:rsidRPr="00911B12">
        <w:rPr>
          <w:rFonts w:ascii="Times New Roman" w:hAnsi="Times New Roman"/>
          <w:sz w:val="18"/>
        </w:rPr>
        <w:t>.</w:t>
      </w:r>
      <w:r>
        <w:rPr>
          <w:rFonts w:ascii="Times New Roman" w:hAnsi="Times New Roman" w:hint="cs"/>
          <w:sz w:val="18"/>
          <w:rtl/>
        </w:rPr>
        <w:t xml:space="preserve">  </w:t>
      </w:r>
      <w:r w:rsidRPr="00911B12">
        <w:rPr>
          <w:rFonts w:ascii="Times New Roman" w:hAnsi="Times New Roman"/>
          <w:sz w:val="18"/>
        </w:rPr>
        <w:t>Ramallah – Palestine.</w:t>
      </w:r>
    </w:p>
    <w:p w14:paraId="10113D8C" w14:textId="76B0A786" w:rsidR="00D10AD3" w:rsidRPr="00C2645B" w:rsidRDefault="00D10AD3" w:rsidP="00C2645B">
      <w:pPr>
        <w:spacing w:after="0" w:line="240" w:lineRule="auto"/>
        <w:jc w:val="both"/>
        <w:rPr>
          <w:rFonts w:ascii="Times New Roman" w:hAnsi="Times New Roman" w:cs="Times New Roman"/>
          <w:color w:val="FF0000"/>
          <w:sz w:val="24"/>
          <w:szCs w:val="24"/>
          <w:rtl/>
        </w:rPr>
      </w:pPr>
    </w:p>
    <w:p w14:paraId="3461D564" w14:textId="77777777" w:rsidR="00A67E1E" w:rsidRPr="00E2051A" w:rsidRDefault="00A67E1E" w:rsidP="00A67E1E">
      <w:pPr>
        <w:spacing w:after="0" w:line="240" w:lineRule="auto"/>
        <w:rPr>
          <w:rFonts w:ascii="Times New Roman" w:hAnsi="Times New Roman" w:cs="Times New Roman"/>
          <w:sz w:val="24"/>
          <w:szCs w:val="24"/>
          <w:rtl/>
        </w:rPr>
      </w:pPr>
    </w:p>
    <w:p w14:paraId="6E76CE6F" w14:textId="77777777" w:rsidR="00016BD9" w:rsidRPr="00E2051A" w:rsidRDefault="00016BD9" w:rsidP="00A67E1E">
      <w:pPr>
        <w:spacing w:after="0" w:line="240" w:lineRule="auto"/>
        <w:rPr>
          <w:rFonts w:ascii="Times New Roman" w:hAnsi="Times New Roman" w:cs="Times New Roman"/>
          <w:sz w:val="24"/>
          <w:szCs w:val="24"/>
          <w:rtl/>
        </w:rPr>
      </w:pPr>
    </w:p>
    <w:p w14:paraId="5EDA58E8" w14:textId="77777777" w:rsidR="00016BD9" w:rsidRPr="00E2051A" w:rsidRDefault="00016BD9" w:rsidP="00A67E1E">
      <w:pPr>
        <w:spacing w:after="0" w:line="240" w:lineRule="auto"/>
        <w:rPr>
          <w:rFonts w:ascii="Times New Roman" w:hAnsi="Times New Roman" w:cs="Times New Roman"/>
          <w:sz w:val="24"/>
          <w:szCs w:val="24"/>
          <w:rtl/>
        </w:rPr>
      </w:pPr>
    </w:p>
    <w:p w14:paraId="79919B5D" w14:textId="77777777" w:rsidR="00A67E1E" w:rsidRPr="00E2051A" w:rsidRDefault="00A67E1E" w:rsidP="00A67E1E">
      <w:pPr>
        <w:spacing w:after="0" w:line="240" w:lineRule="auto"/>
        <w:rPr>
          <w:rFonts w:ascii="Times New Roman" w:hAnsi="Times New Roman" w:cs="Times New Roman"/>
          <w:sz w:val="24"/>
          <w:szCs w:val="24"/>
          <w:rtl/>
        </w:rPr>
      </w:pPr>
    </w:p>
    <w:p w14:paraId="62022BE1" w14:textId="77777777" w:rsidR="00A67E1E" w:rsidRPr="00E2051A" w:rsidRDefault="00A67E1E" w:rsidP="00A67E1E">
      <w:pPr>
        <w:spacing w:after="0" w:line="240" w:lineRule="auto"/>
        <w:rPr>
          <w:rFonts w:ascii="Times New Roman" w:hAnsi="Times New Roman"/>
          <w:sz w:val="24"/>
        </w:rPr>
      </w:pPr>
    </w:p>
    <w:p w14:paraId="09B85067" w14:textId="3ABBFA2F" w:rsidR="00016BD9" w:rsidRDefault="00016BD9" w:rsidP="00A67E1E">
      <w:pPr>
        <w:spacing w:after="0" w:line="240" w:lineRule="auto"/>
        <w:rPr>
          <w:rFonts w:ascii="Times New Roman" w:hAnsi="Times New Roman"/>
          <w:sz w:val="24"/>
        </w:rPr>
      </w:pPr>
    </w:p>
    <w:p w14:paraId="5879B723" w14:textId="065014A4" w:rsidR="00D93965" w:rsidRDefault="00D93965" w:rsidP="00A67E1E">
      <w:pPr>
        <w:spacing w:after="0" w:line="240" w:lineRule="auto"/>
        <w:rPr>
          <w:rFonts w:ascii="Times New Roman" w:hAnsi="Times New Roman"/>
          <w:sz w:val="24"/>
        </w:rPr>
      </w:pPr>
    </w:p>
    <w:p w14:paraId="49347CE4" w14:textId="6C963D16" w:rsidR="00D93965" w:rsidRDefault="00D93965" w:rsidP="00A67E1E">
      <w:pPr>
        <w:spacing w:after="0" w:line="240" w:lineRule="auto"/>
        <w:rPr>
          <w:rFonts w:ascii="Times New Roman" w:hAnsi="Times New Roman"/>
          <w:sz w:val="24"/>
        </w:rPr>
      </w:pPr>
    </w:p>
    <w:p w14:paraId="5AB26070" w14:textId="35F19D44" w:rsidR="00D93965" w:rsidRDefault="00D93965" w:rsidP="00A67E1E">
      <w:pPr>
        <w:spacing w:after="0" w:line="240" w:lineRule="auto"/>
        <w:rPr>
          <w:rFonts w:ascii="Times New Roman" w:hAnsi="Times New Roman"/>
          <w:sz w:val="24"/>
        </w:rPr>
      </w:pPr>
    </w:p>
    <w:p w14:paraId="112B1C76" w14:textId="56D6E270" w:rsidR="00D93965" w:rsidRDefault="00D93965" w:rsidP="00A67E1E">
      <w:pPr>
        <w:spacing w:after="0" w:line="240" w:lineRule="auto"/>
        <w:rPr>
          <w:rFonts w:ascii="Times New Roman" w:hAnsi="Times New Roman"/>
          <w:sz w:val="24"/>
        </w:rPr>
      </w:pPr>
    </w:p>
    <w:p w14:paraId="0CB9C945" w14:textId="77DBC2CF" w:rsidR="00D93965" w:rsidRDefault="00D93965" w:rsidP="00A67E1E">
      <w:pPr>
        <w:spacing w:after="0" w:line="240" w:lineRule="auto"/>
        <w:rPr>
          <w:rFonts w:ascii="Times New Roman" w:hAnsi="Times New Roman"/>
          <w:sz w:val="24"/>
        </w:rPr>
      </w:pPr>
    </w:p>
    <w:p w14:paraId="44CD85B2" w14:textId="37D8C76C" w:rsidR="00D93965" w:rsidRDefault="00D93965" w:rsidP="00A67E1E">
      <w:pPr>
        <w:spacing w:after="0" w:line="240" w:lineRule="auto"/>
        <w:rPr>
          <w:rFonts w:ascii="Times New Roman" w:hAnsi="Times New Roman"/>
          <w:sz w:val="24"/>
        </w:rPr>
      </w:pPr>
    </w:p>
    <w:p w14:paraId="1267586C" w14:textId="55691D81" w:rsidR="00D93965" w:rsidRDefault="00D93965" w:rsidP="00A67E1E">
      <w:pPr>
        <w:spacing w:after="0" w:line="240" w:lineRule="auto"/>
        <w:rPr>
          <w:rFonts w:ascii="Times New Roman" w:hAnsi="Times New Roman"/>
          <w:sz w:val="24"/>
        </w:rPr>
      </w:pPr>
    </w:p>
    <w:p w14:paraId="3C9DBCA6" w14:textId="31767756" w:rsidR="00D93965" w:rsidRDefault="00D93965" w:rsidP="00A67E1E">
      <w:pPr>
        <w:spacing w:after="0" w:line="240" w:lineRule="auto"/>
        <w:rPr>
          <w:rFonts w:ascii="Times New Roman" w:hAnsi="Times New Roman"/>
          <w:sz w:val="24"/>
        </w:rPr>
      </w:pPr>
    </w:p>
    <w:p w14:paraId="28CCF3AA" w14:textId="29D3696F" w:rsidR="00D93965" w:rsidRDefault="00D93965" w:rsidP="00A67E1E">
      <w:pPr>
        <w:spacing w:after="0" w:line="240" w:lineRule="auto"/>
        <w:rPr>
          <w:rFonts w:ascii="Times New Roman" w:hAnsi="Times New Roman"/>
          <w:sz w:val="24"/>
          <w:rtl/>
        </w:rPr>
      </w:pPr>
    </w:p>
    <w:p w14:paraId="2E80A31D" w14:textId="7D978650" w:rsidR="001925FF" w:rsidRDefault="001925FF" w:rsidP="00A67E1E">
      <w:pPr>
        <w:spacing w:after="0" w:line="240" w:lineRule="auto"/>
        <w:rPr>
          <w:rFonts w:ascii="Times New Roman" w:hAnsi="Times New Roman"/>
          <w:sz w:val="24"/>
          <w:rtl/>
        </w:rPr>
      </w:pPr>
    </w:p>
    <w:p w14:paraId="3908ADBD" w14:textId="30C72B4A" w:rsidR="001925FF" w:rsidRDefault="001925FF" w:rsidP="00A67E1E">
      <w:pPr>
        <w:spacing w:after="0" w:line="240" w:lineRule="auto"/>
        <w:rPr>
          <w:rFonts w:ascii="Times New Roman" w:hAnsi="Times New Roman"/>
          <w:sz w:val="24"/>
          <w:rtl/>
        </w:rPr>
      </w:pPr>
    </w:p>
    <w:p w14:paraId="63D4708D" w14:textId="5DE30590" w:rsidR="001925FF" w:rsidRDefault="001925FF" w:rsidP="00A67E1E">
      <w:pPr>
        <w:spacing w:after="0" w:line="240" w:lineRule="auto"/>
        <w:rPr>
          <w:rFonts w:ascii="Times New Roman" w:hAnsi="Times New Roman"/>
          <w:sz w:val="24"/>
          <w:rtl/>
        </w:rPr>
      </w:pPr>
    </w:p>
    <w:p w14:paraId="69594465" w14:textId="43BE04DB" w:rsidR="001925FF" w:rsidRDefault="001925FF" w:rsidP="00A67E1E">
      <w:pPr>
        <w:spacing w:after="0" w:line="240" w:lineRule="auto"/>
        <w:rPr>
          <w:rFonts w:ascii="Times New Roman" w:hAnsi="Times New Roman"/>
          <w:sz w:val="24"/>
          <w:rtl/>
        </w:rPr>
      </w:pPr>
    </w:p>
    <w:p w14:paraId="6BCD1D72" w14:textId="3C8B697A" w:rsidR="001925FF" w:rsidRDefault="001925FF" w:rsidP="00A67E1E">
      <w:pPr>
        <w:spacing w:after="0" w:line="240" w:lineRule="auto"/>
        <w:rPr>
          <w:rFonts w:ascii="Times New Roman" w:hAnsi="Times New Roman"/>
          <w:sz w:val="24"/>
          <w:rtl/>
        </w:rPr>
      </w:pPr>
    </w:p>
    <w:p w14:paraId="4B5A38EC" w14:textId="0EA8B666" w:rsidR="001925FF" w:rsidRDefault="001925FF" w:rsidP="00A67E1E">
      <w:pPr>
        <w:spacing w:after="0" w:line="240" w:lineRule="auto"/>
        <w:rPr>
          <w:rFonts w:ascii="Times New Roman" w:hAnsi="Times New Roman"/>
          <w:sz w:val="24"/>
          <w:rtl/>
        </w:rPr>
      </w:pPr>
    </w:p>
    <w:p w14:paraId="796A1C2D" w14:textId="4B2750B5" w:rsidR="001925FF" w:rsidRDefault="001925FF" w:rsidP="00A67E1E">
      <w:pPr>
        <w:spacing w:after="0" w:line="240" w:lineRule="auto"/>
        <w:rPr>
          <w:rFonts w:ascii="Times New Roman" w:hAnsi="Times New Roman"/>
          <w:sz w:val="24"/>
          <w:rtl/>
        </w:rPr>
      </w:pPr>
    </w:p>
    <w:p w14:paraId="3E5010C9" w14:textId="7F026C7A" w:rsidR="001925FF" w:rsidRDefault="001925FF" w:rsidP="00A67E1E">
      <w:pPr>
        <w:spacing w:after="0" w:line="240" w:lineRule="auto"/>
        <w:rPr>
          <w:rFonts w:ascii="Times New Roman" w:hAnsi="Times New Roman"/>
          <w:sz w:val="24"/>
          <w:rtl/>
        </w:rPr>
      </w:pPr>
    </w:p>
    <w:p w14:paraId="1B088739" w14:textId="016529AB" w:rsidR="001925FF" w:rsidRDefault="001925FF" w:rsidP="00A67E1E">
      <w:pPr>
        <w:spacing w:after="0" w:line="240" w:lineRule="auto"/>
        <w:rPr>
          <w:rFonts w:ascii="Times New Roman" w:hAnsi="Times New Roman"/>
          <w:sz w:val="24"/>
          <w:rtl/>
        </w:rPr>
      </w:pPr>
    </w:p>
    <w:p w14:paraId="20FC3BD2" w14:textId="133959E6" w:rsidR="001925FF" w:rsidRDefault="001925FF" w:rsidP="00A67E1E">
      <w:pPr>
        <w:spacing w:after="0" w:line="240" w:lineRule="auto"/>
        <w:rPr>
          <w:rFonts w:ascii="Times New Roman" w:hAnsi="Times New Roman"/>
          <w:sz w:val="24"/>
          <w:rtl/>
        </w:rPr>
      </w:pPr>
    </w:p>
    <w:p w14:paraId="1A3A88F3" w14:textId="447A2172" w:rsidR="001925FF" w:rsidRDefault="001925FF" w:rsidP="00A67E1E">
      <w:pPr>
        <w:spacing w:after="0" w:line="240" w:lineRule="auto"/>
        <w:rPr>
          <w:rFonts w:ascii="Times New Roman" w:hAnsi="Times New Roman"/>
          <w:sz w:val="24"/>
          <w:rtl/>
        </w:rPr>
      </w:pPr>
    </w:p>
    <w:p w14:paraId="1C61E2AA" w14:textId="2E7EBF41" w:rsidR="001925FF" w:rsidRDefault="001925FF" w:rsidP="00A67E1E">
      <w:pPr>
        <w:spacing w:after="0" w:line="240" w:lineRule="auto"/>
        <w:rPr>
          <w:rFonts w:ascii="Times New Roman" w:hAnsi="Times New Roman"/>
          <w:sz w:val="24"/>
          <w:rtl/>
        </w:rPr>
      </w:pPr>
    </w:p>
    <w:p w14:paraId="4F7BE313" w14:textId="633FF1D0" w:rsidR="001925FF" w:rsidRDefault="001925FF" w:rsidP="00A67E1E">
      <w:pPr>
        <w:spacing w:after="0" w:line="240" w:lineRule="auto"/>
        <w:rPr>
          <w:rFonts w:ascii="Times New Roman" w:hAnsi="Times New Roman"/>
          <w:sz w:val="24"/>
        </w:rPr>
      </w:pPr>
    </w:p>
    <w:p w14:paraId="272CB578" w14:textId="60585823" w:rsidR="00682420" w:rsidRDefault="00682420" w:rsidP="00A67E1E">
      <w:pPr>
        <w:spacing w:after="0" w:line="240" w:lineRule="auto"/>
        <w:rPr>
          <w:rFonts w:ascii="Times New Roman" w:hAnsi="Times New Roman"/>
          <w:sz w:val="24"/>
        </w:rPr>
      </w:pPr>
    </w:p>
    <w:p w14:paraId="383A1041" w14:textId="1D4AC163" w:rsidR="00682420" w:rsidRDefault="00682420" w:rsidP="00A67E1E">
      <w:pPr>
        <w:spacing w:after="0" w:line="240" w:lineRule="auto"/>
        <w:rPr>
          <w:rFonts w:ascii="Times New Roman" w:hAnsi="Times New Roman"/>
          <w:sz w:val="24"/>
        </w:rPr>
      </w:pPr>
    </w:p>
    <w:p w14:paraId="57E9A34B" w14:textId="32D2C9D5" w:rsidR="00682420" w:rsidRDefault="00682420" w:rsidP="00A67E1E">
      <w:pPr>
        <w:spacing w:after="0" w:line="240" w:lineRule="auto"/>
        <w:rPr>
          <w:rFonts w:ascii="Times New Roman" w:hAnsi="Times New Roman"/>
          <w:sz w:val="24"/>
        </w:rPr>
      </w:pPr>
    </w:p>
    <w:p w14:paraId="5B95AFEB" w14:textId="0DB4D225" w:rsidR="00682420" w:rsidRDefault="00682420" w:rsidP="00A67E1E">
      <w:pPr>
        <w:spacing w:after="0" w:line="240" w:lineRule="auto"/>
        <w:rPr>
          <w:rFonts w:ascii="Times New Roman" w:hAnsi="Times New Roman"/>
          <w:sz w:val="24"/>
        </w:rPr>
      </w:pPr>
    </w:p>
    <w:p w14:paraId="6CEE8A6A" w14:textId="29271BDF" w:rsidR="00682420" w:rsidRDefault="00682420" w:rsidP="00A67E1E">
      <w:pPr>
        <w:spacing w:after="0" w:line="240" w:lineRule="auto"/>
        <w:rPr>
          <w:rFonts w:ascii="Times New Roman" w:hAnsi="Times New Roman"/>
          <w:sz w:val="24"/>
        </w:rPr>
      </w:pPr>
    </w:p>
    <w:p w14:paraId="5C6511FA" w14:textId="3644B054" w:rsidR="00682420" w:rsidRDefault="00682420" w:rsidP="00A67E1E">
      <w:pPr>
        <w:spacing w:after="0" w:line="240" w:lineRule="auto"/>
        <w:rPr>
          <w:rFonts w:ascii="Times New Roman" w:hAnsi="Times New Roman"/>
          <w:sz w:val="24"/>
        </w:rPr>
      </w:pPr>
    </w:p>
    <w:p w14:paraId="042D4BFA" w14:textId="78DE7729" w:rsidR="00682420" w:rsidRDefault="00682420" w:rsidP="00A67E1E">
      <w:pPr>
        <w:spacing w:after="0" w:line="240" w:lineRule="auto"/>
        <w:rPr>
          <w:rFonts w:ascii="Times New Roman" w:hAnsi="Times New Roman"/>
          <w:sz w:val="24"/>
        </w:rPr>
      </w:pPr>
    </w:p>
    <w:p w14:paraId="098E5B4E" w14:textId="1955E274" w:rsidR="00682420" w:rsidRDefault="00682420" w:rsidP="00A67E1E">
      <w:pPr>
        <w:spacing w:after="0" w:line="240" w:lineRule="auto"/>
        <w:rPr>
          <w:rFonts w:ascii="Times New Roman" w:hAnsi="Times New Roman"/>
          <w:sz w:val="24"/>
        </w:rPr>
      </w:pPr>
    </w:p>
    <w:p w14:paraId="0EDD3F5B" w14:textId="6B9833A7" w:rsidR="00682420" w:rsidRDefault="00682420" w:rsidP="00A67E1E">
      <w:pPr>
        <w:spacing w:after="0" w:line="240" w:lineRule="auto"/>
        <w:rPr>
          <w:rFonts w:ascii="Times New Roman" w:hAnsi="Times New Roman"/>
          <w:sz w:val="24"/>
        </w:rPr>
      </w:pPr>
    </w:p>
    <w:p w14:paraId="490281BB" w14:textId="5A6713A7" w:rsidR="00682420" w:rsidRDefault="00682420" w:rsidP="00A67E1E">
      <w:pPr>
        <w:spacing w:after="0" w:line="240" w:lineRule="auto"/>
        <w:rPr>
          <w:rFonts w:ascii="Times New Roman" w:hAnsi="Times New Roman"/>
          <w:sz w:val="24"/>
        </w:rPr>
      </w:pPr>
    </w:p>
    <w:p w14:paraId="3F69DE23" w14:textId="4C1B7A19" w:rsidR="00682420" w:rsidRDefault="00682420" w:rsidP="00A67E1E">
      <w:pPr>
        <w:spacing w:after="0" w:line="240" w:lineRule="auto"/>
        <w:rPr>
          <w:rFonts w:ascii="Times New Roman" w:hAnsi="Times New Roman"/>
          <w:sz w:val="24"/>
        </w:rPr>
      </w:pPr>
    </w:p>
    <w:p w14:paraId="5527DCC2" w14:textId="5DDB8B7C" w:rsidR="00682420" w:rsidRDefault="00682420" w:rsidP="00A67E1E">
      <w:pPr>
        <w:spacing w:after="0" w:line="240" w:lineRule="auto"/>
        <w:rPr>
          <w:rFonts w:ascii="Times New Roman" w:hAnsi="Times New Roman"/>
          <w:sz w:val="24"/>
        </w:rPr>
      </w:pPr>
    </w:p>
    <w:p w14:paraId="4A830A49" w14:textId="5153A89C" w:rsidR="00682420" w:rsidRDefault="00682420" w:rsidP="00A67E1E">
      <w:pPr>
        <w:spacing w:after="0" w:line="240" w:lineRule="auto"/>
        <w:rPr>
          <w:rFonts w:ascii="Times New Roman" w:hAnsi="Times New Roman"/>
          <w:sz w:val="24"/>
        </w:rPr>
      </w:pPr>
    </w:p>
    <w:p w14:paraId="11783E05" w14:textId="15070221" w:rsidR="00682420" w:rsidRDefault="00682420" w:rsidP="00A67E1E">
      <w:pPr>
        <w:spacing w:after="0" w:line="240" w:lineRule="auto"/>
        <w:rPr>
          <w:rFonts w:ascii="Times New Roman" w:hAnsi="Times New Roman"/>
          <w:sz w:val="24"/>
        </w:rPr>
      </w:pPr>
    </w:p>
    <w:p w14:paraId="48E970B3" w14:textId="287E1555" w:rsidR="00682420" w:rsidRDefault="00682420" w:rsidP="00A67E1E">
      <w:pPr>
        <w:spacing w:after="0" w:line="240" w:lineRule="auto"/>
        <w:rPr>
          <w:rFonts w:ascii="Times New Roman" w:hAnsi="Times New Roman"/>
          <w:sz w:val="24"/>
        </w:rPr>
      </w:pPr>
    </w:p>
    <w:p w14:paraId="0805181A" w14:textId="031C5169" w:rsidR="00682420" w:rsidRDefault="00682420" w:rsidP="00A67E1E">
      <w:pPr>
        <w:spacing w:after="0" w:line="240" w:lineRule="auto"/>
        <w:rPr>
          <w:rFonts w:ascii="Times New Roman" w:hAnsi="Times New Roman"/>
          <w:sz w:val="24"/>
        </w:rPr>
      </w:pPr>
    </w:p>
    <w:p w14:paraId="706BD859" w14:textId="01BBE61C" w:rsidR="00682420" w:rsidRDefault="00682420" w:rsidP="00A67E1E">
      <w:pPr>
        <w:spacing w:after="0" w:line="240" w:lineRule="auto"/>
        <w:rPr>
          <w:rFonts w:ascii="Times New Roman" w:hAnsi="Times New Roman"/>
          <w:sz w:val="24"/>
        </w:rPr>
      </w:pPr>
    </w:p>
    <w:p w14:paraId="207782A3" w14:textId="455B31D7" w:rsidR="00682420" w:rsidRDefault="00682420" w:rsidP="00A67E1E">
      <w:pPr>
        <w:spacing w:after="0" w:line="240" w:lineRule="auto"/>
        <w:rPr>
          <w:rFonts w:ascii="Times New Roman" w:hAnsi="Times New Roman"/>
          <w:sz w:val="24"/>
        </w:rPr>
      </w:pPr>
    </w:p>
    <w:p w14:paraId="5693DD5F" w14:textId="1CA17341" w:rsidR="00682420" w:rsidRDefault="00682420" w:rsidP="00A67E1E">
      <w:pPr>
        <w:spacing w:after="0" w:line="240" w:lineRule="auto"/>
        <w:rPr>
          <w:rFonts w:ascii="Times New Roman" w:hAnsi="Times New Roman"/>
          <w:sz w:val="24"/>
        </w:rPr>
      </w:pPr>
    </w:p>
    <w:p w14:paraId="78CF48A5" w14:textId="74FCA47B" w:rsidR="00682420" w:rsidRDefault="00682420" w:rsidP="00A67E1E">
      <w:pPr>
        <w:spacing w:after="0" w:line="240" w:lineRule="auto"/>
        <w:rPr>
          <w:rFonts w:ascii="Times New Roman" w:hAnsi="Times New Roman"/>
          <w:sz w:val="24"/>
        </w:rPr>
      </w:pPr>
    </w:p>
    <w:p w14:paraId="1B3EF793" w14:textId="41D1D1CE" w:rsidR="00682420" w:rsidRDefault="00682420" w:rsidP="00A67E1E">
      <w:pPr>
        <w:spacing w:after="0" w:line="240" w:lineRule="auto"/>
        <w:rPr>
          <w:rFonts w:ascii="Times New Roman" w:hAnsi="Times New Roman"/>
          <w:sz w:val="24"/>
        </w:rPr>
      </w:pPr>
    </w:p>
    <w:p w14:paraId="296A9EEF" w14:textId="1BC67DBE" w:rsidR="00682420" w:rsidRDefault="00682420" w:rsidP="00A67E1E">
      <w:pPr>
        <w:spacing w:after="0" w:line="240" w:lineRule="auto"/>
        <w:rPr>
          <w:rFonts w:ascii="Times New Roman" w:hAnsi="Times New Roman"/>
          <w:sz w:val="24"/>
        </w:rPr>
      </w:pPr>
    </w:p>
    <w:p w14:paraId="28D2A9BB" w14:textId="18953255" w:rsidR="00682420" w:rsidRDefault="00682420" w:rsidP="00A67E1E">
      <w:pPr>
        <w:spacing w:after="0" w:line="240" w:lineRule="auto"/>
        <w:rPr>
          <w:rFonts w:ascii="Times New Roman" w:hAnsi="Times New Roman"/>
          <w:sz w:val="24"/>
        </w:rPr>
      </w:pPr>
    </w:p>
    <w:p w14:paraId="2EB8AE23" w14:textId="5BF9306D" w:rsidR="00682420" w:rsidRDefault="00682420" w:rsidP="00A67E1E">
      <w:pPr>
        <w:spacing w:after="0" w:line="240" w:lineRule="auto"/>
        <w:rPr>
          <w:rFonts w:ascii="Times New Roman" w:hAnsi="Times New Roman"/>
          <w:sz w:val="24"/>
        </w:rPr>
      </w:pPr>
    </w:p>
    <w:p w14:paraId="01C3A450" w14:textId="43CF08AF" w:rsidR="00682420" w:rsidRDefault="00682420" w:rsidP="00A67E1E">
      <w:pPr>
        <w:spacing w:after="0" w:line="240" w:lineRule="auto"/>
        <w:rPr>
          <w:rFonts w:ascii="Times New Roman" w:hAnsi="Times New Roman"/>
          <w:sz w:val="24"/>
        </w:rPr>
      </w:pPr>
    </w:p>
    <w:p w14:paraId="788CF890" w14:textId="0A0BA672" w:rsidR="00682420" w:rsidRDefault="00682420" w:rsidP="00A67E1E">
      <w:pPr>
        <w:spacing w:after="0" w:line="240" w:lineRule="auto"/>
        <w:rPr>
          <w:rFonts w:ascii="Times New Roman" w:hAnsi="Times New Roman"/>
          <w:sz w:val="24"/>
        </w:rPr>
      </w:pPr>
    </w:p>
    <w:p w14:paraId="7BFD0C19" w14:textId="471C0B5A" w:rsidR="00682420" w:rsidRDefault="00682420" w:rsidP="00A67E1E">
      <w:pPr>
        <w:spacing w:after="0" w:line="240" w:lineRule="auto"/>
        <w:rPr>
          <w:rFonts w:ascii="Times New Roman" w:hAnsi="Times New Roman"/>
          <w:sz w:val="24"/>
        </w:rPr>
      </w:pPr>
    </w:p>
    <w:p w14:paraId="19EC61E6" w14:textId="01FEE067" w:rsidR="00682420" w:rsidRDefault="00682420" w:rsidP="00A67E1E">
      <w:pPr>
        <w:spacing w:after="0" w:line="240" w:lineRule="auto"/>
        <w:rPr>
          <w:rFonts w:ascii="Times New Roman" w:hAnsi="Times New Roman"/>
          <w:sz w:val="24"/>
        </w:rPr>
      </w:pPr>
    </w:p>
    <w:p w14:paraId="29F38C30" w14:textId="739A2A77" w:rsidR="00682420" w:rsidRDefault="00682420" w:rsidP="00A67E1E">
      <w:pPr>
        <w:spacing w:after="0" w:line="240" w:lineRule="auto"/>
        <w:rPr>
          <w:rFonts w:ascii="Times New Roman" w:hAnsi="Times New Roman"/>
          <w:sz w:val="24"/>
        </w:rPr>
      </w:pPr>
    </w:p>
    <w:p w14:paraId="7C5C17E1" w14:textId="3D7538D9" w:rsidR="00682420" w:rsidRDefault="00682420" w:rsidP="00A67E1E">
      <w:pPr>
        <w:spacing w:after="0" w:line="240" w:lineRule="auto"/>
        <w:rPr>
          <w:rFonts w:ascii="Times New Roman" w:hAnsi="Times New Roman"/>
          <w:sz w:val="24"/>
        </w:rPr>
      </w:pPr>
    </w:p>
    <w:p w14:paraId="5512ADFA" w14:textId="530CC41B" w:rsidR="00682420" w:rsidRDefault="00682420" w:rsidP="00A67E1E">
      <w:pPr>
        <w:spacing w:after="0" w:line="240" w:lineRule="auto"/>
        <w:rPr>
          <w:rFonts w:ascii="Times New Roman" w:hAnsi="Times New Roman"/>
          <w:sz w:val="24"/>
        </w:rPr>
      </w:pPr>
    </w:p>
    <w:p w14:paraId="2BCC2E8E" w14:textId="486F6674" w:rsidR="00682420" w:rsidRDefault="00682420" w:rsidP="00A67E1E">
      <w:pPr>
        <w:spacing w:after="0" w:line="240" w:lineRule="auto"/>
        <w:rPr>
          <w:rFonts w:ascii="Times New Roman" w:hAnsi="Times New Roman"/>
          <w:sz w:val="24"/>
        </w:rPr>
      </w:pPr>
    </w:p>
    <w:p w14:paraId="74BA3E70" w14:textId="11D77EC0" w:rsidR="00682420" w:rsidRDefault="00682420" w:rsidP="00A67E1E">
      <w:pPr>
        <w:spacing w:after="0" w:line="240" w:lineRule="auto"/>
        <w:rPr>
          <w:rFonts w:ascii="Times New Roman" w:hAnsi="Times New Roman"/>
          <w:sz w:val="24"/>
        </w:rPr>
      </w:pPr>
    </w:p>
    <w:p w14:paraId="13263E54" w14:textId="7CD3F2D2" w:rsidR="00682420" w:rsidRDefault="00682420" w:rsidP="00A67E1E">
      <w:pPr>
        <w:spacing w:after="0" w:line="240" w:lineRule="auto"/>
        <w:rPr>
          <w:rFonts w:ascii="Times New Roman" w:hAnsi="Times New Roman"/>
          <w:sz w:val="24"/>
        </w:rPr>
      </w:pPr>
    </w:p>
    <w:p w14:paraId="6A17530E" w14:textId="51F55A10" w:rsidR="00682420" w:rsidRDefault="00682420" w:rsidP="00A67E1E">
      <w:pPr>
        <w:spacing w:after="0" w:line="240" w:lineRule="auto"/>
        <w:rPr>
          <w:rFonts w:ascii="Times New Roman" w:hAnsi="Times New Roman"/>
          <w:sz w:val="24"/>
        </w:rPr>
      </w:pPr>
    </w:p>
    <w:p w14:paraId="4C8D067B" w14:textId="202DCD81" w:rsidR="00682420" w:rsidRDefault="00682420" w:rsidP="00A67E1E">
      <w:pPr>
        <w:spacing w:after="0" w:line="240" w:lineRule="auto"/>
        <w:rPr>
          <w:rFonts w:ascii="Times New Roman" w:hAnsi="Times New Roman"/>
          <w:sz w:val="24"/>
        </w:rPr>
      </w:pPr>
    </w:p>
    <w:p w14:paraId="18318098" w14:textId="22BE1C22" w:rsidR="00682420" w:rsidRDefault="00682420" w:rsidP="00A67E1E">
      <w:pPr>
        <w:spacing w:after="0" w:line="240" w:lineRule="auto"/>
        <w:rPr>
          <w:rFonts w:ascii="Times New Roman" w:hAnsi="Times New Roman"/>
          <w:sz w:val="24"/>
        </w:rPr>
      </w:pPr>
    </w:p>
    <w:p w14:paraId="724A14F9" w14:textId="4A9E0F14" w:rsidR="00682420" w:rsidRDefault="00682420" w:rsidP="00A67E1E">
      <w:pPr>
        <w:spacing w:after="0" w:line="240" w:lineRule="auto"/>
        <w:rPr>
          <w:rFonts w:ascii="Times New Roman" w:hAnsi="Times New Roman"/>
          <w:sz w:val="24"/>
        </w:rPr>
      </w:pPr>
    </w:p>
    <w:p w14:paraId="2CB54F67" w14:textId="4DF59A34" w:rsidR="00682420" w:rsidRDefault="00682420" w:rsidP="00A67E1E">
      <w:pPr>
        <w:spacing w:after="0" w:line="240" w:lineRule="auto"/>
        <w:rPr>
          <w:rFonts w:ascii="Times New Roman" w:hAnsi="Times New Roman"/>
          <w:sz w:val="24"/>
        </w:rPr>
      </w:pPr>
    </w:p>
    <w:p w14:paraId="62299B00" w14:textId="31F98DBA" w:rsidR="00682420" w:rsidRDefault="00682420" w:rsidP="00A67E1E">
      <w:pPr>
        <w:spacing w:after="0" w:line="240" w:lineRule="auto"/>
        <w:rPr>
          <w:rFonts w:ascii="Times New Roman" w:hAnsi="Times New Roman"/>
          <w:sz w:val="24"/>
        </w:rPr>
      </w:pPr>
    </w:p>
    <w:p w14:paraId="4DBED975" w14:textId="47205A67" w:rsidR="00682420" w:rsidRDefault="00682420" w:rsidP="00A67E1E">
      <w:pPr>
        <w:spacing w:after="0" w:line="240" w:lineRule="auto"/>
        <w:rPr>
          <w:rFonts w:ascii="Times New Roman" w:hAnsi="Times New Roman"/>
          <w:sz w:val="24"/>
        </w:rPr>
      </w:pPr>
    </w:p>
    <w:p w14:paraId="3F38F94F" w14:textId="6C1A3D9C" w:rsidR="00682420" w:rsidRDefault="00682420" w:rsidP="00A67E1E">
      <w:pPr>
        <w:spacing w:after="0" w:line="240" w:lineRule="auto"/>
        <w:rPr>
          <w:rFonts w:ascii="Times New Roman" w:hAnsi="Times New Roman"/>
          <w:sz w:val="24"/>
        </w:rPr>
      </w:pPr>
    </w:p>
    <w:p w14:paraId="45BA8D8C" w14:textId="43A0362E" w:rsidR="00682420" w:rsidRDefault="00682420" w:rsidP="00A67E1E">
      <w:pPr>
        <w:spacing w:after="0" w:line="240" w:lineRule="auto"/>
        <w:rPr>
          <w:rFonts w:ascii="Times New Roman" w:hAnsi="Times New Roman"/>
          <w:sz w:val="24"/>
        </w:rPr>
      </w:pPr>
    </w:p>
    <w:p w14:paraId="744B4D43" w14:textId="769857E5" w:rsidR="00682420" w:rsidRDefault="00682420" w:rsidP="00A67E1E">
      <w:pPr>
        <w:spacing w:after="0" w:line="240" w:lineRule="auto"/>
        <w:rPr>
          <w:rFonts w:ascii="Times New Roman" w:hAnsi="Times New Roman"/>
          <w:sz w:val="24"/>
        </w:rPr>
      </w:pPr>
    </w:p>
    <w:p w14:paraId="4D70F084" w14:textId="5558E3B2" w:rsidR="00682420" w:rsidRDefault="00682420" w:rsidP="00A67E1E">
      <w:pPr>
        <w:spacing w:after="0" w:line="240" w:lineRule="auto"/>
        <w:rPr>
          <w:rFonts w:ascii="Times New Roman" w:hAnsi="Times New Roman"/>
          <w:sz w:val="24"/>
        </w:rPr>
      </w:pPr>
    </w:p>
    <w:p w14:paraId="4E23FE07" w14:textId="5C127E23" w:rsidR="00682420" w:rsidRDefault="00682420" w:rsidP="00A67E1E">
      <w:pPr>
        <w:spacing w:after="0" w:line="240" w:lineRule="auto"/>
        <w:rPr>
          <w:rFonts w:ascii="Times New Roman" w:hAnsi="Times New Roman"/>
          <w:sz w:val="24"/>
        </w:rPr>
      </w:pPr>
    </w:p>
    <w:p w14:paraId="4C7DFC3A" w14:textId="5D876C6F" w:rsidR="00682420" w:rsidRDefault="00682420" w:rsidP="00A67E1E">
      <w:pPr>
        <w:spacing w:after="0" w:line="240" w:lineRule="auto"/>
        <w:rPr>
          <w:rFonts w:ascii="Times New Roman" w:hAnsi="Times New Roman"/>
          <w:sz w:val="24"/>
        </w:rPr>
      </w:pPr>
    </w:p>
    <w:p w14:paraId="2F57B94A" w14:textId="08520CA1" w:rsidR="00682420" w:rsidRDefault="00682420" w:rsidP="00A67E1E">
      <w:pPr>
        <w:spacing w:after="0" w:line="240" w:lineRule="auto"/>
        <w:rPr>
          <w:rFonts w:ascii="Times New Roman" w:hAnsi="Times New Roman"/>
          <w:sz w:val="24"/>
        </w:rPr>
      </w:pPr>
    </w:p>
    <w:p w14:paraId="348FCC6E" w14:textId="77777777" w:rsidR="00DC37D0" w:rsidRDefault="00DC37D0">
      <w:pPr>
        <w:spacing w:after="160" w:line="259" w:lineRule="auto"/>
        <w:rPr>
          <w:rStyle w:val="2H"/>
          <w:rFonts w:ascii="Times New Roman" w:hAnsi="Times New Roman"/>
          <w:b w:val="0"/>
          <w:bCs/>
          <w:lang w:val="en-GB"/>
        </w:rPr>
      </w:pPr>
      <w:r>
        <w:rPr>
          <w:rStyle w:val="2H"/>
          <w:rFonts w:ascii="Times New Roman" w:hAnsi="Times New Roman"/>
          <w:b w:val="0"/>
          <w:bCs/>
          <w:lang w:val="en-GB"/>
        </w:rPr>
        <w:br w:type="page"/>
      </w:r>
    </w:p>
    <w:p w14:paraId="7B2545DD" w14:textId="75FAE0D2" w:rsidR="007C1C00" w:rsidRDefault="007C1C00" w:rsidP="007C1C00">
      <w:pPr>
        <w:spacing w:after="0" w:line="240" w:lineRule="auto"/>
        <w:jc w:val="center"/>
        <w:rPr>
          <w:rStyle w:val="2H"/>
          <w:rFonts w:ascii="Times New Roman" w:hAnsi="Times New Roman"/>
          <w:b w:val="0"/>
          <w:bCs/>
          <w:rtl/>
          <w:lang w:val="en-GB"/>
        </w:rPr>
      </w:pPr>
      <w:r w:rsidRPr="007C1C00">
        <w:rPr>
          <w:rStyle w:val="2H"/>
          <w:rFonts w:ascii="Times New Roman" w:hAnsi="Times New Roman"/>
          <w:b w:val="0"/>
          <w:bCs/>
          <w:lang w:val="en-GB"/>
        </w:rPr>
        <w:lastRenderedPageBreak/>
        <w:t>Chapter Seven</w:t>
      </w:r>
    </w:p>
    <w:p w14:paraId="1E85B9BC" w14:textId="77777777" w:rsidR="007C1C00" w:rsidRPr="007C1C00" w:rsidRDefault="007C1C00" w:rsidP="007C1C00">
      <w:pPr>
        <w:spacing w:after="0" w:line="240" w:lineRule="auto"/>
        <w:jc w:val="center"/>
        <w:rPr>
          <w:rStyle w:val="2H"/>
          <w:rFonts w:ascii="Times New Roman" w:hAnsi="Times New Roman"/>
          <w:b w:val="0"/>
          <w:bCs/>
          <w:lang w:val="en-GB"/>
        </w:rPr>
      </w:pPr>
    </w:p>
    <w:p w14:paraId="798DEA68" w14:textId="686D0377" w:rsidR="007C1C00" w:rsidRPr="00D712CB" w:rsidRDefault="007C1C00" w:rsidP="007C1C00">
      <w:pPr>
        <w:pStyle w:val="Heading1"/>
        <w:spacing w:before="0" w:line="240" w:lineRule="auto"/>
        <w:jc w:val="center"/>
        <w:rPr>
          <w:rStyle w:val="2H"/>
          <w:rFonts w:ascii="Times New Roman" w:hAnsi="Times New Roman"/>
          <w:b/>
          <w:bCs w:val="0"/>
          <w:color w:val="auto"/>
          <w:sz w:val="28"/>
          <w:szCs w:val="32"/>
          <w:rtl/>
          <w:lang w:val="en-GB"/>
        </w:rPr>
      </w:pPr>
      <w:r w:rsidRPr="00D712CB">
        <w:rPr>
          <w:rStyle w:val="2H"/>
          <w:rFonts w:ascii="Times New Roman" w:hAnsi="Times New Roman"/>
          <w:b/>
          <w:bCs w:val="0"/>
          <w:color w:val="auto"/>
          <w:sz w:val="28"/>
          <w:szCs w:val="32"/>
          <w:lang w:val="en-GB"/>
        </w:rPr>
        <w:t>Children and the Information Society</w:t>
      </w:r>
    </w:p>
    <w:p w14:paraId="56856CE5" w14:textId="77777777" w:rsidR="00DC37D0" w:rsidRDefault="00DC37D0" w:rsidP="00F6454E">
      <w:pPr>
        <w:pStyle w:val="Heading1"/>
        <w:spacing w:before="0" w:line="240" w:lineRule="auto"/>
        <w:rPr>
          <w:rStyle w:val="2H"/>
          <w:rFonts w:ascii="Times New Roman" w:hAnsi="Times New Roman"/>
          <w:color w:val="auto"/>
          <w:szCs w:val="24"/>
          <w:lang w:val="en-GB"/>
        </w:rPr>
      </w:pPr>
    </w:p>
    <w:p w14:paraId="7F8DE888" w14:textId="3C45A2DB" w:rsidR="007C1C00" w:rsidRDefault="00953221" w:rsidP="00F6454E">
      <w:pPr>
        <w:pStyle w:val="Heading1"/>
        <w:spacing w:before="0" w:line="240" w:lineRule="auto"/>
        <w:rPr>
          <w:rStyle w:val="2H"/>
          <w:rFonts w:ascii="Times New Roman" w:hAnsi="Times New Roman"/>
          <w:b/>
          <w:bCs w:val="0"/>
          <w:color w:val="auto"/>
          <w:lang w:val="en-GB"/>
        </w:rPr>
      </w:pPr>
      <w:r w:rsidRPr="00953221">
        <w:rPr>
          <w:rStyle w:val="2H"/>
          <w:rFonts w:ascii="Times New Roman" w:hAnsi="Times New Roman" w:hint="cs"/>
          <w:color w:val="auto"/>
          <w:szCs w:val="24"/>
          <w:rtl/>
          <w:lang w:val="en-GB"/>
        </w:rPr>
        <w:t>7</w:t>
      </w:r>
      <w:r w:rsidR="007C1C00" w:rsidRPr="00953221">
        <w:rPr>
          <w:rStyle w:val="2H"/>
          <w:rFonts w:ascii="Times New Roman" w:hAnsi="Times New Roman"/>
          <w:color w:val="auto"/>
          <w:szCs w:val="24"/>
          <w:lang w:val="en-GB"/>
        </w:rPr>
        <w:t>.</w:t>
      </w:r>
      <w:r w:rsidRPr="00953221">
        <w:rPr>
          <w:rStyle w:val="2H"/>
          <w:rFonts w:ascii="Times New Roman" w:hAnsi="Times New Roman" w:hint="cs"/>
          <w:color w:val="auto"/>
          <w:szCs w:val="24"/>
          <w:rtl/>
          <w:lang w:val="en-GB"/>
        </w:rPr>
        <w:t>1</w:t>
      </w:r>
      <w:r w:rsidR="007C1C00" w:rsidRPr="007C1C00">
        <w:rPr>
          <w:rStyle w:val="2H"/>
          <w:rFonts w:ascii="Times New Roman" w:hAnsi="Times New Roman"/>
          <w:b/>
          <w:bCs w:val="0"/>
          <w:color w:val="auto"/>
          <w:lang w:val="en-GB"/>
        </w:rPr>
        <w:t xml:space="preserve"> </w:t>
      </w:r>
      <w:r w:rsidR="00F6454E" w:rsidRPr="00F6454E">
        <w:rPr>
          <w:rStyle w:val="2H"/>
          <w:rFonts w:ascii="Times New Roman" w:hAnsi="Times New Roman"/>
          <w:b/>
          <w:bCs w:val="0"/>
          <w:color w:val="auto"/>
          <w:lang w:val="en-GB"/>
        </w:rPr>
        <w:t xml:space="preserve">Computer Use and Internet Access for Households with Children Aged </w:t>
      </w:r>
      <w:r w:rsidR="007C1C00" w:rsidRPr="007C1C00">
        <w:rPr>
          <w:rStyle w:val="2H"/>
          <w:rFonts w:ascii="Times New Roman" w:hAnsi="Times New Roman"/>
          <w:b/>
          <w:bCs w:val="0"/>
          <w:color w:val="auto"/>
          <w:lang w:val="en-GB"/>
        </w:rPr>
        <w:t>(5-17 Years)</w:t>
      </w:r>
    </w:p>
    <w:p w14:paraId="7FDB4A77" w14:textId="0E3488F5" w:rsidR="007C1C00" w:rsidRDefault="00F6454E" w:rsidP="000470A9">
      <w:pPr>
        <w:spacing w:after="0" w:line="240" w:lineRule="auto"/>
        <w:jc w:val="both"/>
        <w:rPr>
          <w:rStyle w:val="2H"/>
          <w:rFonts w:ascii="Times New Roman" w:eastAsiaTheme="majorEastAsia" w:hAnsi="Times New Roman" w:cstheme="majorBidi"/>
          <w:b w:val="0"/>
          <w:bCs/>
          <w:szCs w:val="28"/>
          <w:lang w:val="en-GB"/>
        </w:rPr>
      </w:pPr>
      <w:r w:rsidRPr="00F6454E">
        <w:rPr>
          <w:rStyle w:val="2H"/>
          <w:rFonts w:ascii="Times New Roman" w:eastAsiaTheme="majorEastAsia" w:hAnsi="Times New Roman" w:cstheme="majorBidi"/>
          <w:b w:val="0"/>
          <w:bCs/>
          <w:szCs w:val="28"/>
          <w:lang w:val="en-GB"/>
        </w:rPr>
        <w:t xml:space="preserve">In 2023, 24.5% of households in Palestine with children aged </w:t>
      </w:r>
      <w:r>
        <w:rPr>
          <w:rStyle w:val="2H"/>
          <w:rFonts w:ascii="Times New Roman" w:eastAsiaTheme="majorEastAsia" w:hAnsi="Times New Roman" w:cstheme="majorBidi"/>
          <w:b w:val="0"/>
          <w:bCs/>
          <w:szCs w:val="28"/>
          <w:lang w:val="en-GB"/>
        </w:rPr>
        <w:t>(</w:t>
      </w:r>
      <w:r w:rsidRPr="00F6454E">
        <w:rPr>
          <w:rStyle w:val="2H"/>
          <w:rFonts w:ascii="Times New Roman" w:eastAsiaTheme="majorEastAsia" w:hAnsi="Times New Roman" w:cstheme="majorBidi"/>
          <w:b w:val="0"/>
          <w:bCs/>
          <w:szCs w:val="28"/>
          <w:lang w:val="en-GB"/>
        </w:rPr>
        <w:t>5-17 years</w:t>
      </w:r>
      <w:r>
        <w:rPr>
          <w:rStyle w:val="2H"/>
          <w:rFonts w:ascii="Times New Roman" w:eastAsiaTheme="majorEastAsia" w:hAnsi="Times New Roman" w:cstheme="majorBidi"/>
          <w:b w:val="0"/>
          <w:bCs/>
          <w:szCs w:val="28"/>
          <w:lang w:val="en-GB"/>
        </w:rPr>
        <w:t>)</w:t>
      </w:r>
      <w:r w:rsidRPr="00F6454E">
        <w:rPr>
          <w:rStyle w:val="2H"/>
          <w:rFonts w:ascii="Times New Roman" w:eastAsiaTheme="majorEastAsia" w:hAnsi="Times New Roman" w:cstheme="majorBidi"/>
          <w:b w:val="0"/>
          <w:bCs/>
          <w:szCs w:val="28"/>
          <w:lang w:val="en-GB"/>
        </w:rPr>
        <w:t xml:space="preserve"> used computers (desktop, laptop, or tablet), with 31.9% in the West Bank and 13.2% in Gaza Strip. Additionally, 97.8% of households with children in this age group had internet access, with 98.9% in the West Bank and 96.1% in Gaza Strip.</w:t>
      </w:r>
    </w:p>
    <w:p w14:paraId="4DC148C9" w14:textId="77777777" w:rsidR="00F6454E" w:rsidRPr="00682420" w:rsidRDefault="00F6454E" w:rsidP="003A582C">
      <w:pPr>
        <w:spacing w:after="0" w:line="240" w:lineRule="auto"/>
        <w:rPr>
          <w:rFonts w:ascii="Times New Roman" w:hAnsi="Times New Roman" w:cs="Times New Roman"/>
          <w:sz w:val="14"/>
          <w:szCs w:val="14"/>
          <w:rtl/>
          <w:lang w:val="en-GB"/>
        </w:rPr>
      </w:pPr>
    </w:p>
    <w:p w14:paraId="353CEA05" w14:textId="77777777" w:rsidR="00356BB1" w:rsidRDefault="00953221" w:rsidP="00356BB1">
      <w:pPr>
        <w:spacing w:after="0" w:line="240" w:lineRule="auto"/>
        <w:rPr>
          <w:rStyle w:val="2H"/>
          <w:rFonts w:ascii="Times New Roman" w:eastAsiaTheme="majorEastAsia" w:hAnsi="Times New Roman" w:cstheme="majorBidi"/>
          <w:szCs w:val="28"/>
          <w:lang w:val="en-GB"/>
        </w:rPr>
      </w:pPr>
      <w:r w:rsidRPr="00953221">
        <w:rPr>
          <w:rStyle w:val="2H"/>
          <w:rFonts w:ascii="Times New Roman" w:eastAsiaTheme="majorEastAsia" w:hAnsi="Times New Roman" w:cstheme="majorBidi" w:hint="cs"/>
          <w:b w:val="0"/>
          <w:bCs/>
          <w:szCs w:val="24"/>
          <w:rtl/>
          <w:lang w:val="en-GB"/>
        </w:rPr>
        <w:t>7</w:t>
      </w:r>
      <w:r w:rsidRPr="00953221">
        <w:rPr>
          <w:rStyle w:val="2H"/>
          <w:rFonts w:ascii="Times New Roman" w:eastAsiaTheme="majorEastAsia" w:hAnsi="Times New Roman" w:cstheme="majorBidi"/>
          <w:b w:val="0"/>
          <w:bCs/>
          <w:szCs w:val="24"/>
          <w:lang w:val="en-GB"/>
        </w:rPr>
        <w:t>.</w:t>
      </w:r>
      <w:r w:rsidRPr="00953221">
        <w:rPr>
          <w:rStyle w:val="2H"/>
          <w:rFonts w:ascii="Times New Roman" w:eastAsiaTheme="majorEastAsia" w:hAnsi="Times New Roman" w:cstheme="majorBidi" w:hint="cs"/>
          <w:b w:val="0"/>
          <w:bCs/>
          <w:szCs w:val="24"/>
          <w:rtl/>
          <w:lang w:val="en-GB"/>
        </w:rPr>
        <w:t>2</w:t>
      </w:r>
      <w:r w:rsidRPr="00953221">
        <w:rPr>
          <w:rStyle w:val="2H"/>
          <w:rFonts w:ascii="Times New Roman" w:hAnsi="Times New Roman"/>
          <w:lang w:val="en-GB"/>
        </w:rPr>
        <w:t xml:space="preserve"> </w:t>
      </w:r>
      <w:r w:rsidR="00356BB1" w:rsidRPr="00356BB1">
        <w:rPr>
          <w:rStyle w:val="2H"/>
          <w:rFonts w:ascii="Times New Roman" w:eastAsiaTheme="majorEastAsia" w:hAnsi="Times New Roman" w:cstheme="majorBidi"/>
          <w:szCs w:val="28"/>
          <w:lang w:val="en-GB"/>
        </w:rPr>
        <w:t xml:space="preserve">Purpose of Websites Visited by Children </w:t>
      </w:r>
    </w:p>
    <w:p w14:paraId="374D3F28" w14:textId="45E9B066" w:rsidR="003A582C" w:rsidRDefault="00356BB1" w:rsidP="00356BB1">
      <w:pPr>
        <w:spacing w:after="0" w:line="240" w:lineRule="auto"/>
        <w:jc w:val="both"/>
        <w:rPr>
          <w:rStyle w:val="2H"/>
          <w:rFonts w:ascii="Times New Roman" w:eastAsiaTheme="majorEastAsia" w:hAnsi="Times New Roman" w:cstheme="majorBidi"/>
          <w:b w:val="0"/>
          <w:bCs/>
          <w:szCs w:val="28"/>
          <w:lang w:val="en-GB"/>
        </w:rPr>
      </w:pPr>
      <w:r w:rsidRPr="00356BB1">
        <w:rPr>
          <w:rStyle w:val="2H"/>
          <w:rFonts w:ascii="Times New Roman" w:eastAsiaTheme="majorEastAsia" w:hAnsi="Times New Roman" w:cstheme="majorBidi"/>
          <w:b w:val="0"/>
          <w:bCs/>
          <w:szCs w:val="28"/>
          <w:lang w:val="en-GB"/>
        </w:rPr>
        <w:t xml:space="preserve">Regarding the purpose of websites visited by children online, 96.2% of households in Palestine with children aged </w:t>
      </w:r>
      <w:r w:rsidR="00676C25">
        <w:rPr>
          <w:rStyle w:val="2H"/>
          <w:rFonts w:ascii="Times New Roman" w:eastAsiaTheme="majorEastAsia" w:hAnsi="Times New Roman" w:cstheme="majorBidi"/>
          <w:b w:val="0"/>
          <w:bCs/>
          <w:szCs w:val="28"/>
          <w:lang w:val="en-GB"/>
        </w:rPr>
        <w:t>(</w:t>
      </w:r>
      <w:r w:rsidRPr="00356BB1">
        <w:rPr>
          <w:rStyle w:val="2H"/>
          <w:rFonts w:ascii="Times New Roman" w:eastAsiaTheme="majorEastAsia" w:hAnsi="Times New Roman" w:cstheme="majorBidi"/>
          <w:b w:val="0"/>
          <w:bCs/>
          <w:szCs w:val="28"/>
          <w:lang w:val="en-GB"/>
        </w:rPr>
        <w:t>5-17 years</w:t>
      </w:r>
      <w:r w:rsidR="00676C25">
        <w:rPr>
          <w:rStyle w:val="2H"/>
          <w:rFonts w:ascii="Times New Roman" w:eastAsiaTheme="majorEastAsia" w:hAnsi="Times New Roman" w:cstheme="majorBidi"/>
          <w:b w:val="0"/>
          <w:bCs/>
          <w:szCs w:val="28"/>
          <w:lang w:val="en-GB"/>
        </w:rPr>
        <w:t>)</w:t>
      </w:r>
      <w:r w:rsidRPr="00356BB1">
        <w:rPr>
          <w:rStyle w:val="2H"/>
          <w:rFonts w:ascii="Times New Roman" w:eastAsiaTheme="majorEastAsia" w:hAnsi="Times New Roman" w:cstheme="majorBidi"/>
          <w:b w:val="0"/>
          <w:bCs/>
          <w:szCs w:val="28"/>
          <w:lang w:val="en-GB"/>
        </w:rPr>
        <w:t xml:space="preserve"> use the internet for entertainment (games, music, songs, etc.), while 76.8% use it for studying, 45.2% for information and knowledge, 17.0% for chatting, and 26.4% for messaging and communication, according to the 2023 ICT Household Survey data.</w:t>
      </w:r>
    </w:p>
    <w:p w14:paraId="7DD571FA" w14:textId="77777777" w:rsidR="00356BB1" w:rsidRPr="00682420" w:rsidRDefault="00356BB1" w:rsidP="003A582C">
      <w:pPr>
        <w:spacing w:after="0" w:line="240" w:lineRule="auto"/>
        <w:rPr>
          <w:rFonts w:ascii="Times New Roman" w:hAnsi="Times New Roman" w:cs="Times New Roman"/>
          <w:sz w:val="16"/>
          <w:szCs w:val="16"/>
          <w:rtl/>
          <w:lang w:val="en-GB"/>
        </w:rPr>
      </w:pPr>
    </w:p>
    <w:p w14:paraId="0C0E38F0" w14:textId="521877DE" w:rsidR="003A582C" w:rsidRDefault="00953221" w:rsidP="000B7294">
      <w:pPr>
        <w:spacing w:after="0" w:line="240" w:lineRule="auto"/>
        <w:rPr>
          <w:rtl/>
          <w:lang w:val="en-GB"/>
        </w:rPr>
      </w:pPr>
      <w:r w:rsidRPr="00953221">
        <w:rPr>
          <w:rStyle w:val="2H"/>
          <w:rFonts w:ascii="Times New Roman" w:eastAsiaTheme="majorEastAsia" w:hAnsi="Times New Roman" w:cstheme="majorBidi" w:hint="cs"/>
          <w:b w:val="0"/>
          <w:bCs/>
          <w:szCs w:val="24"/>
          <w:rtl/>
          <w:lang w:val="en-GB"/>
        </w:rPr>
        <w:t>7</w:t>
      </w:r>
      <w:r w:rsidRPr="00953221">
        <w:rPr>
          <w:rStyle w:val="2H"/>
          <w:rFonts w:ascii="Times New Roman" w:eastAsiaTheme="majorEastAsia" w:hAnsi="Times New Roman" w:cstheme="majorBidi"/>
          <w:b w:val="0"/>
          <w:bCs/>
          <w:szCs w:val="24"/>
          <w:lang w:val="en-GB"/>
        </w:rPr>
        <w:t>.</w:t>
      </w:r>
      <w:r>
        <w:rPr>
          <w:rStyle w:val="2H"/>
          <w:rFonts w:ascii="Times New Roman" w:eastAsiaTheme="majorEastAsia" w:hAnsi="Times New Roman" w:cstheme="majorBidi" w:hint="cs"/>
          <w:b w:val="0"/>
          <w:bCs/>
          <w:szCs w:val="24"/>
          <w:rtl/>
          <w:lang w:val="en-GB"/>
        </w:rPr>
        <w:t>3</w:t>
      </w:r>
      <w:r w:rsidRPr="00953221">
        <w:rPr>
          <w:rStyle w:val="2H"/>
          <w:rFonts w:ascii="Times New Roman" w:hAnsi="Times New Roman"/>
          <w:lang w:val="en-GB"/>
        </w:rPr>
        <w:t xml:space="preserve"> </w:t>
      </w:r>
      <w:r w:rsidR="0050355E" w:rsidRPr="0050355E">
        <w:rPr>
          <w:rStyle w:val="2H"/>
          <w:rFonts w:ascii="Times New Roman" w:eastAsiaTheme="majorEastAsia" w:hAnsi="Times New Roman" w:cstheme="majorBidi"/>
          <w:szCs w:val="28"/>
          <w:lang w:val="en-GB"/>
        </w:rPr>
        <w:t>Regulating Internet Usage Hours for Children Aged</w:t>
      </w:r>
      <w:r w:rsidR="00A3278C">
        <w:rPr>
          <w:rStyle w:val="2H"/>
          <w:rFonts w:ascii="Times New Roman" w:eastAsiaTheme="majorEastAsia" w:hAnsi="Times New Roman" w:cstheme="majorBidi"/>
          <w:szCs w:val="28"/>
          <w:lang w:val="en-GB"/>
        </w:rPr>
        <w:t xml:space="preserve"> </w:t>
      </w:r>
      <w:r w:rsidR="000B7294">
        <w:rPr>
          <w:rStyle w:val="2H"/>
          <w:rFonts w:ascii="Times New Roman" w:eastAsiaTheme="majorEastAsia" w:hAnsi="Times New Roman" w:cstheme="majorBidi"/>
          <w:szCs w:val="28"/>
          <w:lang w:val="en-GB"/>
        </w:rPr>
        <w:t>(</w:t>
      </w:r>
      <w:r w:rsidR="0050355E" w:rsidRPr="0050355E">
        <w:rPr>
          <w:rStyle w:val="2H"/>
          <w:rFonts w:ascii="Times New Roman" w:eastAsiaTheme="majorEastAsia" w:hAnsi="Times New Roman" w:cstheme="majorBidi"/>
          <w:szCs w:val="28"/>
          <w:lang w:val="en-GB"/>
        </w:rPr>
        <w:t>5-17 Years</w:t>
      </w:r>
      <w:r w:rsidR="000B7294">
        <w:rPr>
          <w:rStyle w:val="2H"/>
          <w:rFonts w:ascii="Times New Roman" w:eastAsiaTheme="majorEastAsia" w:hAnsi="Times New Roman" w:cstheme="majorBidi"/>
          <w:szCs w:val="28"/>
          <w:lang w:val="en-GB"/>
        </w:rPr>
        <w:t>)</w:t>
      </w:r>
    </w:p>
    <w:p w14:paraId="6832FED9" w14:textId="6BCA5FBF" w:rsidR="0050355E" w:rsidRPr="0050355E" w:rsidRDefault="0050355E" w:rsidP="0050355E">
      <w:pPr>
        <w:spacing w:after="0" w:line="240" w:lineRule="auto"/>
        <w:jc w:val="both"/>
        <w:rPr>
          <w:rStyle w:val="2H"/>
          <w:rFonts w:ascii="Times New Roman" w:eastAsiaTheme="majorEastAsia" w:hAnsi="Times New Roman" w:cstheme="majorBidi"/>
          <w:b w:val="0"/>
          <w:bCs/>
          <w:szCs w:val="28"/>
          <w:lang w:val="en-GB"/>
        </w:rPr>
      </w:pPr>
      <w:r w:rsidRPr="0050355E">
        <w:rPr>
          <w:rStyle w:val="2H"/>
          <w:rFonts w:ascii="Times New Roman" w:eastAsiaTheme="majorEastAsia" w:hAnsi="Times New Roman" w:cstheme="majorBidi"/>
          <w:b w:val="0"/>
          <w:bCs/>
          <w:szCs w:val="28"/>
          <w:lang w:val="en-GB"/>
        </w:rPr>
        <w:t xml:space="preserve">The results of the 2023 ICT Household Survey indicated that 75.5% of households with children aged </w:t>
      </w:r>
      <w:r>
        <w:rPr>
          <w:rStyle w:val="2H"/>
          <w:rFonts w:ascii="Times New Roman" w:eastAsiaTheme="majorEastAsia" w:hAnsi="Times New Roman" w:cstheme="majorBidi"/>
          <w:b w:val="0"/>
          <w:bCs/>
          <w:szCs w:val="28"/>
          <w:lang w:val="en-GB"/>
        </w:rPr>
        <w:t>(</w:t>
      </w:r>
      <w:r w:rsidRPr="0050355E">
        <w:rPr>
          <w:rStyle w:val="2H"/>
          <w:rFonts w:ascii="Times New Roman" w:eastAsiaTheme="majorEastAsia" w:hAnsi="Times New Roman" w:cstheme="majorBidi"/>
          <w:b w:val="0"/>
          <w:bCs/>
          <w:szCs w:val="28"/>
          <w:lang w:val="en-GB"/>
        </w:rPr>
        <w:t>5-17 years</w:t>
      </w:r>
      <w:r>
        <w:rPr>
          <w:rStyle w:val="2H"/>
          <w:rFonts w:ascii="Times New Roman" w:eastAsiaTheme="majorEastAsia" w:hAnsi="Times New Roman" w:cstheme="majorBidi"/>
          <w:b w:val="0"/>
          <w:bCs/>
          <w:szCs w:val="28"/>
          <w:lang w:val="en-GB"/>
        </w:rPr>
        <w:t>)</w:t>
      </w:r>
      <w:r w:rsidRPr="0050355E">
        <w:rPr>
          <w:rStyle w:val="2H"/>
          <w:rFonts w:ascii="Times New Roman" w:eastAsiaTheme="majorEastAsia" w:hAnsi="Times New Roman" w:cstheme="majorBidi"/>
          <w:b w:val="0"/>
          <w:bCs/>
          <w:szCs w:val="28"/>
          <w:lang w:val="en-GB"/>
        </w:rPr>
        <w:t xml:space="preserve"> monitor the programs their children use online, with 79.8% in the West Bank and 69.0% in Gaza Strip. Additionally, 80.9% of households regulate the daily hours of internet usage for their children aged </w:t>
      </w:r>
      <w:r>
        <w:rPr>
          <w:rStyle w:val="2H"/>
          <w:rFonts w:ascii="Times New Roman" w:eastAsiaTheme="majorEastAsia" w:hAnsi="Times New Roman" w:cstheme="majorBidi"/>
          <w:b w:val="0"/>
          <w:bCs/>
          <w:szCs w:val="28"/>
          <w:lang w:val="en-GB"/>
        </w:rPr>
        <w:t>(</w:t>
      </w:r>
      <w:r w:rsidRPr="0050355E">
        <w:rPr>
          <w:rStyle w:val="2H"/>
          <w:rFonts w:ascii="Times New Roman" w:eastAsiaTheme="majorEastAsia" w:hAnsi="Times New Roman" w:cstheme="majorBidi"/>
          <w:b w:val="0"/>
          <w:bCs/>
          <w:szCs w:val="28"/>
          <w:lang w:val="en-GB"/>
        </w:rPr>
        <w:t>5-17 years</w:t>
      </w:r>
      <w:r>
        <w:rPr>
          <w:rStyle w:val="2H"/>
          <w:rFonts w:ascii="Times New Roman" w:eastAsiaTheme="majorEastAsia" w:hAnsi="Times New Roman" w:cstheme="majorBidi"/>
          <w:b w:val="0"/>
          <w:bCs/>
          <w:szCs w:val="28"/>
          <w:lang w:val="en-GB"/>
        </w:rPr>
        <w:t>)</w:t>
      </w:r>
      <w:r w:rsidRPr="0050355E">
        <w:rPr>
          <w:rStyle w:val="2H"/>
          <w:rFonts w:ascii="Times New Roman" w:eastAsiaTheme="majorEastAsia" w:hAnsi="Times New Roman" w:cstheme="majorBidi"/>
          <w:b w:val="0"/>
          <w:bCs/>
          <w:szCs w:val="28"/>
          <w:lang w:val="en-GB"/>
        </w:rPr>
        <w:t>, with 79.3% in the West Bank and 83.8% in Gaza Strip.</w:t>
      </w:r>
    </w:p>
    <w:p w14:paraId="3DC10CE3" w14:textId="77777777" w:rsidR="00F4023E" w:rsidRPr="00682420" w:rsidRDefault="00F4023E" w:rsidP="0050355E">
      <w:pPr>
        <w:spacing w:after="0" w:line="240" w:lineRule="auto"/>
        <w:jc w:val="both"/>
        <w:rPr>
          <w:rStyle w:val="2H"/>
          <w:rFonts w:eastAsiaTheme="majorEastAsia" w:cstheme="majorBidi"/>
          <w:bCs/>
          <w:sz w:val="18"/>
          <w:szCs w:val="20"/>
          <w:rtl/>
        </w:rPr>
      </w:pPr>
    </w:p>
    <w:p w14:paraId="0E9ADA8E" w14:textId="7EEF9D80" w:rsidR="0050355E" w:rsidRDefault="0050355E" w:rsidP="006F7D4D">
      <w:pPr>
        <w:bidi/>
        <w:spacing w:after="0" w:line="240" w:lineRule="auto"/>
        <w:jc w:val="center"/>
        <w:rPr>
          <w:rFonts w:ascii="Arial" w:hAnsi="Arial" w:cs="Arial"/>
          <w:b/>
        </w:rPr>
      </w:pPr>
      <w:r w:rsidRPr="0050355E">
        <w:rPr>
          <w:rFonts w:ascii="Arial" w:hAnsi="Arial" w:cs="Arial"/>
          <w:b/>
        </w:rPr>
        <w:t xml:space="preserve">Table 17: Percentage of Households in Palestine Regulating Daily Internet Usage Hours for Children Aged </w:t>
      </w:r>
      <w:r>
        <w:rPr>
          <w:rFonts w:ascii="Arial" w:hAnsi="Arial" w:cs="Arial"/>
          <w:b/>
        </w:rPr>
        <w:t>(</w:t>
      </w:r>
      <w:r w:rsidRPr="0050355E">
        <w:rPr>
          <w:rFonts w:ascii="Arial" w:hAnsi="Arial" w:cs="Arial"/>
          <w:b/>
        </w:rPr>
        <w:t>5-17 Years</w:t>
      </w:r>
      <w:r>
        <w:rPr>
          <w:rFonts w:ascii="Arial" w:hAnsi="Arial" w:cs="Arial"/>
          <w:b/>
        </w:rPr>
        <w:t>)</w:t>
      </w:r>
      <w:r w:rsidRPr="0050355E">
        <w:rPr>
          <w:rFonts w:ascii="Arial" w:hAnsi="Arial" w:cs="Arial"/>
          <w:b/>
        </w:rPr>
        <w:t xml:space="preserve"> by Region</w:t>
      </w:r>
      <w:r>
        <w:rPr>
          <w:rFonts w:ascii="Arial" w:hAnsi="Arial" w:cs="Arial"/>
          <w:b/>
        </w:rPr>
        <w:t xml:space="preserve"> and</w:t>
      </w:r>
      <w:r w:rsidRPr="0050355E">
        <w:rPr>
          <w:rFonts w:ascii="Times New Roman" w:hAnsi="Times New Roman" w:cs="Times New Roman"/>
          <w:b/>
          <w:bCs/>
          <w:sz w:val="24"/>
          <w:szCs w:val="24"/>
        </w:rPr>
        <w:t xml:space="preserve"> </w:t>
      </w:r>
      <w:r w:rsidRPr="00437FBE">
        <w:rPr>
          <w:rFonts w:ascii="Times New Roman" w:hAnsi="Times New Roman" w:cs="Times New Roman"/>
          <w:b/>
          <w:bCs/>
          <w:sz w:val="24"/>
          <w:szCs w:val="24"/>
        </w:rPr>
        <w:t>Type of Locality</w:t>
      </w:r>
      <w:r w:rsidRPr="0050355E">
        <w:rPr>
          <w:rFonts w:ascii="Arial" w:hAnsi="Arial" w:cs="Arial"/>
          <w:b/>
        </w:rPr>
        <w:t>, 2023</w:t>
      </w:r>
    </w:p>
    <w:p w14:paraId="497A3B73" w14:textId="77777777" w:rsidR="00682420" w:rsidRPr="00682420" w:rsidRDefault="00682420" w:rsidP="0050355E">
      <w:pPr>
        <w:spacing w:after="0" w:line="240" w:lineRule="auto"/>
        <w:jc w:val="center"/>
        <w:rPr>
          <w:rFonts w:ascii="Arial" w:hAnsi="Arial" w:cs="Arial"/>
          <w:b/>
          <w:sz w:val="10"/>
          <w:szCs w:val="10"/>
        </w:rPr>
      </w:pPr>
    </w:p>
    <w:tbl>
      <w:tblPr>
        <w:tblStyle w:val="GridTable6Colorful-Accent4"/>
        <w:tblW w:w="7933" w:type="dxa"/>
        <w:jc w:val="cente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Look w:val="04A0" w:firstRow="1" w:lastRow="0" w:firstColumn="1" w:lastColumn="0" w:noHBand="0" w:noVBand="1"/>
      </w:tblPr>
      <w:tblGrid>
        <w:gridCol w:w="4673"/>
        <w:gridCol w:w="3260"/>
      </w:tblGrid>
      <w:tr w:rsidR="0050355E" w:rsidRPr="00BC633C" w14:paraId="294F4CD1" w14:textId="77777777" w:rsidTr="00FB40D1">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881DB" w14:textId="68F257CE" w:rsidR="0050355E" w:rsidRPr="0050355E" w:rsidRDefault="0050355E" w:rsidP="0050355E">
            <w:pPr>
              <w:pStyle w:val="Heading9"/>
              <w:bidi w:val="0"/>
              <w:spacing w:before="0"/>
              <w:jc w:val="center"/>
              <w:outlineLvl w:val="8"/>
              <w:rPr>
                <w:rFonts w:ascii="Arial" w:hAnsi="Arial"/>
                <w:b w:val="0"/>
                <w:i w:val="0"/>
                <w:color w:val="auto"/>
                <w:sz w:val="18"/>
              </w:rPr>
            </w:pPr>
            <w:r w:rsidRPr="0050355E">
              <w:rPr>
                <w:rFonts w:ascii="Arial" w:hAnsi="Arial"/>
                <w:i w:val="0"/>
                <w:color w:val="auto"/>
                <w:sz w:val="18"/>
              </w:rPr>
              <w:t>Region\ Type of Locality</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A828E" w14:textId="56A9666C" w:rsidR="0050355E" w:rsidRPr="0050355E" w:rsidRDefault="0050355E" w:rsidP="0050355E">
            <w:pPr>
              <w:pStyle w:val="Heading9"/>
              <w:bidi w:val="0"/>
              <w:spacing w:before="0"/>
              <w:jc w:val="center"/>
              <w:outlineLvl w:val="8"/>
              <w:cnfStyle w:val="100000000000" w:firstRow="1" w:lastRow="0" w:firstColumn="0" w:lastColumn="0" w:oddVBand="0" w:evenVBand="0" w:oddHBand="0" w:evenHBand="0" w:firstRowFirstColumn="0" w:firstRowLastColumn="0" w:lastRowFirstColumn="0" w:lastRowLastColumn="0"/>
              <w:rPr>
                <w:rFonts w:ascii="Arial" w:hAnsi="Arial"/>
                <w:i w:val="0"/>
                <w:color w:val="auto"/>
                <w:sz w:val="18"/>
              </w:rPr>
            </w:pPr>
            <w:r w:rsidRPr="0050355E">
              <w:rPr>
                <w:rFonts w:ascii="Arial" w:hAnsi="Arial"/>
                <w:i w:val="0"/>
                <w:color w:val="auto"/>
                <w:sz w:val="18"/>
              </w:rPr>
              <w:t>Percentage</w:t>
            </w:r>
          </w:p>
        </w:tc>
      </w:tr>
      <w:tr w:rsidR="00F35A3B" w:rsidRPr="00BC633C" w14:paraId="17DD1531"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auto"/>
              <w:left w:val="single" w:sz="4" w:space="0" w:color="auto"/>
              <w:bottom w:val="nil"/>
              <w:right w:val="single" w:sz="4" w:space="0" w:color="auto"/>
            </w:tcBorders>
            <w:shd w:val="clear" w:color="auto" w:fill="auto"/>
            <w:noWrap/>
            <w:vAlign w:val="center"/>
            <w:hideMark/>
          </w:tcPr>
          <w:p w14:paraId="6242AF7C" w14:textId="6E85A42E" w:rsidR="00F35A3B" w:rsidRPr="00F57B6F" w:rsidRDefault="00F35A3B" w:rsidP="00F35A3B">
            <w:pPr>
              <w:pStyle w:val="Heading3"/>
              <w:bidi w:val="0"/>
              <w:jc w:val="left"/>
              <w:outlineLvl w:val="2"/>
              <w:rPr>
                <w:rFonts w:ascii="Simplified Arabic" w:hAnsi="Simplified Arabic"/>
                <w:b/>
                <w:bCs/>
                <w:color w:val="000000" w:themeColor="text1"/>
                <w:sz w:val="18"/>
                <w:szCs w:val="18"/>
                <w:rtl/>
              </w:rPr>
            </w:pPr>
            <w:r>
              <w:rPr>
                <w:rFonts w:ascii="Arial" w:hAnsi="Arial" w:cs="Arial"/>
                <w:b/>
                <w:bCs/>
                <w:color w:val="000000"/>
                <w:sz w:val="18"/>
                <w:szCs w:val="18"/>
              </w:rPr>
              <w:t>Palestine</w:t>
            </w:r>
          </w:p>
        </w:tc>
        <w:tc>
          <w:tcPr>
            <w:tcW w:w="3260" w:type="dxa"/>
            <w:tcBorders>
              <w:top w:val="single" w:sz="4" w:space="0" w:color="auto"/>
              <w:left w:val="single" w:sz="4" w:space="0" w:color="auto"/>
              <w:bottom w:val="nil"/>
              <w:right w:val="single" w:sz="4" w:space="0" w:color="auto"/>
            </w:tcBorders>
            <w:shd w:val="clear" w:color="auto" w:fill="auto"/>
            <w:noWrap/>
            <w:vAlign w:val="center"/>
            <w:hideMark/>
          </w:tcPr>
          <w:p w14:paraId="335325C7"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22"/>
              </w:rPr>
            </w:pPr>
            <w:r w:rsidRPr="00F35A3B">
              <w:rPr>
                <w:rFonts w:ascii="Arial" w:hAnsi="Arial" w:cs="Arial"/>
                <w:b/>
                <w:bCs/>
                <w:color w:val="auto"/>
                <w:sz w:val="18"/>
                <w:szCs w:val="22"/>
              </w:rPr>
              <w:t>80.9</w:t>
            </w:r>
          </w:p>
        </w:tc>
      </w:tr>
      <w:tr w:rsidR="00F35A3B" w:rsidRPr="00BC633C" w14:paraId="49AE27C5"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1782C0BC" w14:textId="2D587367" w:rsidR="00F35A3B" w:rsidRPr="00F57B6F" w:rsidRDefault="00F35A3B" w:rsidP="00F35A3B">
            <w:pPr>
              <w:pStyle w:val="Heading3"/>
              <w:bidi w:val="0"/>
              <w:jc w:val="left"/>
              <w:outlineLvl w:val="2"/>
              <w:rPr>
                <w:rFonts w:ascii="Simplified Arabic" w:hAnsi="Simplified Arabic"/>
                <w:b/>
                <w:bCs/>
                <w:color w:val="000000" w:themeColor="text1"/>
                <w:sz w:val="18"/>
                <w:szCs w:val="18"/>
              </w:rPr>
            </w:pPr>
            <w:r>
              <w:rPr>
                <w:rFonts w:ascii="Arial" w:hAnsi="Arial" w:cs="Arial"/>
                <w:b/>
                <w:bCs/>
                <w:color w:val="000000"/>
                <w:sz w:val="18"/>
                <w:szCs w:val="18"/>
              </w:rPr>
              <w:t>West Bank</w:t>
            </w:r>
          </w:p>
        </w:tc>
        <w:tc>
          <w:tcPr>
            <w:tcW w:w="3260" w:type="dxa"/>
            <w:tcBorders>
              <w:top w:val="nil"/>
              <w:left w:val="single" w:sz="4" w:space="0" w:color="auto"/>
              <w:bottom w:val="nil"/>
              <w:right w:val="single" w:sz="4" w:space="0" w:color="auto"/>
            </w:tcBorders>
            <w:shd w:val="clear" w:color="auto" w:fill="auto"/>
            <w:noWrap/>
            <w:vAlign w:val="center"/>
            <w:hideMark/>
          </w:tcPr>
          <w:p w14:paraId="0E28AE2A"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22"/>
              </w:rPr>
            </w:pPr>
            <w:r w:rsidRPr="00F35A3B">
              <w:rPr>
                <w:rFonts w:ascii="Arial" w:hAnsi="Arial" w:cs="Arial"/>
                <w:b/>
                <w:bCs/>
                <w:color w:val="auto"/>
                <w:sz w:val="18"/>
                <w:szCs w:val="22"/>
              </w:rPr>
              <w:t>79.3</w:t>
            </w:r>
          </w:p>
        </w:tc>
      </w:tr>
      <w:tr w:rsidR="00F35A3B" w:rsidRPr="00BC633C" w14:paraId="6C28F031"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39389858" w14:textId="57119940"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North of West Bank</w:t>
            </w:r>
          </w:p>
        </w:tc>
        <w:tc>
          <w:tcPr>
            <w:tcW w:w="3260" w:type="dxa"/>
            <w:tcBorders>
              <w:top w:val="nil"/>
              <w:left w:val="single" w:sz="4" w:space="0" w:color="auto"/>
              <w:bottom w:val="nil"/>
              <w:right w:val="single" w:sz="4" w:space="0" w:color="auto"/>
            </w:tcBorders>
            <w:shd w:val="clear" w:color="auto" w:fill="auto"/>
            <w:noWrap/>
            <w:vAlign w:val="center"/>
            <w:hideMark/>
          </w:tcPr>
          <w:p w14:paraId="4B393166"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79.8</w:t>
            </w:r>
          </w:p>
        </w:tc>
      </w:tr>
      <w:tr w:rsidR="00F35A3B" w:rsidRPr="00BC633C" w14:paraId="715AD3B3"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79937558" w14:textId="47E61BFC"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Middle of West Bank</w:t>
            </w:r>
          </w:p>
        </w:tc>
        <w:tc>
          <w:tcPr>
            <w:tcW w:w="3260" w:type="dxa"/>
            <w:tcBorders>
              <w:top w:val="nil"/>
              <w:left w:val="single" w:sz="4" w:space="0" w:color="auto"/>
              <w:bottom w:val="nil"/>
              <w:right w:val="single" w:sz="4" w:space="0" w:color="auto"/>
            </w:tcBorders>
            <w:shd w:val="clear" w:color="auto" w:fill="auto"/>
            <w:noWrap/>
            <w:vAlign w:val="center"/>
            <w:hideMark/>
          </w:tcPr>
          <w:p w14:paraId="2909A064"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73.2</w:t>
            </w:r>
          </w:p>
        </w:tc>
      </w:tr>
      <w:tr w:rsidR="00F35A3B" w:rsidRPr="00BC633C" w14:paraId="199C44E9"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44785CC8" w14:textId="7BE5326F"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South of West Bank</w:t>
            </w:r>
          </w:p>
        </w:tc>
        <w:tc>
          <w:tcPr>
            <w:tcW w:w="3260" w:type="dxa"/>
            <w:tcBorders>
              <w:top w:val="nil"/>
              <w:left w:val="single" w:sz="4" w:space="0" w:color="auto"/>
              <w:bottom w:val="nil"/>
              <w:right w:val="single" w:sz="4" w:space="0" w:color="auto"/>
            </w:tcBorders>
            <w:shd w:val="clear" w:color="auto" w:fill="auto"/>
            <w:noWrap/>
            <w:vAlign w:val="center"/>
            <w:hideMark/>
          </w:tcPr>
          <w:p w14:paraId="588C4E14"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83.8</w:t>
            </w:r>
          </w:p>
        </w:tc>
      </w:tr>
      <w:tr w:rsidR="00F35A3B" w:rsidRPr="00BC633C" w14:paraId="32076A22"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1B0C6AD9" w14:textId="24175CA7" w:rsidR="00F35A3B" w:rsidRPr="00F57B6F" w:rsidRDefault="00F35A3B" w:rsidP="00F35A3B">
            <w:pPr>
              <w:pStyle w:val="Heading3"/>
              <w:bidi w:val="0"/>
              <w:jc w:val="left"/>
              <w:outlineLvl w:val="2"/>
              <w:rPr>
                <w:rFonts w:ascii="Simplified Arabic" w:hAnsi="Simplified Arabic"/>
                <w:b/>
                <w:bCs/>
                <w:color w:val="000000" w:themeColor="text1"/>
                <w:sz w:val="18"/>
                <w:szCs w:val="18"/>
              </w:rPr>
            </w:pPr>
            <w:r>
              <w:rPr>
                <w:rFonts w:ascii="Arial" w:hAnsi="Arial" w:cs="Arial"/>
                <w:b/>
                <w:bCs/>
                <w:color w:val="000000"/>
                <w:sz w:val="18"/>
                <w:szCs w:val="18"/>
              </w:rPr>
              <w:t>Gaza Strip</w:t>
            </w:r>
          </w:p>
        </w:tc>
        <w:tc>
          <w:tcPr>
            <w:tcW w:w="3260" w:type="dxa"/>
            <w:tcBorders>
              <w:top w:val="nil"/>
              <w:left w:val="single" w:sz="4" w:space="0" w:color="auto"/>
              <w:bottom w:val="nil"/>
              <w:right w:val="single" w:sz="4" w:space="0" w:color="auto"/>
            </w:tcBorders>
            <w:shd w:val="clear" w:color="auto" w:fill="auto"/>
            <w:noWrap/>
            <w:vAlign w:val="center"/>
            <w:hideMark/>
          </w:tcPr>
          <w:p w14:paraId="466BD642"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22"/>
              </w:rPr>
            </w:pPr>
            <w:r w:rsidRPr="00F35A3B">
              <w:rPr>
                <w:rFonts w:ascii="Arial" w:hAnsi="Arial" w:cs="Arial"/>
                <w:b/>
                <w:bCs/>
                <w:color w:val="auto"/>
                <w:sz w:val="18"/>
                <w:szCs w:val="22"/>
              </w:rPr>
              <w:t>83.8</w:t>
            </w:r>
          </w:p>
        </w:tc>
      </w:tr>
      <w:tr w:rsidR="00F35A3B" w:rsidRPr="00BC633C" w14:paraId="77F6FED4"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617F711E" w14:textId="14D66068" w:rsidR="00F35A3B" w:rsidRPr="00F57B6F" w:rsidRDefault="00F35A3B" w:rsidP="00F35A3B">
            <w:pPr>
              <w:pStyle w:val="Heading3"/>
              <w:bidi w:val="0"/>
              <w:jc w:val="left"/>
              <w:outlineLvl w:val="2"/>
              <w:rPr>
                <w:rFonts w:ascii="Simplified Arabic" w:hAnsi="Simplified Arabic"/>
                <w:b/>
                <w:bCs/>
                <w:color w:val="000000" w:themeColor="text1"/>
                <w:sz w:val="18"/>
                <w:szCs w:val="18"/>
              </w:rPr>
            </w:pPr>
            <w:r>
              <w:rPr>
                <w:rFonts w:ascii="Arial" w:hAnsi="Arial" w:cs="Arial"/>
                <w:b/>
                <w:bCs/>
                <w:color w:val="000000"/>
                <w:sz w:val="18"/>
                <w:szCs w:val="18"/>
              </w:rPr>
              <w:t>Type of Locality</w:t>
            </w:r>
          </w:p>
        </w:tc>
        <w:tc>
          <w:tcPr>
            <w:tcW w:w="3260" w:type="dxa"/>
            <w:tcBorders>
              <w:top w:val="nil"/>
              <w:left w:val="single" w:sz="4" w:space="0" w:color="auto"/>
              <w:bottom w:val="nil"/>
              <w:right w:val="single" w:sz="4" w:space="0" w:color="auto"/>
            </w:tcBorders>
            <w:shd w:val="clear" w:color="auto" w:fill="auto"/>
            <w:noWrap/>
            <w:vAlign w:val="center"/>
            <w:hideMark/>
          </w:tcPr>
          <w:p w14:paraId="712372C6"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22"/>
              </w:rPr>
            </w:pPr>
          </w:p>
        </w:tc>
      </w:tr>
      <w:tr w:rsidR="00F35A3B" w:rsidRPr="00BC633C" w14:paraId="0B9EAB14"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599AF03E" w14:textId="0E0E240B"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Urban</w:t>
            </w:r>
          </w:p>
        </w:tc>
        <w:tc>
          <w:tcPr>
            <w:tcW w:w="3260" w:type="dxa"/>
            <w:tcBorders>
              <w:top w:val="nil"/>
              <w:left w:val="single" w:sz="4" w:space="0" w:color="auto"/>
              <w:bottom w:val="nil"/>
              <w:right w:val="single" w:sz="4" w:space="0" w:color="auto"/>
            </w:tcBorders>
            <w:shd w:val="clear" w:color="auto" w:fill="auto"/>
            <w:noWrap/>
            <w:vAlign w:val="center"/>
            <w:hideMark/>
          </w:tcPr>
          <w:p w14:paraId="27FF63A6"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82.7</w:t>
            </w:r>
          </w:p>
        </w:tc>
      </w:tr>
      <w:tr w:rsidR="00F35A3B" w:rsidRPr="00BC633C" w14:paraId="3D0538E6"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6115D496" w14:textId="6428A46C"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Rural</w:t>
            </w:r>
          </w:p>
        </w:tc>
        <w:tc>
          <w:tcPr>
            <w:tcW w:w="3260" w:type="dxa"/>
            <w:tcBorders>
              <w:top w:val="nil"/>
              <w:left w:val="single" w:sz="4" w:space="0" w:color="auto"/>
              <w:bottom w:val="nil"/>
              <w:right w:val="single" w:sz="4" w:space="0" w:color="auto"/>
            </w:tcBorders>
            <w:shd w:val="clear" w:color="auto" w:fill="auto"/>
            <w:noWrap/>
            <w:vAlign w:val="center"/>
            <w:hideMark/>
          </w:tcPr>
          <w:p w14:paraId="1D8972C9"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71.4</w:t>
            </w:r>
          </w:p>
        </w:tc>
      </w:tr>
      <w:tr w:rsidR="00F35A3B" w:rsidRPr="00BC633C" w14:paraId="50E89859"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single" w:sz="4" w:space="0" w:color="auto"/>
              <w:right w:val="single" w:sz="4" w:space="0" w:color="auto"/>
            </w:tcBorders>
            <w:shd w:val="clear" w:color="auto" w:fill="auto"/>
            <w:noWrap/>
            <w:vAlign w:val="center"/>
            <w:hideMark/>
          </w:tcPr>
          <w:p w14:paraId="0C64AC05" w14:textId="494441A7"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Camps</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0D27F4D7"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84.1</w:t>
            </w:r>
          </w:p>
        </w:tc>
      </w:tr>
    </w:tbl>
    <w:p w14:paraId="0CD0407E" w14:textId="724928A9" w:rsidR="00B53016" w:rsidRPr="00B53016" w:rsidRDefault="00B53016" w:rsidP="00881BD8">
      <w:pPr>
        <w:spacing w:after="0" w:line="240" w:lineRule="auto"/>
        <w:jc w:val="both"/>
        <w:rPr>
          <w:rFonts w:ascii="Times New Roman" w:hAnsi="Times New Roman" w:cs="Times New Roman"/>
          <w:sz w:val="18"/>
          <w:szCs w:val="18"/>
          <w:lang w:val="en-GB"/>
        </w:rPr>
      </w:pPr>
      <w:r>
        <w:rPr>
          <w:rFonts w:ascii="Times New Roman" w:hAnsi="Times New Roman" w:cs="Times New Roman"/>
          <w:sz w:val="18"/>
          <w:szCs w:val="18"/>
          <w:lang w:val="en-GB"/>
        </w:rPr>
        <w:t>*</w:t>
      </w:r>
      <w:r w:rsidRPr="00B53016">
        <w:rPr>
          <w:rFonts w:ascii="Times New Roman" w:hAnsi="Times New Roman" w:cs="Times New Roman"/>
          <w:sz w:val="18"/>
          <w:szCs w:val="18"/>
          <w:lang w:val="en-GB"/>
        </w:rPr>
        <w:t>The data do not represent the period of the ongoing Israeli aggression on Gaza Strip, Data collection was completed on the eve of the Israeli aggression on Gaza Strip.</w:t>
      </w:r>
    </w:p>
    <w:p w14:paraId="5514401D" w14:textId="6937977D" w:rsidR="00FA0805" w:rsidRDefault="00F4023E" w:rsidP="00881BD8">
      <w:pPr>
        <w:spacing w:after="0" w:line="240" w:lineRule="auto"/>
        <w:jc w:val="both"/>
        <w:rPr>
          <w:rFonts w:ascii="Times New Roman" w:hAnsi="Times New Roman" w:cs="Times New Roman"/>
          <w:sz w:val="18"/>
          <w:szCs w:val="18"/>
          <w:lang w:val="en-GB"/>
        </w:rPr>
      </w:pPr>
      <w:r w:rsidRPr="00F4023E">
        <w:rPr>
          <w:rFonts w:ascii="Times New Roman" w:hAnsi="Times New Roman" w:cs="Times New Roman"/>
          <w:b/>
          <w:bCs/>
          <w:sz w:val="18"/>
          <w:szCs w:val="18"/>
          <w:lang w:val="en-GB"/>
        </w:rPr>
        <w:t>Source: Palestinian Central Bureau of Statistics 2024</w:t>
      </w:r>
      <w:r w:rsidRPr="00F4023E">
        <w:rPr>
          <w:rFonts w:ascii="Times New Roman" w:hAnsi="Times New Roman" w:cs="Times New Roman"/>
          <w:sz w:val="18"/>
          <w:szCs w:val="18"/>
          <w:lang w:val="en-GB"/>
        </w:rPr>
        <w:t>. Household Survey on Information and Communications Technology 2023, Main Findings Report. Ramallah – Palestine.</w:t>
      </w:r>
    </w:p>
    <w:p w14:paraId="14BB8E13" w14:textId="77777777" w:rsidR="00881BD8" w:rsidRPr="00FB40D1" w:rsidRDefault="00881BD8" w:rsidP="00881BD8">
      <w:pPr>
        <w:spacing w:after="0" w:line="240" w:lineRule="auto"/>
        <w:jc w:val="both"/>
        <w:rPr>
          <w:rFonts w:ascii="Times New Roman" w:hAnsi="Times New Roman" w:cs="Times New Roman"/>
          <w:sz w:val="24"/>
          <w:szCs w:val="24"/>
          <w:rtl/>
          <w:lang w:val="en-GB"/>
        </w:rPr>
      </w:pPr>
    </w:p>
    <w:p w14:paraId="28FEC74C" w14:textId="360EF725" w:rsidR="000B7294" w:rsidRPr="00A3278C" w:rsidRDefault="00A31150" w:rsidP="00A31150">
      <w:pPr>
        <w:spacing w:after="0" w:line="240" w:lineRule="auto"/>
        <w:rPr>
          <w:rStyle w:val="2H"/>
          <w:rFonts w:ascii="Times New Roman" w:eastAsiaTheme="majorEastAsia" w:hAnsi="Times New Roman" w:cstheme="majorBidi"/>
          <w:szCs w:val="28"/>
          <w:lang w:val="en-GB"/>
        </w:rPr>
      </w:pPr>
      <w:r>
        <w:rPr>
          <w:rStyle w:val="2H"/>
          <w:rFonts w:ascii="Times New Roman" w:eastAsiaTheme="majorEastAsia" w:hAnsi="Times New Roman" w:cstheme="majorBidi"/>
          <w:szCs w:val="28"/>
          <w:lang w:val="en-GB"/>
        </w:rPr>
        <w:t>7</w:t>
      </w:r>
      <w:r w:rsidR="000B7294" w:rsidRPr="00A3278C">
        <w:rPr>
          <w:rStyle w:val="2H"/>
          <w:rFonts w:ascii="Times New Roman" w:eastAsiaTheme="majorEastAsia" w:hAnsi="Times New Roman" w:cstheme="majorBidi"/>
          <w:szCs w:val="28"/>
          <w:lang w:val="en-GB"/>
        </w:rPr>
        <w:t>.</w:t>
      </w:r>
      <w:r>
        <w:rPr>
          <w:rStyle w:val="2H"/>
          <w:rFonts w:ascii="Times New Roman" w:eastAsiaTheme="majorEastAsia" w:hAnsi="Times New Roman" w:cstheme="majorBidi"/>
          <w:szCs w:val="28"/>
          <w:lang w:val="en-GB"/>
        </w:rPr>
        <w:t>4</w:t>
      </w:r>
      <w:r w:rsidR="000B7294" w:rsidRPr="00A3278C">
        <w:rPr>
          <w:rStyle w:val="2H"/>
          <w:rFonts w:ascii="Times New Roman" w:eastAsiaTheme="majorEastAsia" w:hAnsi="Times New Roman" w:cstheme="majorBidi"/>
          <w:szCs w:val="28"/>
          <w:lang w:val="en-GB"/>
        </w:rPr>
        <w:t xml:space="preserve"> </w:t>
      </w:r>
      <w:r w:rsidR="00A3278C" w:rsidRPr="00A3278C">
        <w:rPr>
          <w:rStyle w:val="2H"/>
          <w:rFonts w:ascii="Times New Roman" w:eastAsiaTheme="majorEastAsia" w:hAnsi="Times New Roman" w:cstheme="majorBidi"/>
          <w:szCs w:val="28"/>
          <w:lang w:val="en-GB"/>
        </w:rPr>
        <w:t>Protective</w:t>
      </w:r>
      <w:r w:rsidR="000B7294" w:rsidRPr="00A3278C">
        <w:rPr>
          <w:rStyle w:val="2H"/>
          <w:rFonts w:ascii="Times New Roman" w:eastAsiaTheme="majorEastAsia" w:hAnsi="Times New Roman" w:cstheme="majorBidi"/>
          <w:szCs w:val="28"/>
          <w:lang w:val="en-GB"/>
        </w:rPr>
        <w:t xml:space="preserve"> Measures Taken by </w:t>
      </w:r>
      <w:r w:rsidR="00A3278C" w:rsidRPr="00A3278C">
        <w:rPr>
          <w:rStyle w:val="2H"/>
          <w:rFonts w:ascii="Times New Roman" w:eastAsiaTheme="majorEastAsia" w:hAnsi="Times New Roman" w:cstheme="majorBidi"/>
          <w:szCs w:val="28"/>
          <w:lang w:val="en-GB"/>
        </w:rPr>
        <w:t>Households</w:t>
      </w:r>
      <w:r w:rsidR="000B7294" w:rsidRPr="00A3278C">
        <w:rPr>
          <w:rStyle w:val="2H"/>
          <w:rFonts w:ascii="Times New Roman" w:eastAsiaTheme="majorEastAsia" w:hAnsi="Times New Roman" w:cstheme="majorBidi"/>
          <w:szCs w:val="28"/>
          <w:lang w:val="en-GB"/>
        </w:rPr>
        <w:t xml:space="preserve"> to Protect Children During Internet Use</w:t>
      </w:r>
    </w:p>
    <w:p w14:paraId="5130757E" w14:textId="62C9A803" w:rsidR="000B7294" w:rsidRDefault="000B7294" w:rsidP="003D4D69">
      <w:pPr>
        <w:pStyle w:val="NormalWeb"/>
        <w:spacing w:before="0" w:beforeAutospacing="0" w:after="0" w:afterAutospacing="0"/>
        <w:jc w:val="both"/>
      </w:pPr>
      <w:r>
        <w:t xml:space="preserve">There are several measures that </w:t>
      </w:r>
      <w:r w:rsidR="00A3278C" w:rsidRPr="0050355E">
        <w:rPr>
          <w:rStyle w:val="2H"/>
          <w:rFonts w:eastAsiaTheme="majorEastAsia" w:cstheme="majorBidi"/>
          <w:b w:val="0"/>
          <w:bCs/>
          <w:szCs w:val="28"/>
          <w:lang w:val="en-GB"/>
        </w:rPr>
        <w:t>households</w:t>
      </w:r>
      <w:r>
        <w:t xml:space="preserve"> take to protect and safeguard children when using the internet. Data from the 2023 survey indicated that 88.2% of households sit with their children aged </w:t>
      </w:r>
      <w:r w:rsidR="00A3278C">
        <w:t>(</w:t>
      </w:r>
      <w:r>
        <w:t>5-17 years</w:t>
      </w:r>
      <w:r w:rsidR="00A3278C">
        <w:t>)</w:t>
      </w:r>
      <w:r>
        <w:t xml:space="preserve"> while they use the internet. Additionally, 85.0% of </w:t>
      </w:r>
      <w:r w:rsidR="003A6A90" w:rsidRPr="0050355E">
        <w:rPr>
          <w:rStyle w:val="2H"/>
          <w:rFonts w:eastAsiaTheme="majorEastAsia" w:cstheme="majorBidi"/>
          <w:b w:val="0"/>
          <w:bCs/>
          <w:szCs w:val="28"/>
          <w:lang w:val="en-GB"/>
        </w:rPr>
        <w:t>households</w:t>
      </w:r>
      <w:r>
        <w:t xml:space="preserve"> reported communicating with their children about what they do online and educating them about internet safety. Furthermore, 77.2% of </w:t>
      </w:r>
      <w:r w:rsidR="003D4D69" w:rsidRPr="0050355E">
        <w:rPr>
          <w:rStyle w:val="2H"/>
          <w:rFonts w:eastAsiaTheme="majorEastAsia" w:cstheme="majorBidi"/>
          <w:b w:val="0"/>
          <w:bCs/>
          <w:szCs w:val="28"/>
          <w:lang w:val="en-GB"/>
        </w:rPr>
        <w:t>households</w:t>
      </w:r>
      <w:r>
        <w:t xml:space="preserve"> establish agreed-upon household rules regarding internet and personal device usage.</w:t>
      </w:r>
    </w:p>
    <w:p w14:paraId="6D3F779E" w14:textId="77777777" w:rsidR="00881BD8" w:rsidRPr="00682420" w:rsidRDefault="00881BD8" w:rsidP="00881BD8">
      <w:pPr>
        <w:pStyle w:val="NormalWeb"/>
        <w:spacing w:before="0" w:beforeAutospacing="0" w:after="0" w:afterAutospacing="0"/>
        <w:jc w:val="both"/>
        <w:rPr>
          <w:sz w:val="18"/>
          <w:szCs w:val="18"/>
        </w:rPr>
      </w:pPr>
    </w:p>
    <w:p w14:paraId="670AB76C" w14:textId="77777777" w:rsidR="00682420" w:rsidRDefault="00124548" w:rsidP="006D215D">
      <w:pPr>
        <w:spacing w:after="0" w:line="240" w:lineRule="auto"/>
        <w:jc w:val="center"/>
        <w:rPr>
          <w:rFonts w:ascii="Arial" w:hAnsi="Arial" w:cs="Arial"/>
          <w:b/>
        </w:rPr>
      </w:pPr>
      <w:bookmarkStart w:id="6" w:name="_Toc420269311"/>
      <w:r w:rsidRPr="00117A7A">
        <w:rPr>
          <w:rFonts w:ascii="Arial" w:hAnsi="Arial" w:cs="Arial"/>
          <w:b/>
        </w:rPr>
        <w:lastRenderedPageBreak/>
        <w:t>Table 1</w:t>
      </w:r>
      <w:r w:rsidR="006D215D">
        <w:rPr>
          <w:rFonts w:ascii="Arial" w:hAnsi="Arial" w:cs="Arial"/>
          <w:b/>
        </w:rPr>
        <w:t>8</w:t>
      </w:r>
      <w:r w:rsidRPr="00117A7A">
        <w:rPr>
          <w:rFonts w:ascii="Arial" w:hAnsi="Arial" w:cs="Arial"/>
          <w:b/>
        </w:rPr>
        <w:t>:</w:t>
      </w:r>
      <w:r w:rsidR="00A26A12" w:rsidRPr="00117A7A">
        <w:rPr>
          <w:rFonts w:ascii="Arial" w:hAnsi="Arial" w:cs="Arial"/>
          <w:b/>
          <w:rtl/>
        </w:rPr>
        <w:t xml:space="preserve"> </w:t>
      </w:r>
      <w:bookmarkEnd w:id="6"/>
      <w:r w:rsidR="00A3278C" w:rsidRPr="00117A7A">
        <w:rPr>
          <w:rFonts w:ascii="Arial" w:hAnsi="Arial" w:cs="Arial"/>
          <w:b/>
        </w:rPr>
        <w:t>Percentage of Households in Palestine That Take Protective Measures to Protect Children (5-17 Years) While Using the Internet by Measures Taken and</w:t>
      </w:r>
      <w:r w:rsidR="00117A7A">
        <w:rPr>
          <w:rFonts w:ascii="Arial" w:hAnsi="Arial" w:cs="Arial"/>
          <w:b/>
        </w:rPr>
        <w:t xml:space="preserve">   </w:t>
      </w:r>
      <w:r w:rsidR="00A3278C" w:rsidRPr="00117A7A">
        <w:rPr>
          <w:rFonts w:ascii="Arial" w:hAnsi="Arial" w:cs="Arial"/>
          <w:b/>
        </w:rPr>
        <w:t xml:space="preserve"> Region, 2023</w:t>
      </w:r>
    </w:p>
    <w:p w14:paraId="10420487" w14:textId="089C1628" w:rsidR="00A26A12" w:rsidRPr="00682420" w:rsidRDefault="00A3278C" w:rsidP="006D215D">
      <w:pPr>
        <w:spacing w:after="0" w:line="240" w:lineRule="auto"/>
        <w:jc w:val="center"/>
        <w:rPr>
          <w:rFonts w:ascii="Arial" w:hAnsi="Arial" w:cs="Arial"/>
          <w:b/>
          <w:sz w:val="10"/>
          <w:szCs w:val="10"/>
        </w:rPr>
      </w:pPr>
      <w:r w:rsidRPr="00117A7A">
        <w:rPr>
          <w:rFonts w:ascii="Arial" w:hAnsi="Arial" w:cs="Arial"/>
          <w:b/>
        </w:rPr>
        <w:t xml:space="preserve">   </w:t>
      </w:r>
    </w:p>
    <w:tbl>
      <w:tblPr>
        <w:tblW w:w="9061" w:type="dxa"/>
        <w:jc w:val="center"/>
        <w:tblBorders>
          <w:top w:val="single" w:sz="4" w:space="0" w:color="FFCC00"/>
          <w:left w:val="single" w:sz="4" w:space="0" w:color="FFCC00"/>
          <w:bottom w:val="single" w:sz="4" w:space="0" w:color="FFCC00"/>
          <w:right w:val="single" w:sz="4" w:space="0" w:color="FFCC00"/>
          <w:insideH w:val="single" w:sz="4" w:space="0" w:color="FFCC00"/>
          <w:insideV w:val="single" w:sz="4" w:space="0" w:color="FFCC00"/>
        </w:tblBorders>
        <w:tblLook w:val="04A0" w:firstRow="1" w:lastRow="0" w:firstColumn="1" w:lastColumn="0" w:noHBand="0" w:noVBand="1"/>
      </w:tblPr>
      <w:tblGrid>
        <w:gridCol w:w="4573"/>
        <w:gridCol w:w="1703"/>
        <w:gridCol w:w="1395"/>
        <w:gridCol w:w="1390"/>
      </w:tblGrid>
      <w:tr w:rsidR="00A3278C" w:rsidRPr="00317AB8" w14:paraId="78C3A848" w14:textId="77777777" w:rsidTr="00FB40D1">
        <w:trPr>
          <w:trHeight w:val="340"/>
          <w:jc w:val="center"/>
        </w:trPr>
        <w:tc>
          <w:tcPr>
            <w:tcW w:w="25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6401EB" w14:textId="71CD7374" w:rsidR="00A3278C" w:rsidRPr="00317AB8" w:rsidRDefault="00317AB8" w:rsidP="00BA49A2">
            <w:pPr>
              <w:pStyle w:val="Heading3"/>
              <w:jc w:val="center"/>
              <w:rPr>
                <w:rFonts w:ascii="Arial" w:hAnsi="Arial" w:cs="Arial"/>
                <w:sz w:val="18"/>
                <w:szCs w:val="18"/>
              </w:rPr>
            </w:pPr>
            <w:r w:rsidRPr="00B15B16">
              <w:rPr>
                <w:rFonts w:ascii="Arial" w:hAnsi="Arial" w:cs="Arial"/>
                <w:color w:val="000000"/>
                <w:sz w:val="18"/>
                <w:szCs w:val="18"/>
              </w:rPr>
              <w:t>Protective Measures</w:t>
            </w:r>
          </w:p>
        </w:tc>
        <w:tc>
          <w:tcPr>
            <w:tcW w:w="247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AA5675" w14:textId="0757F1B0" w:rsidR="00A3278C" w:rsidRPr="00317AB8" w:rsidRDefault="003A6A90" w:rsidP="00BA49A2">
            <w:pPr>
              <w:pStyle w:val="Heading3"/>
              <w:jc w:val="center"/>
              <w:rPr>
                <w:rFonts w:ascii="Arial" w:hAnsi="Arial" w:cs="Arial"/>
                <w:sz w:val="18"/>
                <w:szCs w:val="18"/>
              </w:rPr>
            </w:pPr>
            <w:r w:rsidRPr="00A3278C">
              <w:rPr>
                <w:sz w:val="22"/>
                <w:szCs w:val="22"/>
              </w:rPr>
              <w:t>Region</w:t>
            </w:r>
          </w:p>
        </w:tc>
      </w:tr>
      <w:tr w:rsidR="003A6A90" w:rsidRPr="00317AB8" w14:paraId="225FBA8F" w14:textId="77777777" w:rsidTr="00FB40D1">
        <w:trPr>
          <w:trHeight w:val="340"/>
          <w:jc w:val="center"/>
        </w:trPr>
        <w:tc>
          <w:tcPr>
            <w:tcW w:w="25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51BD3F0" w14:textId="77777777" w:rsidR="003A6A90" w:rsidRPr="00317AB8" w:rsidRDefault="003A6A90" w:rsidP="003A6A90">
            <w:pPr>
              <w:pStyle w:val="Heading3"/>
              <w:bidi w:val="0"/>
              <w:rPr>
                <w:rFonts w:ascii="Arial" w:hAnsi="Arial" w:cs="Arial"/>
                <w:sz w:val="18"/>
                <w:szCs w:val="18"/>
              </w:rPr>
            </w:pP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9E4261" w14:textId="677F345A" w:rsidR="003A6A90" w:rsidRPr="003A6A90" w:rsidRDefault="003A6A90" w:rsidP="003A6A90">
            <w:pPr>
              <w:pStyle w:val="Heading3"/>
              <w:bidi w:val="0"/>
              <w:jc w:val="center"/>
              <w:rPr>
                <w:rFonts w:ascii="Arial" w:hAnsi="Arial" w:cs="Arial"/>
                <w:sz w:val="18"/>
                <w:szCs w:val="18"/>
              </w:rPr>
            </w:pPr>
            <w:r w:rsidRPr="003A6A90">
              <w:rPr>
                <w:rFonts w:ascii="Arial" w:eastAsiaTheme="minorHAnsi" w:hAnsi="Arial" w:cs="Arial"/>
                <w:snapToGrid/>
                <w:sz w:val="18"/>
                <w:szCs w:val="18"/>
              </w:rPr>
              <w:t>Palestine</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6552D0" w14:textId="59C7F13E" w:rsidR="003A6A90" w:rsidRPr="003A6A90" w:rsidRDefault="003A6A90" w:rsidP="003A6A90">
            <w:pPr>
              <w:pStyle w:val="Heading3"/>
              <w:bidi w:val="0"/>
              <w:jc w:val="center"/>
              <w:rPr>
                <w:rFonts w:ascii="Arial" w:hAnsi="Arial" w:cs="Arial"/>
                <w:sz w:val="18"/>
                <w:szCs w:val="18"/>
              </w:rPr>
            </w:pPr>
            <w:r w:rsidRPr="003A6A90">
              <w:rPr>
                <w:rFonts w:ascii="Arial" w:eastAsiaTheme="minorHAnsi" w:hAnsi="Arial" w:cs="Arial"/>
                <w:snapToGrid/>
                <w:sz w:val="18"/>
                <w:szCs w:val="18"/>
              </w:rPr>
              <w:t>West Bank</w:t>
            </w:r>
          </w:p>
        </w:tc>
        <w:tc>
          <w:tcPr>
            <w:tcW w:w="7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26CBA8" w14:textId="29216386" w:rsidR="003A6A90" w:rsidRPr="003A6A90" w:rsidRDefault="003A6A90" w:rsidP="003A6A90">
            <w:pPr>
              <w:pStyle w:val="Heading3"/>
              <w:bidi w:val="0"/>
              <w:jc w:val="center"/>
              <w:rPr>
                <w:rFonts w:ascii="Arial" w:hAnsi="Arial" w:cs="Arial"/>
                <w:sz w:val="18"/>
                <w:szCs w:val="18"/>
              </w:rPr>
            </w:pPr>
            <w:r w:rsidRPr="003A6A90">
              <w:rPr>
                <w:rFonts w:ascii="Arial" w:eastAsiaTheme="minorHAnsi" w:hAnsi="Arial" w:cs="Arial"/>
                <w:snapToGrid/>
                <w:sz w:val="18"/>
                <w:szCs w:val="18"/>
              </w:rPr>
              <w:t>Gaza Strip</w:t>
            </w:r>
          </w:p>
        </w:tc>
      </w:tr>
      <w:tr w:rsidR="00317AB8" w:rsidRPr="00317AB8" w14:paraId="6D995186" w14:textId="77777777" w:rsidTr="00FB40D1">
        <w:trPr>
          <w:trHeight w:val="340"/>
          <w:jc w:val="center"/>
        </w:trPr>
        <w:tc>
          <w:tcPr>
            <w:tcW w:w="2523" w:type="pct"/>
            <w:tcBorders>
              <w:top w:val="single" w:sz="4" w:space="0" w:color="auto"/>
              <w:left w:val="single" w:sz="4" w:space="0" w:color="auto"/>
              <w:bottom w:val="nil"/>
              <w:right w:val="single" w:sz="4" w:space="0" w:color="auto"/>
            </w:tcBorders>
            <w:shd w:val="clear" w:color="auto" w:fill="auto"/>
            <w:vAlign w:val="center"/>
          </w:tcPr>
          <w:p w14:paraId="4D84C136" w14:textId="6740A55A" w:rsidR="00317AB8" w:rsidRPr="00BC0BA5" w:rsidRDefault="00317AB8" w:rsidP="00BC0BA5">
            <w:pPr>
              <w:spacing w:after="0"/>
              <w:rPr>
                <w:rFonts w:ascii="Arial" w:hAnsi="Arial" w:cs="Arial"/>
                <w:sz w:val="18"/>
              </w:rPr>
            </w:pPr>
            <w:r w:rsidRPr="00B15B16">
              <w:rPr>
                <w:rFonts w:ascii="Arial" w:hAnsi="Arial" w:cs="Arial"/>
                <w:sz w:val="18"/>
              </w:rPr>
              <w:t>Placing the computer in a public Place of the house</w:t>
            </w:r>
          </w:p>
        </w:tc>
        <w:tc>
          <w:tcPr>
            <w:tcW w:w="940" w:type="pct"/>
            <w:tcBorders>
              <w:top w:val="single" w:sz="4" w:space="0" w:color="auto"/>
              <w:left w:val="single" w:sz="4" w:space="0" w:color="auto"/>
              <w:bottom w:val="nil"/>
              <w:right w:val="single" w:sz="4" w:space="0" w:color="auto"/>
            </w:tcBorders>
            <w:shd w:val="clear" w:color="auto" w:fill="auto"/>
            <w:noWrap/>
            <w:vAlign w:val="center"/>
          </w:tcPr>
          <w:p w14:paraId="78F51678"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27.1</w:t>
            </w:r>
          </w:p>
        </w:tc>
        <w:tc>
          <w:tcPr>
            <w:tcW w:w="770" w:type="pct"/>
            <w:tcBorders>
              <w:top w:val="single" w:sz="4" w:space="0" w:color="auto"/>
              <w:left w:val="single" w:sz="4" w:space="0" w:color="auto"/>
              <w:bottom w:val="nil"/>
              <w:right w:val="single" w:sz="4" w:space="0" w:color="auto"/>
            </w:tcBorders>
            <w:shd w:val="clear" w:color="auto" w:fill="auto"/>
            <w:noWrap/>
            <w:vAlign w:val="center"/>
          </w:tcPr>
          <w:p w14:paraId="6D6C0256" w14:textId="77777777" w:rsidR="00317AB8" w:rsidRPr="00317AB8" w:rsidRDefault="00317AB8" w:rsidP="00FB40D1">
            <w:pPr>
              <w:bidi/>
              <w:spacing w:after="0"/>
              <w:rPr>
                <w:rFonts w:ascii="Arial" w:hAnsi="Arial" w:cs="Arial"/>
                <w:sz w:val="18"/>
              </w:rPr>
            </w:pPr>
            <w:r w:rsidRPr="00317AB8">
              <w:rPr>
                <w:rFonts w:ascii="Arial" w:hAnsi="Arial" w:cs="Arial"/>
                <w:sz w:val="18"/>
              </w:rPr>
              <w:t>35.2</w:t>
            </w:r>
          </w:p>
        </w:tc>
        <w:tc>
          <w:tcPr>
            <w:tcW w:w="767" w:type="pct"/>
            <w:tcBorders>
              <w:top w:val="single" w:sz="4" w:space="0" w:color="auto"/>
              <w:left w:val="single" w:sz="4" w:space="0" w:color="auto"/>
              <w:bottom w:val="nil"/>
              <w:right w:val="single" w:sz="4" w:space="0" w:color="auto"/>
            </w:tcBorders>
            <w:shd w:val="clear" w:color="auto" w:fill="auto"/>
            <w:noWrap/>
            <w:vAlign w:val="center"/>
          </w:tcPr>
          <w:p w14:paraId="63A28A1C" w14:textId="77777777" w:rsidR="00317AB8" w:rsidRPr="00317AB8" w:rsidRDefault="00317AB8" w:rsidP="00FB40D1">
            <w:pPr>
              <w:bidi/>
              <w:spacing w:after="0"/>
              <w:rPr>
                <w:rFonts w:ascii="Arial" w:hAnsi="Arial" w:cs="Arial"/>
                <w:sz w:val="18"/>
              </w:rPr>
            </w:pPr>
            <w:r w:rsidRPr="00317AB8">
              <w:rPr>
                <w:rFonts w:ascii="Arial" w:hAnsi="Arial" w:cs="Arial"/>
                <w:sz w:val="18"/>
              </w:rPr>
              <w:t>12.8</w:t>
            </w:r>
          </w:p>
        </w:tc>
      </w:tr>
      <w:tr w:rsidR="00317AB8" w:rsidRPr="00317AB8" w14:paraId="6857A36F" w14:textId="77777777" w:rsidTr="00FB40D1">
        <w:trPr>
          <w:trHeight w:val="340"/>
          <w:jc w:val="center"/>
        </w:trPr>
        <w:tc>
          <w:tcPr>
            <w:tcW w:w="2523" w:type="pct"/>
            <w:tcBorders>
              <w:top w:val="nil"/>
              <w:left w:val="single" w:sz="4" w:space="0" w:color="auto"/>
              <w:bottom w:val="nil"/>
              <w:right w:val="single" w:sz="4" w:space="0" w:color="auto"/>
            </w:tcBorders>
            <w:shd w:val="clear" w:color="auto" w:fill="auto"/>
            <w:vAlign w:val="center"/>
          </w:tcPr>
          <w:p w14:paraId="2DD97D76" w14:textId="48F1206A" w:rsidR="00317AB8" w:rsidRPr="00BC0BA5" w:rsidRDefault="00317AB8" w:rsidP="00BC0BA5">
            <w:pPr>
              <w:spacing w:after="0"/>
              <w:rPr>
                <w:rFonts w:ascii="Arial" w:hAnsi="Arial" w:cs="Arial"/>
                <w:sz w:val="18"/>
              </w:rPr>
            </w:pPr>
            <w:r w:rsidRPr="00B15B16">
              <w:rPr>
                <w:rFonts w:ascii="Arial" w:hAnsi="Arial" w:cs="Arial"/>
                <w:sz w:val="18"/>
              </w:rPr>
              <w:t xml:space="preserve">Installing Internet filter software on the computer </w:t>
            </w:r>
          </w:p>
        </w:tc>
        <w:tc>
          <w:tcPr>
            <w:tcW w:w="940" w:type="pct"/>
            <w:tcBorders>
              <w:top w:val="nil"/>
              <w:left w:val="single" w:sz="4" w:space="0" w:color="auto"/>
              <w:bottom w:val="nil"/>
              <w:right w:val="single" w:sz="4" w:space="0" w:color="auto"/>
            </w:tcBorders>
            <w:shd w:val="clear" w:color="auto" w:fill="auto"/>
            <w:noWrap/>
            <w:vAlign w:val="center"/>
          </w:tcPr>
          <w:p w14:paraId="0BAEF468"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15.8</w:t>
            </w:r>
          </w:p>
        </w:tc>
        <w:tc>
          <w:tcPr>
            <w:tcW w:w="770" w:type="pct"/>
            <w:tcBorders>
              <w:top w:val="nil"/>
              <w:left w:val="single" w:sz="4" w:space="0" w:color="auto"/>
              <w:bottom w:val="nil"/>
              <w:right w:val="single" w:sz="4" w:space="0" w:color="auto"/>
            </w:tcBorders>
            <w:shd w:val="clear" w:color="auto" w:fill="auto"/>
            <w:noWrap/>
            <w:vAlign w:val="center"/>
          </w:tcPr>
          <w:p w14:paraId="51E2F9C5" w14:textId="77777777" w:rsidR="00317AB8" w:rsidRPr="00317AB8" w:rsidRDefault="00317AB8" w:rsidP="00FB40D1">
            <w:pPr>
              <w:bidi/>
              <w:spacing w:after="0"/>
              <w:rPr>
                <w:rFonts w:ascii="Arial" w:hAnsi="Arial" w:cs="Arial"/>
                <w:sz w:val="18"/>
              </w:rPr>
            </w:pPr>
            <w:r w:rsidRPr="00317AB8">
              <w:rPr>
                <w:rFonts w:ascii="Arial" w:hAnsi="Arial" w:cs="Arial"/>
                <w:sz w:val="18"/>
              </w:rPr>
              <w:t>19.0</w:t>
            </w:r>
          </w:p>
        </w:tc>
        <w:tc>
          <w:tcPr>
            <w:tcW w:w="767" w:type="pct"/>
            <w:tcBorders>
              <w:top w:val="nil"/>
              <w:left w:val="single" w:sz="4" w:space="0" w:color="auto"/>
              <w:bottom w:val="nil"/>
              <w:right w:val="single" w:sz="4" w:space="0" w:color="auto"/>
            </w:tcBorders>
            <w:shd w:val="clear" w:color="auto" w:fill="auto"/>
            <w:noWrap/>
            <w:vAlign w:val="center"/>
          </w:tcPr>
          <w:p w14:paraId="0B94D90E" w14:textId="77777777" w:rsidR="00317AB8" w:rsidRPr="00317AB8" w:rsidRDefault="00317AB8" w:rsidP="00FB40D1">
            <w:pPr>
              <w:bidi/>
              <w:spacing w:after="0"/>
              <w:rPr>
                <w:rFonts w:ascii="Arial" w:hAnsi="Arial" w:cs="Arial"/>
                <w:sz w:val="18"/>
              </w:rPr>
            </w:pPr>
            <w:r w:rsidRPr="00317AB8">
              <w:rPr>
                <w:rFonts w:ascii="Arial" w:hAnsi="Arial" w:cs="Arial"/>
                <w:sz w:val="18"/>
              </w:rPr>
              <w:t>9.9</w:t>
            </w:r>
          </w:p>
        </w:tc>
      </w:tr>
      <w:tr w:rsidR="00317AB8" w:rsidRPr="00317AB8" w14:paraId="42FECFFA" w14:textId="77777777" w:rsidTr="00FB40D1">
        <w:trPr>
          <w:trHeight w:val="340"/>
          <w:jc w:val="center"/>
        </w:trPr>
        <w:tc>
          <w:tcPr>
            <w:tcW w:w="2523" w:type="pct"/>
            <w:tcBorders>
              <w:top w:val="nil"/>
              <w:left w:val="single" w:sz="4" w:space="0" w:color="auto"/>
              <w:bottom w:val="nil"/>
              <w:right w:val="single" w:sz="4" w:space="0" w:color="auto"/>
            </w:tcBorders>
            <w:shd w:val="clear" w:color="auto" w:fill="auto"/>
            <w:vAlign w:val="center"/>
            <w:hideMark/>
          </w:tcPr>
          <w:p w14:paraId="0525BFC1" w14:textId="652D73EE" w:rsidR="00317AB8" w:rsidRPr="00BC0BA5" w:rsidRDefault="00317AB8" w:rsidP="00BC0BA5">
            <w:pPr>
              <w:spacing w:after="0"/>
              <w:rPr>
                <w:rFonts w:ascii="Arial" w:hAnsi="Arial" w:cs="Arial"/>
                <w:sz w:val="18"/>
              </w:rPr>
            </w:pPr>
            <w:r w:rsidRPr="00B15B16">
              <w:rPr>
                <w:rFonts w:ascii="Arial" w:hAnsi="Arial" w:cs="Arial"/>
                <w:sz w:val="18"/>
              </w:rPr>
              <w:t>Installing monitoring software on the computer</w:t>
            </w:r>
          </w:p>
        </w:tc>
        <w:tc>
          <w:tcPr>
            <w:tcW w:w="940" w:type="pct"/>
            <w:tcBorders>
              <w:top w:val="nil"/>
              <w:left w:val="single" w:sz="4" w:space="0" w:color="auto"/>
              <w:bottom w:val="nil"/>
              <w:right w:val="single" w:sz="4" w:space="0" w:color="auto"/>
            </w:tcBorders>
            <w:shd w:val="clear" w:color="auto" w:fill="auto"/>
            <w:noWrap/>
            <w:vAlign w:val="center"/>
          </w:tcPr>
          <w:p w14:paraId="143A0E35"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8.1</w:t>
            </w:r>
          </w:p>
        </w:tc>
        <w:tc>
          <w:tcPr>
            <w:tcW w:w="770" w:type="pct"/>
            <w:tcBorders>
              <w:top w:val="nil"/>
              <w:left w:val="single" w:sz="4" w:space="0" w:color="auto"/>
              <w:bottom w:val="nil"/>
              <w:right w:val="single" w:sz="4" w:space="0" w:color="auto"/>
            </w:tcBorders>
            <w:shd w:val="clear" w:color="auto" w:fill="auto"/>
            <w:noWrap/>
            <w:vAlign w:val="center"/>
          </w:tcPr>
          <w:p w14:paraId="123FB87C" w14:textId="77777777" w:rsidR="00317AB8" w:rsidRPr="00317AB8" w:rsidRDefault="00317AB8" w:rsidP="00FB40D1">
            <w:pPr>
              <w:bidi/>
              <w:spacing w:after="0"/>
              <w:rPr>
                <w:rFonts w:ascii="Arial" w:hAnsi="Arial" w:cs="Arial"/>
                <w:sz w:val="18"/>
              </w:rPr>
            </w:pPr>
            <w:r w:rsidRPr="00317AB8">
              <w:rPr>
                <w:rFonts w:ascii="Arial" w:hAnsi="Arial" w:cs="Arial"/>
                <w:sz w:val="18"/>
              </w:rPr>
              <w:t>11.1</w:t>
            </w:r>
          </w:p>
        </w:tc>
        <w:tc>
          <w:tcPr>
            <w:tcW w:w="767" w:type="pct"/>
            <w:tcBorders>
              <w:top w:val="nil"/>
              <w:left w:val="single" w:sz="4" w:space="0" w:color="auto"/>
              <w:bottom w:val="nil"/>
              <w:right w:val="single" w:sz="4" w:space="0" w:color="auto"/>
            </w:tcBorders>
            <w:shd w:val="clear" w:color="auto" w:fill="auto"/>
            <w:noWrap/>
            <w:vAlign w:val="center"/>
          </w:tcPr>
          <w:p w14:paraId="31952D7D" w14:textId="77777777" w:rsidR="00317AB8" w:rsidRPr="00317AB8" w:rsidRDefault="00317AB8" w:rsidP="00FB40D1">
            <w:pPr>
              <w:bidi/>
              <w:spacing w:after="0"/>
              <w:rPr>
                <w:rFonts w:ascii="Arial" w:hAnsi="Arial" w:cs="Arial"/>
                <w:sz w:val="18"/>
              </w:rPr>
            </w:pPr>
            <w:r w:rsidRPr="00317AB8">
              <w:rPr>
                <w:rFonts w:ascii="Arial" w:hAnsi="Arial" w:cs="Arial"/>
                <w:sz w:val="18"/>
              </w:rPr>
              <w:t>2.6</w:t>
            </w:r>
          </w:p>
        </w:tc>
      </w:tr>
      <w:tr w:rsidR="00317AB8" w:rsidRPr="00317AB8" w14:paraId="0873F022" w14:textId="77777777" w:rsidTr="00FB40D1">
        <w:trPr>
          <w:trHeight w:val="340"/>
          <w:jc w:val="center"/>
        </w:trPr>
        <w:tc>
          <w:tcPr>
            <w:tcW w:w="2523" w:type="pct"/>
            <w:tcBorders>
              <w:top w:val="nil"/>
              <w:left w:val="single" w:sz="4" w:space="0" w:color="auto"/>
              <w:bottom w:val="nil"/>
              <w:right w:val="single" w:sz="4" w:space="0" w:color="auto"/>
            </w:tcBorders>
            <w:shd w:val="clear" w:color="auto" w:fill="auto"/>
            <w:vAlign w:val="center"/>
            <w:hideMark/>
          </w:tcPr>
          <w:p w14:paraId="447D932B" w14:textId="7CE6439F" w:rsidR="00317AB8" w:rsidRPr="00BC0BA5" w:rsidRDefault="00317AB8" w:rsidP="00BC0BA5">
            <w:pPr>
              <w:spacing w:after="0"/>
              <w:rPr>
                <w:rFonts w:ascii="Arial" w:hAnsi="Arial" w:cs="Arial"/>
                <w:sz w:val="18"/>
              </w:rPr>
            </w:pPr>
            <w:r w:rsidRPr="00B15B16">
              <w:rPr>
                <w:rFonts w:ascii="Arial" w:hAnsi="Arial" w:cs="Arial"/>
                <w:sz w:val="18"/>
              </w:rPr>
              <w:t xml:space="preserve">Talking to the child about what she/he is doing online </w:t>
            </w:r>
          </w:p>
        </w:tc>
        <w:tc>
          <w:tcPr>
            <w:tcW w:w="940" w:type="pct"/>
            <w:tcBorders>
              <w:top w:val="nil"/>
              <w:left w:val="single" w:sz="4" w:space="0" w:color="auto"/>
              <w:bottom w:val="nil"/>
              <w:right w:val="single" w:sz="4" w:space="0" w:color="auto"/>
            </w:tcBorders>
            <w:shd w:val="clear" w:color="auto" w:fill="auto"/>
            <w:noWrap/>
            <w:vAlign w:val="center"/>
          </w:tcPr>
          <w:p w14:paraId="2083C14C"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85.0</w:t>
            </w:r>
          </w:p>
        </w:tc>
        <w:tc>
          <w:tcPr>
            <w:tcW w:w="770" w:type="pct"/>
            <w:tcBorders>
              <w:top w:val="nil"/>
              <w:left w:val="single" w:sz="4" w:space="0" w:color="auto"/>
              <w:bottom w:val="nil"/>
              <w:right w:val="single" w:sz="4" w:space="0" w:color="auto"/>
            </w:tcBorders>
            <w:shd w:val="clear" w:color="auto" w:fill="auto"/>
            <w:noWrap/>
            <w:vAlign w:val="center"/>
          </w:tcPr>
          <w:p w14:paraId="799B50EE" w14:textId="77777777" w:rsidR="00317AB8" w:rsidRPr="00317AB8" w:rsidRDefault="00317AB8" w:rsidP="00FB40D1">
            <w:pPr>
              <w:bidi/>
              <w:spacing w:after="0"/>
              <w:rPr>
                <w:rFonts w:ascii="Arial" w:hAnsi="Arial" w:cs="Arial"/>
                <w:sz w:val="18"/>
              </w:rPr>
            </w:pPr>
            <w:r w:rsidRPr="00317AB8">
              <w:rPr>
                <w:rFonts w:ascii="Arial" w:hAnsi="Arial" w:cs="Arial"/>
                <w:sz w:val="18"/>
              </w:rPr>
              <w:t>87.8</w:t>
            </w:r>
          </w:p>
        </w:tc>
        <w:tc>
          <w:tcPr>
            <w:tcW w:w="767" w:type="pct"/>
            <w:tcBorders>
              <w:top w:val="nil"/>
              <w:left w:val="single" w:sz="4" w:space="0" w:color="auto"/>
              <w:bottom w:val="nil"/>
              <w:right w:val="single" w:sz="4" w:space="0" w:color="auto"/>
            </w:tcBorders>
            <w:shd w:val="clear" w:color="auto" w:fill="auto"/>
            <w:noWrap/>
            <w:vAlign w:val="center"/>
          </w:tcPr>
          <w:p w14:paraId="567CAFDF" w14:textId="77777777" w:rsidR="00317AB8" w:rsidRPr="00317AB8" w:rsidRDefault="00317AB8" w:rsidP="00FB40D1">
            <w:pPr>
              <w:bidi/>
              <w:spacing w:after="0"/>
              <w:rPr>
                <w:rFonts w:ascii="Arial" w:hAnsi="Arial" w:cs="Arial"/>
                <w:sz w:val="18"/>
              </w:rPr>
            </w:pPr>
            <w:r w:rsidRPr="00317AB8">
              <w:rPr>
                <w:rFonts w:ascii="Arial" w:hAnsi="Arial" w:cs="Arial"/>
                <w:sz w:val="18"/>
              </w:rPr>
              <w:t>80.2</w:t>
            </w:r>
          </w:p>
        </w:tc>
      </w:tr>
      <w:tr w:rsidR="00317AB8" w:rsidRPr="00317AB8" w14:paraId="74B78F82" w14:textId="77777777" w:rsidTr="00FB40D1">
        <w:trPr>
          <w:trHeight w:val="340"/>
          <w:jc w:val="center"/>
        </w:trPr>
        <w:tc>
          <w:tcPr>
            <w:tcW w:w="2523" w:type="pct"/>
            <w:tcBorders>
              <w:top w:val="nil"/>
              <w:left w:val="single" w:sz="4" w:space="0" w:color="auto"/>
              <w:bottom w:val="nil"/>
              <w:right w:val="single" w:sz="4" w:space="0" w:color="auto"/>
            </w:tcBorders>
            <w:shd w:val="clear" w:color="auto" w:fill="auto"/>
            <w:vAlign w:val="center"/>
            <w:hideMark/>
          </w:tcPr>
          <w:p w14:paraId="62CFEDF7" w14:textId="7B62A045" w:rsidR="00317AB8" w:rsidRPr="00BC0BA5" w:rsidRDefault="00317AB8" w:rsidP="00BC0BA5">
            <w:pPr>
              <w:spacing w:after="0"/>
              <w:rPr>
                <w:rFonts w:ascii="Arial" w:hAnsi="Arial" w:cs="Arial"/>
                <w:sz w:val="18"/>
              </w:rPr>
            </w:pPr>
            <w:r w:rsidRPr="00B15B16">
              <w:rPr>
                <w:rFonts w:ascii="Arial" w:hAnsi="Arial" w:cs="Arial"/>
                <w:sz w:val="18"/>
              </w:rPr>
              <w:t>Sitting with the child during use the Internet</w:t>
            </w:r>
          </w:p>
        </w:tc>
        <w:tc>
          <w:tcPr>
            <w:tcW w:w="940" w:type="pct"/>
            <w:tcBorders>
              <w:top w:val="nil"/>
              <w:left w:val="single" w:sz="4" w:space="0" w:color="auto"/>
              <w:bottom w:val="nil"/>
              <w:right w:val="single" w:sz="4" w:space="0" w:color="auto"/>
            </w:tcBorders>
            <w:shd w:val="clear" w:color="auto" w:fill="auto"/>
            <w:noWrap/>
            <w:vAlign w:val="center"/>
          </w:tcPr>
          <w:p w14:paraId="5DE8FD9C"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88.2</w:t>
            </w:r>
          </w:p>
        </w:tc>
        <w:tc>
          <w:tcPr>
            <w:tcW w:w="770" w:type="pct"/>
            <w:tcBorders>
              <w:top w:val="nil"/>
              <w:left w:val="single" w:sz="4" w:space="0" w:color="auto"/>
              <w:bottom w:val="nil"/>
              <w:right w:val="single" w:sz="4" w:space="0" w:color="auto"/>
            </w:tcBorders>
            <w:shd w:val="clear" w:color="auto" w:fill="auto"/>
            <w:noWrap/>
            <w:vAlign w:val="center"/>
          </w:tcPr>
          <w:p w14:paraId="4E56448E" w14:textId="77777777" w:rsidR="00317AB8" w:rsidRPr="00317AB8" w:rsidRDefault="00317AB8" w:rsidP="00FB40D1">
            <w:pPr>
              <w:bidi/>
              <w:spacing w:after="0"/>
              <w:rPr>
                <w:rFonts w:ascii="Arial" w:hAnsi="Arial" w:cs="Arial"/>
                <w:sz w:val="18"/>
              </w:rPr>
            </w:pPr>
            <w:r w:rsidRPr="00317AB8">
              <w:rPr>
                <w:rFonts w:ascii="Arial" w:hAnsi="Arial" w:cs="Arial"/>
                <w:sz w:val="18"/>
              </w:rPr>
              <w:t>87.0</w:t>
            </w:r>
          </w:p>
        </w:tc>
        <w:tc>
          <w:tcPr>
            <w:tcW w:w="767" w:type="pct"/>
            <w:tcBorders>
              <w:top w:val="nil"/>
              <w:left w:val="single" w:sz="4" w:space="0" w:color="auto"/>
              <w:bottom w:val="nil"/>
              <w:right w:val="single" w:sz="4" w:space="0" w:color="auto"/>
            </w:tcBorders>
            <w:shd w:val="clear" w:color="auto" w:fill="auto"/>
            <w:noWrap/>
            <w:vAlign w:val="center"/>
          </w:tcPr>
          <w:p w14:paraId="5E90D13A" w14:textId="77777777" w:rsidR="00317AB8" w:rsidRPr="00317AB8" w:rsidRDefault="00317AB8" w:rsidP="00FB40D1">
            <w:pPr>
              <w:bidi/>
              <w:spacing w:after="0"/>
              <w:rPr>
                <w:rFonts w:ascii="Arial" w:hAnsi="Arial" w:cs="Arial"/>
                <w:sz w:val="18"/>
              </w:rPr>
            </w:pPr>
            <w:r w:rsidRPr="00317AB8">
              <w:rPr>
                <w:rFonts w:ascii="Arial" w:hAnsi="Arial" w:cs="Arial"/>
                <w:sz w:val="18"/>
              </w:rPr>
              <w:t>90.3</w:t>
            </w:r>
          </w:p>
        </w:tc>
      </w:tr>
      <w:tr w:rsidR="00317AB8" w:rsidRPr="00317AB8" w14:paraId="69C3B771" w14:textId="77777777" w:rsidTr="00FB40D1">
        <w:trPr>
          <w:trHeight w:val="340"/>
          <w:jc w:val="center"/>
        </w:trPr>
        <w:tc>
          <w:tcPr>
            <w:tcW w:w="2523" w:type="pct"/>
            <w:tcBorders>
              <w:top w:val="nil"/>
              <w:left w:val="single" w:sz="4" w:space="0" w:color="auto"/>
              <w:bottom w:val="single" w:sz="4" w:space="0" w:color="auto"/>
              <w:right w:val="single" w:sz="4" w:space="0" w:color="auto"/>
            </w:tcBorders>
            <w:shd w:val="clear" w:color="auto" w:fill="auto"/>
            <w:vAlign w:val="center"/>
            <w:hideMark/>
          </w:tcPr>
          <w:p w14:paraId="41096E94" w14:textId="770626AC" w:rsidR="00317AB8" w:rsidRPr="00BC0BA5" w:rsidRDefault="00317AB8" w:rsidP="00BC0BA5">
            <w:pPr>
              <w:spacing w:after="0"/>
              <w:rPr>
                <w:rFonts w:ascii="Arial" w:hAnsi="Arial" w:cs="Arial"/>
                <w:sz w:val="18"/>
              </w:rPr>
            </w:pPr>
            <w:r w:rsidRPr="00B15B16">
              <w:rPr>
                <w:rFonts w:ascii="Arial" w:hAnsi="Arial" w:cs="Arial"/>
                <w:sz w:val="18"/>
              </w:rPr>
              <w:t>Agree house rules about using the Internet and personal devices</w:t>
            </w:r>
          </w:p>
        </w:tc>
        <w:tc>
          <w:tcPr>
            <w:tcW w:w="940" w:type="pct"/>
            <w:tcBorders>
              <w:top w:val="nil"/>
              <w:left w:val="single" w:sz="4" w:space="0" w:color="auto"/>
              <w:bottom w:val="single" w:sz="4" w:space="0" w:color="auto"/>
              <w:right w:val="single" w:sz="4" w:space="0" w:color="auto"/>
            </w:tcBorders>
            <w:shd w:val="clear" w:color="auto" w:fill="auto"/>
            <w:noWrap/>
            <w:vAlign w:val="center"/>
          </w:tcPr>
          <w:p w14:paraId="21E40374"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77.2</w:t>
            </w:r>
          </w:p>
        </w:tc>
        <w:tc>
          <w:tcPr>
            <w:tcW w:w="770" w:type="pct"/>
            <w:tcBorders>
              <w:top w:val="nil"/>
              <w:left w:val="single" w:sz="4" w:space="0" w:color="auto"/>
              <w:bottom w:val="single" w:sz="4" w:space="0" w:color="auto"/>
              <w:right w:val="single" w:sz="4" w:space="0" w:color="auto"/>
            </w:tcBorders>
            <w:shd w:val="clear" w:color="auto" w:fill="auto"/>
            <w:noWrap/>
            <w:vAlign w:val="center"/>
          </w:tcPr>
          <w:p w14:paraId="43652AE5" w14:textId="77777777" w:rsidR="00317AB8" w:rsidRPr="00317AB8" w:rsidRDefault="00317AB8" w:rsidP="00FB40D1">
            <w:pPr>
              <w:bidi/>
              <w:spacing w:after="0"/>
              <w:rPr>
                <w:rFonts w:ascii="Arial" w:hAnsi="Arial" w:cs="Arial"/>
                <w:sz w:val="18"/>
              </w:rPr>
            </w:pPr>
            <w:r w:rsidRPr="00317AB8">
              <w:rPr>
                <w:rFonts w:ascii="Arial" w:hAnsi="Arial" w:cs="Arial"/>
                <w:sz w:val="18"/>
              </w:rPr>
              <w:t>79.5</w:t>
            </w:r>
          </w:p>
        </w:tc>
        <w:tc>
          <w:tcPr>
            <w:tcW w:w="767" w:type="pct"/>
            <w:tcBorders>
              <w:top w:val="nil"/>
              <w:left w:val="single" w:sz="4" w:space="0" w:color="auto"/>
              <w:bottom w:val="single" w:sz="4" w:space="0" w:color="auto"/>
              <w:right w:val="single" w:sz="4" w:space="0" w:color="auto"/>
            </w:tcBorders>
            <w:shd w:val="clear" w:color="auto" w:fill="auto"/>
            <w:noWrap/>
            <w:vAlign w:val="center"/>
          </w:tcPr>
          <w:p w14:paraId="1B2B5E0C" w14:textId="77777777" w:rsidR="00317AB8" w:rsidRPr="00317AB8" w:rsidRDefault="00317AB8" w:rsidP="00FB40D1">
            <w:pPr>
              <w:bidi/>
              <w:spacing w:after="0"/>
              <w:rPr>
                <w:rFonts w:ascii="Arial" w:hAnsi="Arial" w:cs="Arial"/>
                <w:sz w:val="18"/>
              </w:rPr>
            </w:pPr>
            <w:r w:rsidRPr="00317AB8">
              <w:rPr>
                <w:rFonts w:ascii="Arial" w:hAnsi="Arial" w:cs="Arial"/>
                <w:sz w:val="18"/>
              </w:rPr>
              <w:t>73.2</w:t>
            </w:r>
          </w:p>
        </w:tc>
      </w:tr>
    </w:tbl>
    <w:p w14:paraId="25856745" w14:textId="77777777" w:rsidR="00881BD8" w:rsidRPr="00B53016" w:rsidRDefault="00881BD8" w:rsidP="00881BD8">
      <w:pPr>
        <w:spacing w:after="0" w:line="240" w:lineRule="auto"/>
        <w:jc w:val="both"/>
        <w:rPr>
          <w:rFonts w:ascii="Times New Roman" w:hAnsi="Times New Roman" w:cs="Times New Roman"/>
          <w:sz w:val="18"/>
          <w:szCs w:val="18"/>
          <w:lang w:val="en-GB"/>
        </w:rPr>
      </w:pPr>
      <w:r>
        <w:rPr>
          <w:rFonts w:ascii="Times New Roman" w:hAnsi="Times New Roman" w:cs="Times New Roman"/>
          <w:sz w:val="18"/>
          <w:szCs w:val="18"/>
          <w:lang w:val="en-GB"/>
        </w:rPr>
        <w:t>*</w:t>
      </w:r>
      <w:r w:rsidRPr="00B53016">
        <w:rPr>
          <w:rFonts w:ascii="Times New Roman" w:hAnsi="Times New Roman" w:cs="Times New Roman"/>
          <w:sz w:val="18"/>
          <w:szCs w:val="18"/>
          <w:lang w:val="en-GB"/>
        </w:rPr>
        <w:t>The data do not represent the period of the ongoing Israeli aggression on Gaza Strip, Data collection was completed on the eve of the Israeli aggression on Gaza Strip.</w:t>
      </w:r>
    </w:p>
    <w:p w14:paraId="09D79AA3" w14:textId="5CB2BF7F" w:rsidR="00881BD8" w:rsidRDefault="00881BD8" w:rsidP="00881BD8">
      <w:pPr>
        <w:spacing w:after="0" w:line="240" w:lineRule="auto"/>
        <w:jc w:val="both"/>
        <w:rPr>
          <w:rFonts w:ascii="Times New Roman" w:hAnsi="Times New Roman" w:cs="Times New Roman"/>
          <w:sz w:val="18"/>
          <w:szCs w:val="18"/>
          <w:lang w:val="en-GB"/>
        </w:rPr>
      </w:pPr>
      <w:r w:rsidRPr="00F4023E">
        <w:rPr>
          <w:rFonts w:ascii="Times New Roman" w:hAnsi="Times New Roman" w:cs="Times New Roman"/>
          <w:b/>
          <w:bCs/>
          <w:sz w:val="18"/>
          <w:szCs w:val="18"/>
          <w:lang w:val="en-GB"/>
        </w:rPr>
        <w:t>Source: Palestinian Central Bureau of Statistics 2024</w:t>
      </w:r>
      <w:r w:rsidRPr="00F4023E">
        <w:rPr>
          <w:rFonts w:ascii="Times New Roman" w:hAnsi="Times New Roman" w:cs="Times New Roman"/>
          <w:sz w:val="18"/>
          <w:szCs w:val="18"/>
          <w:lang w:val="en-GB"/>
        </w:rPr>
        <w:t>. Household Survey on Information and Communications Technology 2023, Main Findings Report. Ramallah – Palestine.</w:t>
      </w:r>
    </w:p>
    <w:p w14:paraId="50695A68" w14:textId="77777777" w:rsidR="00881BD8" w:rsidRDefault="00881BD8" w:rsidP="00881BD8">
      <w:pPr>
        <w:spacing w:after="0" w:line="240" w:lineRule="auto"/>
        <w:jc w:val="both"/>
        <w:rPr>
          <w:rFonts w:ascii="Times New Roman" w:hAnsi="Times New Roman" w:cs="Times New Roman"/>
          <w:sz w:val="18"/>
          <w:szCs w:val="18"/>
          <w:lang w:val="en-GB"/>
        </w:rPr>
      </w:pPr>
    </w:p>
    <w:p w14:paraId="2215FC47" w14:textId="72B41B1D" w:rsidR="00881BD8" w:rsidRPr="00881BD8" w:rsidRDefault="00A31150" w:rsidP="00A31150">
      <w:pPr>
        <w:spacing w:after="0" w:line="240" w:lineRule="auto"/>
        <w:rPr>
          <w:rStyle w:val="2H"/>
          <w:rFonts w:ascii="Times New Roman" w:eastAsiaTheme="majorEastAsia" w:hAnsi="Times New Roman" w:cstheme="majorBidi"/>
          <w:szCs w:val="28"/>
          <w:lang w:val="en-GB"/>
        </w:rPr>
      </w:pPr>
      <w:r>
        <w:rPr>
          <w:rStyle w:val="2H"/>
          <w:rFonts w:ascii="Times New Roman" w:eastAsiaTheme="majorEastAsia" w:hAnsi="Times New Roman" w:cstheme="majorBidi"/>
          <w:szCs w:val="28"/>
          <w:lang w:val="en-GB"/>
        </w:rPr>
        <w:t>7</w:t>
      </w:r>
      <w:r w:rsidR="00881BD8" w:rsidRPr="00881BD8">
        <w:rPr>
          <w:rStyle w:val="2H"/>
          <w:rFonts w:ascii="Times New Roman" w:eastAsiaTheme="majorEastAsia" w:hAnsi="Times New Roman" w:cstheme="majorBidi"/>
          <w:szCs w:val="28"/>
          <w:lang w:val="en-GB"/>
        </w:rPr>
        <w:t>.</w:t>
      </w:r>
      <w:r>
        <w:rPr>
          <w:rStyle w:val="2H"/>
          <w:rFonts w:ascii="Times New Roman" w:eastAsiaTheme="majorEastAsia" w:hAnsi="Times New Roman" w:cstheme="majorBidi"/>
          <w:szCs w:val="28"/>
          <w:lang w:val="en-GB"/>
        </w:rPr>
        <w:t>5</w:t>
      </w:r>
      <w:r w:rsidR="00881BD8" w:rsidRPr="00881BD8">
        <w:rPr>
          <w:rStyle w:val="2H"/>
          <w:rFonts w:ascii="Times New Roman" w:eastAsiaTheme="majorEastAsia" w:hAnsi="Times New Roman" w:cstheme="majorBidi"/>
          <w:szCs w:val="28"/>
          <w:lang w:val="en-GB"/>
        </w:rPr>
        <w:t xml:space="preserve"> Monitoring Programs Used by Children Aged 5-17 Years on Computers</w:t>
      </w:r>
    </w:p>
    <w:p w14:paraId="5876C842" w14:textId="3DF3B95F" w:rsidR="00A3278C" w:rsidRDefault="00881BD8" w:rsidP="00881BD8">
      <w:pPr>
        <w:pStyle w:val="NormalWeb"/>
        <w:spacing w:before="0" w:beforeAutospacing="0" w:after="0" w:afterAutospacing="0"/>
        <w:jc w:val="both"/>
      </w:pPr>
      <w:r>
        <w:t>The percentage of households that monitor the types of programs used by children aged (5-17 years) on computers reached 83.3%, with 88.6% in the West Bank and 63.6% in Gaza Strip. Regarding the monitoring of programs used by children online, 75.5% of households in Palestine reported that they monitor the programs their children use. Additionally, 17.3% of households with children in this age group stated that their children do not use the internet, according to the 2023 ICT Household Survey data.</w:t>
      </w:r>
    </w:p>
    <w:p w14:paraId="4A1B4728" w14:textId="77777777" w:rsidR="00F95588" w:rsidRPr="00682420" w:rsidRDefault="00F95588" w:rsidP="00881BD8">
      <w:pPr>
        <w:pStyle w:val="NormalWeb"/>
        <w:spacing w:before="0" w:beforeAutospacing="0" w:after="0" w:afterAutospacing="0"/>
        <w:jc w:val="both"/>
        <w:rPr>
          <w:sz w:val="16"/>
          <w:szCs w:val="16"/>
        </w:rPr>
      </w:pPr>
    </w:p>
    <w:p w14:paraId="6B47111B" w14:textId="240161ED" w:rsidR="00EA2C7C" w:rsidRPr="00117A7A" w:rsidRDefault="00A071E1" w:rsidP="00117A7A">
      <w:pPr>
        <w:spacing w:after="0" w:line="240" w:lineRule="auto"/>
        <w:jc w:val="center"/>
        <w:rPr>
          <w:rFonts w:ascii="Arial" w:hAnsi="Arial" w:cs="Arial"/>
          <w:b/>
          <w:rtl/>
        </w:rPr>
      </w:pPr>
      <w:r w:rsidRPr="00117A7A">
        <w:rPr>
          <w:rFonts w:ascii="Arial" w:hAnsi="Arial" w:cs="Arial"/>
          <w:b/>
        </w:rPr>
        <w:t xml:space="preserve">Percentage Distribution </w:t>
      </w:r>
      <w:r w:rsidR="00117A7A" w:rsidRPr="00117A7A">
        <w:rPr>
          <w:rFonts w:ascii="Arial" w:hAnsi="Arial" w:cs="Arial"/>
          <w:b/>
        </w:rPr>
        <w:t>of Households in Palestine by Monitoring Programs Used by Children Aged (5-17 Years) Online and Region, 2023**</w:t>
      </w:r>
    </w:p>
    <w:tbl>
      <w:tblPr>
        <w:tblStyle w:val="TableGrid"/>
        <w:tblW w:w="0" w:type="auto"/>
        <w:tblInd w:w="284" w:type="dxa"/>
        <w:tblLook w:val="04A0" w:firstRow="1" w:lastRow="0" w:firstColumn="1" w:lastColumn="0" w:noHBand="0" w:noVBand="1"/>
      </w:tblPr>
      <w:tblGrid>
        <w:gridCol w:w="8779"/>
      </w:tblGrid>
      <w:tr w:rsidR="00EA2C7C" w14:paraId="1B6182AB" w14:textId="77777777" w:rsidTr="00682420">
        <w:trPr>
          <w:trHeight w:hRule="exact" w:val="3386"/>
        </w:trPr>
        <w:tc>
          <w:tcPr>
            <w:tcW w:w="8779" w:type="dxa"/>
          </w:tcPr>
          <w:p w14:paraId="2B0FE218" w14:textId="2D8BD4BF" w:rsidR="00EA2C7C" w:rsidRDefault="00EA2C7C" w:rsidP="00953221">
            <w:pPr>
              <w:pStyle w:val="ListParagraph"/>
              <w:ind w:left="0"/>
              <w:jc w:val="both"/>
              <w:rPr>
                <w:rFonts w:ascii="Times New Roman" w:hAnsi="Times New Roman" w:cs="Times New Roman"/>
                <w:sz w:val="24"/>
                <w:szCs w:val="24"/>
                <w:lang w:val="en-GB"/>
              </w:rPr>
            </w:pPr>
            <w:r w:rsidRPr="005F6428">
              <w:rPr>
                <w:rFonts w:ascii="Arial" w:hAnsi="Arial" w:cs="Arial"/>
                <w:noProof/>
                <w:sz w:val="18"/>
                <w:szCs w:val="18"/>
                <w:rtl/>
              </w:rPr>
              <w:drawing>
                <wp:inline distT="0" distB="0" distL="0" distR="0" wp14:anchorId="686D6DB7" wp14:editId="0201EF11">
                  <wp:extent cx="5420360" cy="2108718"/>
                  <wp:effectExtent l="0" t="0" r="8890" b="6350"/>
                  <wp:docPr id="3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31315CB2" w14:textId="77777777" w:rsidR="006672F9" w:rsidRPr="00B53016" w:rsidRDefault="006672F9" w:rsidP="00F95588">
      <w:pPr>
        <w:spacing w:after="0" w:line="240" w:lineRule="auto"/>
        <w:ind w:left="284"/>
        <w:jc w:val="both"/>
        <w:rPr>
          <w:rFonts w:ascii="Times New Roman" w:hAnsi="Times New Roman" w:cs="Times New Roman"/>
          <w:sz w:val="18"/>
          <w:szCs w:val="18"/>
          <w:lang w:val="en-GB"/>
        </w:rPr>
      </w:pPr>
      <w:r>
        <w:rPr>
          <w:rFonts w:ascii="Times New Roman" w:hAnsi="Times New Roman" w:cs="Times New Roman"/>
          <w:sz w:val="18"/>
          <w:szCs w:val="18"/>
          <w:lang w:val="en-GB"/>
        </w:rPr>
        <w:t>*</w:t>
      </w:r>
      <w:r w:rsidRPr="00B53016">
        <w:rPr>
          <w:rFonts w:ascii="Times New Roman" w:hAnsi="Times New Roman" w:cs="Times New Roman"/>
          <w:sz w:val="18"/>
          <w:szCs w:val="18"/>
          <w:lang w:val="en-GB"/>
        </w:rPr>
        <w:t>The data do not represent the period of the ongoing Israeli aggression on Gaza Strip, Data collection was completed on the eve of the Israeli aggression on Gaza Strip.</w:t>
      </w:r>
    </w:p>
    <w:p w14:paraId="4DBDE1A5" w14:textId="67FE6DA2" w:rsidR="006672F9" w:rsidRDefault="006672F9" w:rsidP="0072086A">
      <w:pPr>
        <w:spacing w:after="0" w:line="240" w:lineRule="auto"/>
        <w:ind w:left="284"/>
        <w:jc w:val="both"/>
        <w:rPr>
          <w:rFonts w:ascii="Times New Roman" w:hAnsi="Times New Roman" w:cs="Times New Roman"/>
          <w:sz w:val="18"/>
          <w:szCs w:val="18"/>
          <w:lang w:val="en-GB"/>
        </w:rPr>
      </w:pPr>
      <w:r w:rsidRPr="00F4023E">
        <w:rPr>
          <w:rFonts w:ascii="Times New Roman" w:hAnsi="Times New Roman" w:cs="Times New Roman"/>
          <w:b/>
          <w:bCs/>
          <w:sz w:val="18"/>
          <w:szCs w:val="18"/>
          <w:lang w:val="en-GB"/>
        </w:rPr>
        <w:t>Source: Palestinian Central Bureau of Statistics 2024</w:t>
      </w:r>
      <w:r w:rsidRPr="00F4023E">
        <w:rPr>
          <w:rFonts w:ascii="Times New Roman" w:hAnsi="Times New Roman" w:cs="Times New Roman"/>
          <w:sz w:val="18"/>
          <w:szCs w:val="18"/>
          <w:lang w:val="en-GB"/>
        </w:rPr>
        <w:t>. Household Survey on Information and Communications Technology 2023, Main Findings Report. Ramallah – Palestine.</w:t>
      </w:r>
    </w:p>
    <w:p w14:paraId="26C0CD2C" w14:textId="77777777" w:rsidR="00D712CB" w:rsidRPr="00D712CB" w:rsidRDefault="00D712CB" w:rsidP="0072086A">
      <w:pPr>
        <w:spacing w:after="0" w:line="240" w:lineRule="auto"/>
        <w:ind w:left="284"/>
        <w:jc w:val="both"/>
        <w:rPr>
          <w:rFonts w:ascii="Times New Roman" w:hAnsi="Times New Roman" w:cs="Times New Roman"/>
          <w:sz w:val="24"/>
          <w:szCs w:val="24"/>
          <w:lang w:val="en-GB"/>
        </w:rPr>
      </w:pPr>
    </w:p>
    <w:p w14:paraId="41743E24" w14:textId="19E81865" w:rsidR="006672F9" w:rsidRPr="006672F9" w:rsidRDefault="00A31150" w:rsidP="00A31150">
      <w:pPr>
        <w:spacing w:after="0" w:line="240" w:lineRule="auto"/>
        <w:rPr>
          <w:rStyle w:val="2H"/>
          <w:rFonts w:ascii="Times New Roman" w:eastAsiaTheme="majorEastAsia" w:hAnsi="Times New Roman" w:cstheme="majorBidi"/>
          <w:szCs w:val="28"/>
          <w:lang w:val="en-GB"/>
        </w:rPr>
      </w:pPr>
      <w:r>
        <w:rPr>
          <w:rStyle w:val="2H"/>
          <w:rFonts w:ascii="Times New Roman" w:eastAsiaTheme="majorEastAsia" w:hAnsi="Times New Roman" w:cstheme="majorBidi"/>
          <w:szCs w:val="28"/>
          <w:lang w:val="en-GB"/>
        </w:rPr>
        <w:t>7</w:t>
      </w:r>
      <w:r w:rsidR="006672F9" w:rsidRPr="006672F9">
        <w:rPr>
          <w:rStyle w:val="2H"/>
          <w:rFonts w:ascii="Times New Roman" w:eastAsiaTheme="majorEastAsia" w:hAnsi="Times New Roman" w:cstheme="majorBidi"/>
          <w:szCs w:val="28"/>
          <w:lang w:val="en-GB"/>
        </w:rPr>
        <w:t>.</w:t>
      </w:r>
      <w:r>
        <w:rPr>
          <w:rStyle w:val="2H"/>
          <w:rFonts w:ascii="Times New Roman" w:eastAsiaTheme="majorEastAsia" w:hAnsi="Times New Roman" w:cstheme="majorBidi"/>
          <w:szCs w:val="28"/>
          <w:lang w:val="en-GB"/>
        </w:rPr>
        <w:t>6</w:t>
      </w:r>
      <w:r w:rsidR="006672F9" w:rsidRPr="006672F9">
        <w:rPr>
          <w:rStyle w:val="2H"/>
          <w:rFonts w:ascii="Times New Roman" w:eastAsiaTheme="majorEastAsia" w:hAnsi="Times New Roman" w:cstheme="majorBidi"/>
          <w:szCs w:val="28"/>
          <w:lang w:val="en-GB"/>
        </w:rPr>
        <w:t xml:space="preserve"> Prohibited Activities for Children Aged </w:t>
      </w:r>
      <w:r w:rsidR="006672F9">
        <w:rPr>
          <w:rStyle w:val="2H"/>
          <w:rFonts w:ascii="Times New Roman" w:eastAsiaTheme="majorEastAsia" w:hAnsi="Times New Roman" w:cstheme="majorBidi"/>
          <w:szCs w:val="28"/>
          <w:lang w:val="en-GB"/>
        </w:rPr>
        <w:t>(</w:t>
      </w:r>
      <w:r w:rsidR="006672F9" w:rsidRPr="006672F9">
        <w:rPr>
          <w:rStyle w:val="2H"/>
          <w:rFonts w:ascii="Times New Roman" w:eastAsiaTheme="majorEastAsia" w:hAnsi="Times New Roman" w:cstheme="majorBidi"/>
          <w:szCs w:val="28"/>
          <w:lang w:val="en-GB"/>
        </w:rPr>
        <w:t>5-17 Years</w:t>
      </w:r>
      <w:r w:rsidR="006672F9">
        <w:rPr>
          <w:rStyle w:val="2H"/>
          <w:rFonts w:ascii="Times New Roman" w:eastAsiaTheme="majorEastAsia" w:hAnsi="Times New Roman" w:cstheme="majorBidi"/>
          <w:szCs w:val="28"/>
          <w:lang w:val="en-GB"/>
        </w:rPr>
        <w:t>)</w:t>
      </w:r>
      <w:r w:rsidR="006672F9" w:rsidRPr="006672F9">
        <w:rPr>
          <w:rStyle w:val="2H"/>
          <w:rFonts w:ascii="Times New Roman" w:eastAsiaTheme="majorEastAsia" w:hAnsi="Times New Roman" w:cstheme="majorBidi"/>
          <w:szCs w:val="28"/>
          <w:lang w:val="en-GB"/>
        </w:rPr>
        <w:t xml:space="preserve"> on the Internet by </w:t>
      </w:r>
      <w:r w:rsidR="006672F9" w:rsidRPr="00A3278C">
        <w:rPr>
          <w:rStyle w:val="2H"/>
          <w:rFonts w:ascii="Times New Roman" w:eastAsiaTheme="majorEastAsia" w:hAnsi="Times New Roman" w:cstheme="majorBidi"/>
          <w:szCs w:val="28"/>
          <w:lang w:val="en-GB"/>
        </w:rPr>
        <w:t>Households</w:t>
      </w:r>
    </w:p>
    <w:p w14:paraId="3ECFA15A" w14:textId="68B17AE3" w:rsidR="003C2491" w:rsidRDefault="006672F9" w:rsidP="001616F0">
      <w:pPr>
        <w:pStyle w:val="NormalWeb"/>
        <w:spacing w:before="0" w:beforeAutospacing="0" w:after="0" w:afterAutospacing="0"/>
        <w:jc w:val="both"/>
      </w:pPr>
      <w:r w:rsidRPr="006672F9">
        <w:t xml:space="preserve">Regarding </w:t>
      </w:r>
      <w:r>
        <w:t>households</w:t>
      </w:r>
      <w:r w:rsidRPr="006672F9">
        <w:t xml:space="preserve"> preventing their children from engaging in certain online behaviors, data revealed that 88.8% of households in Palestine prohibit their children aged </w:t>
      </w:r>
      <w:r>
        <w:t>(</w:t>
      </w:r>
      <w:r w:rsidRPr="006672F9">
        <w:t>5-17 years</w:t>
      </w:r>
      <w:r>
        <w:t>)</w:t>
      </w:r>
      <w:r w:rsidRPr="006672F9">
        <w:t xml:space="preserve"> from talking to strangers online, with 89.1% in the West Bank and 88.3% in the Gaza Strip.</w:t>
      </w:r>
      <w:r>
        <w:t xml:space="preserve"> </w:t>
      </w:r>
      <w:r w:rsidRPr="006672F9">
        <w:t xml:space="preserve">The results also showed that 85.7% of </w:t>
      </w:r>
      <w:r>
        <w:t>households</w:t>
      </w:r>
      <w:r w:rsidRPr="006672F9">
        <w:t xml:space="preserve"> prevent their children in this age group from sharing personal information online, with 87.7% in the West Bank and 82.1% in Gaza Strip. Additionally, 83.2% of households with children aged </w:t>
      </w:r>
      <w:r>
        <w:t>(</w:t>
      </w:r>
      <w:r w:rsidRPr="006672F9">
        <w:t>5-17 years</w:t>
      </w:r>
      <w:r>
        <w:t>)</w:t>
      </w:r>
      <w:r w:rsidRPr="006672F9">
        <w:t xml:space="preserve"> restrict their children from </w:t>
      </w:r>
      <w:r w:rsidRPr="006672F9">
        <w:lastRenderedPageBreak/>
        <w:t xml:space="preserve">using chat rooms, with 80.4% in the West Bank and 88.3% in Gaza Strip. Meanwhile, the percentage of </w:t>
      </w:r>
      <w:r w:rsidR="001616F0">
        <w:t>households</w:t>
      </w:r>
      <w:r w:rsidRPr="006672F9">
        <w:t xml:space="preserve"> that prevent their children aged </w:t>
      </w:r>
      <w:r w:rsidR="001616F0">
        <w:t>(</w:t>
      </w:r>
      <w:r w:rsidRPr="006672F9">
        <w:t>5-17 years</w:t>
      </w:r>
      <w:r w:rsidR="001616F0">
        <w:t>)</w:t>
      </w:r>
      <w:r w:rsidRPr="006672F9">
        <w:t xml:space="preserve"> from purchasing goods or services online is 82.5%, with 82.2% in the West Bank and 83.0% in Gaza Strip.</w:t>
      </w:r>
    </w:p>
    <w:p w14:paraId="7BC4426F" w14:textId="77777777" w:rsidR="006D215D" w:rsidRDefault="006D215D" w:rsidP="001616F0">
      <w:pPr>
        <w:pStyle w:val="NormalWeb"/>
        <w:spacing w:before="0" w:beforeAutospacing="0" w:after="0" w:afterAutospacing="0"/>
        <w:jc w:val="both"/>
      </w:pPr>
    </w:p>
    <w:p w14:paraId="17AE0E54" w14:textId="31C9396C" w:rsidR="006D215D" w:rsidRDefault="006D215D" w:rsidP="006D215D">
      <w:pPr>
        <w:pStyle w:val="NormalWeb"/>
        <w:spacing w:before="0" w:beforeAutospacing="0" w:after="0" w:afterAutospacing="0"/>
        <w:jc w:val="center"/>
        <w:rPr>
          <w:rFonts w:ascii="Arial" w:hAnsi="Arial" w:cs="Arial"/>
          <w:b/>
          <w:bCs/>
          <w:sz w:val="22"/>
          <w:szCs w:val="22"/>
        </w:rPr>
      </w:pPr>
      <w:r w:rsidRPr="006D215D">
        <w:rPr>
          <w:rFonts w:ascii="Arial" w:hAnsi="Arial" w:cs="Arial"/>
          <w:b/>
          <w:bCs/>
          <w:sz w:val="22"/>
          <w:szCs w:val="22"/>
        </w:rPr>
        <w:t>Table 19: Percentage of Households in Palestine That Prevent Their Children Aged</w:t>
      </w:r>
      <w:r>
        <w:rPr>
          <w:rFonts w:ascii="Arial" w:hAnsi="Arial" w:cs="Arial"/>
          <w:b/>
          <w:bCs/>
          <w:sz w:val="22"/>
          <w:szCs w:val="22"/>
        </w:rPr>
        <w:t xml:space="preserve">        </w:t>
      </w:r>
      <w:r w:rsidRPr="006D215D">
        <w:rPr>
          <w:rFonts w:ascii="Arial" w:hAnsi="Arial" w:cs="Arial"/>
          <w:b/>
          <w:bCs/>
          <w:sz w:val="22"/>
          <w:szCs w:val="22"/>
        </w:rPr>
        <w:t xml:space="preserve"> </w:t>
      </w:r>
      <w:r>
        <w:rPr>
          <w:rFonts w:ascii="Arial" w:hAnsi="Arial" w:cs="Arial"/>
          <w:b/>
          <w:bCs/>
          <w:sz w:val="22"/>
          <w:szCs w:val="22"/>
        </w:rPr>
        <w:t>(</w:t>
      </w:r>
      <w:r w:rsidRPr="006D215D">
        <w:rPr>
          <w:rFonts w:ascii="Arial" w:hAnsi="Arial" w:cs="Arial"/>
          <w:b/>
          <w:bCs/>
          <w:sz w:val="22"/>
          <w:szCs w:val="22"/>
        </w:rPr>
        <w:t>5-17 Years</w:t>
      </w:r>
      <w:r>
        <w:rPr>
          <w:rFonts w:ascii="Arial" w:hAnsi="Arial" w:cs="Arial"/>
          <w:b/>
          <w:bCs/>
          <w:sz w:val="22"/>
          <w:szCs w:val="22"/>
        </w:rPr>
        <w:t>)</w:t>
      </w:r>
      <w:r w:rsidRPr="006D215D">
        <w:rPr>
          <w:rFonts w:ascii="Arial" w:hAnsi="Arial" w:cs="Arial"/>
          <w:b/>
          <w:bCs/>
          <w:sz w:val="22"/>
          <w:szCs w:val="22"/>
        </w:rPr>
        <w:t xml:space="preserve"> from Engaging in Certain Online Activities by Type of Activity </w:t>
      </w:r>
      <w:r>
        <w:rPr>
          <w:rFonts w:ascii="Arial" w:hAnsi="Arial" w:cs="Arial"/>
          <w:b/>
          <w:bCs/>
          <w:sz w:val="22"/>
          <w:szCs w:val="22"/>
        </w:rPr>
        <w:t xml:space="preserve">                    </w:t>
      </w:r>
      <w:r w:rsidRPr="006D215D">
        <w:rPr>
          <w:rFonts w:ascii="Arial" w:hAnsi="Arial" w:cs="Arial"/>
          <w:b/>
          <w:bCs/>
          <w:sz w:val="22"/>
          <w:szCs w:val="22"/>
        </w:rPr>
        <w:t>and Region, 2023</w:t>
      </w:r>
    </w:p>
    <w:p w14:paraId="0FACA533" w14:textId="77777777" w:rsidR="00BC0BA5" w:rsidRPr="00682420" w:rsidRDefault="00BC0BA5" w:rsidP="006D215D">
      <w:pPr>
        <w:pStyle w:val="NormalWeb"/>
        <w:spacing w:before="0" w:beforeAutospacing="0" w:after="0" w:afterAutospacing="0"/>
        <w:jc w:val="center"/>
        <w:rPr>
          <w:rFonts w:ascii="Arial" w:hAnsi="Arial" w:cs="Arial"/>
          <w:b/>
          <w:bCs/>
          <w:sz w:val="10"/>
          <w:szCs w:val="10"/>
        </w:rPr>
      </w:pPr>
    </w:p>
    <w:tbl>
      <w:tblPr>
        <w:tblW w:w="5000" w:type="pct"/>
        <w:jc w:val="center"/>
        <w:tblBorders>
          <w:top w:val="single" w:sz="4" w:space="0" w:color="FFCC00"/>
          <w:left w:val="single" w:sz="4" w:space="0" w:color="FFCC00"/>
          <w:bottom w:val="single" w:sz="4" w:space="0" w:color="FFCC00"/>
          <w:right w:val="single" w:sz="4" w:space="0" w:color="FFCC00"/>
          <w:insideH w:val="single" w:sz="4" w:space="0" w:color="FFCC00"/>
          <w:insideV w:val="single" w:sz="4" w:space="0" w:color="FFCC00"/>
        </w:tblBorders>
        <w:tblLook w:val="04A0" w:firstRow="1" w:lastRow="0" w:firstColumn="1" w:lastColumn="0" w:noHBand="0" w:noVBand="1"/>
      </w:tblPr>
      <w:tblGrid>
        <w:gridCol w:w="4955"/>
        <w:gridCol w:w="1369"/>
        <w:gridCol w:w="1369"/>
        <w:gridCol w:w="1370"/>
      </w:tblGrid>
      <w:tr w:rsidR="00BC0BA5" w:rsidRPr="00317AB8" w14:paraId="0EA80A7D" w14:textId="77777777" w:rsidTr="00916533">
        <w:trPr>
          <w:trHeight w:val="340"/>
          <w:jc w:val="center"/>
        </w:trPr>
        <w:tc>
          <w:tcPr>
            <w:tcW w:w="27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B588B2" w14:textId="77777777" w:rsidR="00BC0BA5" w:rsidRPr="00317AB8" w:rsidRDefault="00BC0BA5" w:rsidP="00BA49A2">
            <w:pPr>
              <w:pStyle w:val="Heading3"/>
              <w:jc w:val="center"/>
              <w:rPr>
                <w:rFonts w:ascii="Arial" w:hAnsi="Arial" w:cs="Arial"/>
                <w:sz w:val="18"/>
                <w:szCs w:val="18"/>
              </w:rPr>
            </w:pPr>
            <w:r w:rsidRPr="00B15B16">
              <w:rPr>
                <w:rFonts w:ascii="Arial" w:hAnsi="Arial" w:cs="Arial"/>
                <w:color w:val="000000"/>
                <w:sz w:val="18"/>
                <w:szCs w:val="18"/>
              </w:rPr>
              <w:t>Protective Measures</w:t>
            </w:r>
          </w:p>
        </w:tc>
        <w:tc>
          <w:tcPr>
            <w:tcW w:w="226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74A0B81" w14:textId="77777777" w:rsidR="00BC0BA5" w:rsidRPr="00317AB8" w:rsidRDefault="00BC0BA5" w:rsidP="00BA49A2">
            <w:pPr>
              <w:pStyle w:val="Heading3"/>
              <w:jc w:val="center"/>
              <w:rPr>
                <w:rFonts w:ascii="Arial" w:hAnsi="Arial" w:cs="Arial"/>
                <w:sz w:val="18"/>
                <w:szCs w:val="18"/>
              </w:rPr>
            </w:pPr>
            <w:r w:rsidRPr="00A3278C">
              <w:rPr>
                <w:sz w:val="22"/>
                <w:szCs w:val="22"/>
              </w:rPr>
              <w:t>Region</w:t>
            </w:r>
          </w:p>
        </w:tc>
      </w:tr>
      <w:tr w:rsidR="00BC0BA5" w:rsidRPr="00317AB8" w14:paraId="49379E9E" w14:textId="77777777" w:rsidTr="00916533">
        <w:trPr>
          <w:trHeight w:val="340"/>
          <w:jc w:val="center"/>
        </w:trPr>
        <w:tc>
          <w:tcPr>
            <w:tcW w:w="27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A720D8" w14:textId="77777777" w:rsidR="00BC0BA5" w:rsidRPr="00317AB8" w:rsidRDefault="00BC0BA5" w:rsidP="00BA49A2">
            <w:pPr>
              <w:pStyle w:val="Heading3"/>
              <w:bidi w:val="0"/>
              <w:rPr>
                <w:rFonts w:ascii="Arial" w:hAnsi="Arial" w:cs="Arial"/>
                <w:sz w:val="18"/>
                <w:szCs w:val="18"/>
              </w:rPr>
            </w:pP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A3EA98" w14:textId="77777777" w:rsidR="00BC0BA5" w:rsidRPr="003A6A90" w:rsidRDefault="00BC0BA5" w:rsidP="00BA49A2">
            <w:pPr>
              <w:pStyle w:val="Heading3"/>
              <w:bidi w:val="0"/>
              <w:jc w:val="center"/>
              <w:rPr>
                <w:rFonts w:ascii="Arial" w:hAnsi="Arial" w:cs="Arial"/>
                <w:sz w:val="18"/>
                <w:szCs w:val="18"/>
              </w:rPr>
            </w:pPr>
            <w:r w:rsidRPr="003A6A90">
              <w:rPr>
                <w:rFonts w:ascii="Arial" w:eastAsiaTheme="minorHAnsi" w:hAnsi="Arial" w:cs="Arial"/>
                <w:snapToGrid/>
                <w:sz w:val="18"/>
                <w:szCs w:val="18"/>
              </w:rPr>
              <w:t>Palestine</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6B80D2" w14:textId="77777777" w:rsidR="00BC0BA5" w:rsidRPr="003A6A90" w:rsidRDefault="00BC0BA5" w:rsidP="00BA49A2">
            <w:pPr>
              <w:pStyle w:val="Heading3"/>
              <w:bidi w:val="0"/>
              <w:jc w:val="center"/>
              <w:rPr>
                <w:rFonts w:ascii="Arial" w:hAnsi="Arial" w:cs="Arial"/>
                <w:sz w:val="18"/>
                <w:szCs w:val="18"/>
              </w:rPr>
            </w:pPr>
            <w:r w:rsidRPr="003A6A90">
              <w:rPr>
                <w:rFonts w:ascii="Arial" w:eastAsiaTheme="minorHAnsi" w:hAnsi="Arial" w:cs="Arial"/>
                <w:snapToGrid/>
                <w:sz w:val="18"/>
                <w:szCs w:val="18"/>
              </w:rPr>
              <w:t>West Bank</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39A33A" w14:textId="77777777" w:rsidR="00BC0BA5" w:rsidRPr="003A6A90" w:rsidRDefault="00BC0BA5" w:rsidP="00BA49A2">
            <w:pPr>
              <w:pStyle w:val="Heading3"/>
              <w:bidi w:val="0"/>
              <w:jc w:val="center"/>
              <w:rPr>
                <w:rFonts w:ascii="Arial" w:hAnsi="Arial" w:cs="Arial"/>
                <w:sz w:val="18"/>
                <w:szCs w:val="18"/>
              </w:rPr>
            </w:pPr>
            <w:r w:rsidRPr="003A6A90">
              <w:rPr>
                <w:rFonts w:ascii="Arial" w:eastAsiaTheme="minorHAnsi" w:hAnsi="Arial" w:cs="Arial"/>
                <w:snapToGrid/>
                <w:sz w:val="18"/>
                <w:szCs w:val="18"/>
              </w:rPr>
              <w:t>Gaza Strip</w:t>
            </w:r>
          </w:p>
        </w:tc>
      </w:tr>
      <w:tr w:rsidR="00BC0BA5" w:rsidRPr="00317AB8" w14:paraId="36275090" w14:textId="77777777" w:rsidTr="00916533">
        <w:trPr>
          <w:trHeight w:val="340"/>
          <w:jc w:val="center"/>
        </w:trPr>
        <w:tc>
          <w:tcPr>
            <w:tcW w:w="2734" w:type="pct"/>
            <w:tcBorders>
              <w:top w:val="single" w:sz="4" w:space="0" w:color="auto"/>
              <w:left w:val="single" w:sz="4" w:space="0" w:color="auto"/>
              <w:bottom w:val="nil"/>
              <w:right w:val="single" w:sz="4" w:space="0" w:color="auto"/>
            </w:tcBorders>
            <w:shd w:val="clear" w:color="auto" w:fill="auto"/>
            <w:vAlign w:val="center"/>
          </w:tcPr>
          <w:p w14:paraId="75CCF63A" w14:textId="02AB0CE1" w:rsidR="00BC0BA5" w:rsidRPr="00797F22" w:rsidRDefault="00BC0BA5" w:rsidP="00797F22">
            <w:pPr>
              <w:spacing w:after="0"/>
              <w:rPr>
                <w:rFonts w:ascii="Arial" w:hAnsi="Arial" w:cs="Arial"/>
                <w:sz w:val="18"/>
              </w:rPr>
            </w:pPr>
            <w:r w:rsidRPr="00797F22">
              <w:rPr>
                <w:rFonts w:ascii="Arial" w:hAnsi="Arial" w:cs="Arial"/>
                <w:sz w:val="18"/>
                <w:rtl/>
              </w:rPr>
              <w:t xml:space="preserve"> </w:t>
            </w:r>
            <w:r w:rsidRPr="00797F22">
              <w:rPr>
                <w:rFonts w:ascii="Arial" w:hAnsi="Arial" w:cs="Arial"/>
                <w:sz w:val="18"/>
              </w:rPr>
              <w:t>Give out personal information</w:t>
            </w:r>
          </w:p>
        </w:tc>
        <w:tc>
          <w:tcPr>
            <w:tcW w:w="755" w:type="pct"/>
            <w:tcBorders>
              <w:top w:val="single" w:sz="4" w:space="0" w:color="auto"/>
              <w:left w:val="single" w:sz="4" w:space="0" w:color="auto"/>
              <w:bottom w:val="nil"/>
              <w:right w:val="single" w:sz="4" w:space="0" w:color="auto"/>
            </w:tcBorders>
            <w:shd w:val="clear" w:color="auto" w:fill="auto"/>
            <w:noWrap/>
            <w:vAlign w:val="center"/>
          </w:tcPr>
          <w:p w14:paraId="530EFF50" w14:textId="30BD8B84" w:rsidR="00BC0BA5" w:rsidRPr="00797F22" w:rsidRDefault="00BC0BA5" w:rsidP="007C3DA5">
            <w:pPr>
              <w:bidi/>
              <w:spacing w:after="0"/>
              <w:rPr>
                <w:rFonts w:ascii="Arial" w:hAnsi="Arial" w:cs="Arial"/>
                <w:b/>
                <w:bCs/>
                <w:sz w:val="18"/>
              </w:rPr>
            </w:pPr>
            <w:r w:rsidRPr="00797F22">
              <w:rPr>
                <w:rFonts w:ascii="Arial" w:hAnsi="Arial" w:cs="Arial"/>
                <w:b/>
                <w:bCs/>
                <w:sz w:val="18"/>
                <w:szCs w:val="18"/>
              </w:rPr>
              <w:t>85.7</w:t>
            </w:r>
          </w:p>
        </w:tc>
        <w:tc>
          <w:tcPr>
            <w:tcW w:w="755" w:type="pct"/>
            <w:tcBorders>
              <w:top w:val="single" w:sz="4" w:space="0" w:color="auto"/>
              <w:left w:val="single" w:sz="4" w:space="0" w:color="auto"/>
              <w:bottom w:val="nil"/>
              <w:right w:val="single" w:sz="4" w:space="0" w:color="auto"/>
            </w:tcBorders>
            <w:shd w:val="clear" w:color="auto" w:fill="auto"/>
            <w:noWrap/>
            <w:vAlign w:val="center"/>
          </w:tcPr>
          <w:p w14:paraId="01657DCD" w14:textId="37965AD5" w:rsidR="00BC0BA5" w:rsidRPr="00BC0BA5" w:rsidRDefault="00BC0BA5" w:rsidP="007C3DA5">
            <w:pPr>
              <w:bidi/>
              <w:spacing w:after="0"/>
              <w:rPr>
                <w:rFonts w:ascii="Arial" w:hAnsi="Arial" w:cs="Arial"/>
                <w:sz w:val="18"/>
              </w:rPr>
            </w:pPr>
            <w:r w:rsidRPr="00BC0BA5">
              <w:rPr>
                <w:rFonts w:ascii="Arial" w:hAnsi="Arial" w:cs="Arial"/>
                <w:sz w:val="18"/>
                <w:szCs w:val="18"/>
              </w:rPr>
              <w:t>87.7</w:t>
            </w:r>
          </w:p>
        </w:tc>
        <w:tc>
          <w:tcPr>
            <w:tcW w:w="755" w:type="pct"/>
            <w:tcBorders>
              <w:top w:val="single" w:sz="4" w:space="0" w:color="auto"/>
              <w:left w:val="single" w:sz="4" w:space="0" w:color="auto"/>
              <w:bottom w:val="nil"/>
              <w:right w:val="single" w:sz="4" w:space="0" w:color="auto"/>
            </w:tcBorders>
            <w:shd w:val="clear" w:color="auto" w:fill="auto"/>
            <w:noWrap/>
            <w:vAlign w:val="center"/>
          </w:tcPr>
          <w:p w14:paraId="2D97DDDE" w14:textId="6A2F7B5C" w:rsidR="00BC0BA5" w:rsidRPr="00BC0BA5" w:rsidRDefault="00BC0BA5" w:rsidP="007C3DA5">
            <w:pPr>
              <w:bidi/>
              <w:spacing w:after="0"/>
              <w:rPr>
                <w:rFonts w:ascii="Arial" w:hAnsi="Arial" w:cs="Arial"/>
                <w:sz w:val="18"/>
              </w:rPr>
            </w:pPr>
            <w:r w:rsidRPr="00BC0BA5">
              <w:rPr>
                <w:rFonts w:ascii="Arial" w:hAnsi="Arial" w:cs="Arial"/>
                <w:sz w:val="18"/>
                <w:szCs w:val="18"/>
              </w:rPr>
              <w:t>82.1</w:t>
            </w:r>
          </w:p>
        </w:tc>
      </w:tr>
      <w:tr w:rsidR="00BC0BA5" w:rsidRPr="00317AB8" w14:paraId="315B9166" w14:textId="77777777" w:rsidTr="00916533">
        <w:trPr>
          <w:trHeight w:val="340"/>
          <w:jc w:val="center"/>
        </w:trPr>
        <w:tc>
          <w:tcPr>
            <w:tcW w:w="2734" w:type="pct"/>
            <w:tcBorders>
              <w:top w:val="nil"/>
              <w:left w:val="single" w:sz="4" w:space="0" w:color="auto"/>
              <w:bottom w:val="nil"/>
              <w:right w:val="single" w:sz="4" w:space="0" w:color="auto"/>
            </w:tcBorders>
            <w:shd w:val="clear" w:color="auto" w:fill="auto"/>
            <w:vAlign w:val="center"/>
          </w:tcPr>
          <w:p w14:paraId="1D4A6B29" w14:textId="1D653F7A" w:rsidR="00BC0BA5" w:rsidRPr="00797F22" w:rsidRDefault="00BC0BA5" w:rsidP="00797F22">
            <w:pPr>
              <w:spacing w:after="0"/>
              <w:rPr>
                <w:rFonts w:ascii="Arial" w:hAnsi="Arial" w:cs="Arial"/>
                <w:sz w:val="18"/>
              </w:rPr>
            </w:pPr>
            <w:r w:rsidRPr="00797F22">
              <w:rPr>
                <w:rFonts w:ascii="Arial" w:hAnsi="Arial" w:cs="Arial"/>
                <w:sz w:val="18"/>
                <w:rtl/>
              </w:rPr>
              <w:t xml:space="preserve"> </w:t>
            </w:r>
            <w:r w:rsidRPr="00797F22">
              <w:rPr>
                <w:rFonts w:ascii="Arial" w:hAnsi="Arial" w:cs="Arial"/>
                <w:sz w:val="18"/>
              </w:rPr>
              <w:t>Buy goods or services online</w:t>
            </w:r>
          </w:p>
        </w:tc>
        <w:tc>
          <w:tcPr>
            <w:tcW w:w="755" w:type="pct"/>
            <w:tcBorders>
              <w:top w:val="nil"/>
              <w:left w:val="single" w:sz="4" w:space="0" w:color="auto"/>
              <w:bottom w:val="nil"/>
              <w:right w:val="single" w:sz="4" w:space="0" w:color="auto"/>
            </w:tcBorders>
            <w:shd w:val="clear" w:color="auto" w:fill="auto"/>
            <w:noWrap/>
            <w:vAlign w:val="center"/>
          </w:tcPr>
          <w:p w14:paraId="4AFDC096" w14:textId="638D8B55" w:rsidR="00BC0BA5" w:rsidRPr="00797F22" w:rsidRDefault="00BC0BA5" w:rsidP="007C3DA5">
            <w:pPr>
              <w:bidi/>
              <w:spacing w:after="0"/>
              <w:rPr>
                <w:rFonts w:ascii="Arial" w:hAnsi="Arial" w:cs="Arial"/>
                <w:b/>
                <w:bCs/>
                <w:sz w:val="18"/>
              </w:rPr>
            </w:pPr>
            <w:r w:rsidRPr="00797F22">
              <w:rPr>
                <w:rFonts w:ascii="Arial" w:hAnsi="Arial" w:cs="Arial"/>
                <w:b/>
                <w:bCs/>
                <w:sz w:val="18"/>
                <w:szCs w:val="18"/>
              </w:rPr>
              <w:t>82.5</w:t>
            </w:r>
          </w:p>
        </w:tc>
        <w:tc>
          <w:tcPr>
            <w:tcW w:w="755" w:type="pct"/>
            <w:tcBorders>
              <w:top w:val="nil"/>
              <w:left w:val="single" w:sz="4" w:space="0" w:color="auto"/>
              <w:bottom w:val="nil"/>
              <w:right w:val="single" w:sz="4" w:space="0" w:color="auto"/>
            </w:tcBorders>
            <w:shd w:val="clear" w:color="auto" w:fill="auto"/>
            <w:noWrap/>
            <w:vAlign w:val="center"/>
          </w:tcPr>
          <w:p w14:paraId="03D21948" w14:textId="20113327" w:rsidR="00BC0BA5" w:rsidRPr="00BC0BA5" w:rsidRDefault="00BC0BA5" w:rsidP="007C3DA5">
            <w:pPr>
              <w:bidi/>
              <w:spacing w:after="0"/>
              <w:rPr>
                <w:rFonts w:ascii="Arial" w:hAnsi="Arial" w:cs="Arial"/>
                <w:sz w:val="18"/>
              </w:rPr>
            </w:pPr>
            <w:r w:rsidRPr="00BC0BA5">
              <w:rPr>
                <w:rFonts w:ascii="Arial" w:hAnsi="Arial" w:cs="Arial"/>
                <w:sz w:val="18"/>
                <w:szCs w:val="18"/>
              </w:rPr>
              <w:t>82.2</w:t>
            </w:r>
          </w:p>
        </w:tc>
        <w:tc>
          <w:tcPr>
            <w:tcW w:w="755" w:type="pct"/>
            <w:tcBorders>
              <w:top w:val="nil"/>
              <w:left w:val="single" w:sz="4" w:space="0" w:color="auto"/>
              <w:bottom w:val="nil"/>
              <w:right w:val="single" w:sz="4" w:space="0" w:color="auto"/>
            </w:tcBorders>
            <w:shd w:val="clear" w:color="auto" w:fill="auto"/>
            <w:noWrap/>
            <w:vAlign w:val="center"/>
          </w:tcPr>
          <w:p w14:paraId="2E208A04" w14:textId="22E4E4FD" w:rsidR="00BC0BA5" w:rsidRPr="00BC0BA5" w:rsidRDefault="00BC0BA5" w:rsidP="007C3DA5">
            <w:pPr>
              <w:bidi/>
              <w:spacing w:after="0"/>
              <w:rPr>
                <w:rFonts w:ascii="Arial" w:hAnsi="Arial" w:cs="Arial"/>
                <w:sz w:val="18"/>
              </w:rPr>
            </w:pPr>
            <w:r w:rsidRPr="00BC0BA5">
              <w:rPr>
                <w:rFonts w:ascii="Arial" w:hAnsi="Arial" w:cs="Arial"/>
                <w:sz w:val="18"/>
                <w:szCs w:val="18"/>
              </w:rPr>
              <w:t>83.0</w:t>
            </w:r>
          </w:p>
        </w:tc>
      </w:tr>
      <w:tr w:rsidR="00BC0BA5" w:rsidRPr="00317AB8" w14:paraId="1FFCA84E" w14:textId="77777777" w:rsidTr="00916533">
        <w:trPr>
          <w:trHeight w:val="340"/>
          <w:jc w:val="center"/>
        </w:trPr>
        <w:tc>
          <w:tcPr>
            <w:tcW w:w="2734" w:type="pct"/>
            <w:tcBorders>
              <w:top w:val="nil"/>
              <w:left w:val="single" w:sz="4" w:space="0" w:color="auto"/>
              <w:bottom w:val="nil"/>
              <w:right w:val="single" w:sz="4" w:space="0" w:color="auto"/>
            </w:tcBorders>
            <w:shd w:val="clear" w:color="auto" w:fill="auto"/>
            <w:vAlign w:val="center"/>
            <w:hideMark/>
          </w:tcPr>
          <w:p w14:paraId="20E5B6A5" w14:textId="01474D11" w:rsidR="00BC0BA5" w:rsidRPr="00797F22" w:rsidRDefault="00BC0BA5" w:rsidP="00797F22">
            <w:pPr>
              <w:spacing w:after="0"/>
              <w:rPr>
                <w:rFonts w:ascii="Arial" w:hAnsi="Arial" w:cs="Arial"/>
                <w:sz w:val="18"/>
              </w:rPr>
            </w:pPr>
            <w:r w:rsidRPr="00797F22">
              <w:rPr>
                <w:rFonts w:ascii="Arial" w:hAnsi="Arial" w:cs="Arial"/>
                <w:sz w:val="18"/>
              </w:rPr>
              <w:t>Talk to people they don’t know in real life</w:t>
            </w:r>
          </w:p>
        </w:tc>
        <w:tc>
          <w:tcPr>
            <w:tcW w:w="755" w:type="pct"/>
            <w:tcBorders>
              <w:top w:val="nil"/>
              <w:left w:val="single" w:sz="4" w:space="0" w:color="auto"/>
              <w:bottom w:val="nil"/>
              <w:right w:val="single" w:sz="4" w:space="0" w:color="auto"/>
            </w:tcBorders>
            <w:shd w:val="clear" w:color="auto" w:fill="auto"/>
            <w:noWrap/>
            <w:vAlign w:val="center"/>
          </w:tcPr>
          <w:p w14:paraId="279CA173" w14:textId="4B8AA895" w:rsidR="00BC0BA5" w:rsidRPr="00797F22" w:rsidRDefault="00BC0BA5" w:rsidP="007C3DA5">
            <w:pPr>
              <w:bidi/>
              <w:spacing w:after="0"/>
              <w:rPr>
                <w:rFonts w:ascii="Arial" w:hAnsi="Arial" w:cs="Arial"/>
                <w:b/>
                <w:bCs/>
                <w:sz w:val="18"/>
              </w:rPr>
            </w:pPr>
            <w:r w:rsidRPr="00797F22">
              <w:rPr>
                <w:rFonts w:ascii="Arial" w:hAnsi="Arial" w:cs="Arial"/>
                <w:b/>
                <w:bCs/>
                <w:sz w:val="18"/>
                <w:szCs w:val="18"/>
              </w:rPr>
              <w:t>88.8</w:t>
            </w:r>
          </w:p>
        </w:tc>
        <w:tc>
          <w:tcPr>
            <w:tcW w:w="755" w:type="pct"/>
            <w:tcBorders>
              <w:top w:val="nil"/>
              <w:left w:val="single" w:sz="4" w:space="0" w:color="auto"/>
              <w:bottom w:val="nil"/>
              <w:right w:val="single" w:sz="4" w:space="0" w:color="auto"/>
            </w:tcBorders>
            <w:shd w:val="clear" w:color="auto" w:fill="auto"/>
            <w:noWrap/>
            <w:vAlign w:val="center"/>
          </w:tcPr>
          <w:p w14:paraId="3EEA7386" w14:textId="34A5D737" w:rsidR="00BC0BA5" w:rsidRPr="00BC0BA5" w:rsidRDefault="00BC0BA5" w:rsidP="007C3DA5">
            <w:pPr>
              <w:bidi/>
              <w:spacing w:after="0"/>
              <w:rPr>
                <w:rFonts w:ascii="Arial" w:hAnsi="Arial" w:cs="Arial"/>
                <w:sz w:val="18"/>
              </w:rPr>
            </w:pPr>
            <w:r w:rsidRPr="00BC0BA5">
              <w:rPr>
                <w:rFonts w:ascii="Arial" w:hAnsi="Arial" w:cs="Arial"/>
                <w:sz w:val="18"/>
                <w:szCs w:val="18"/>
              </w:rPr>
              <w:t>89.1</w:t>
            </w:r>
          </w:p>
        </w:tc>
        <w:tc>
          <w:tcPr>
            <w:tcW w:w="755" w:type="pct"/>
            <w:tcBorders>
              <w:top w:val="nil"/>
              <w:left w:val="single" w:sz="4" w:space="0" w:color="auto"/>
              <w:bottom w:val="nil"/>
              <w:right w:val="single" w:sz="4" w:space="0" w:color="auto"/>
            </w:tcBorders>
            <w:shd w:val="clear" w:color="auto" w:fill="auto"/>
            <w:noWrap/>
            <w:vAlign w:val="center"/>
          </w:tcPr>
          <w:p w14:paraId="435E9EBE" w14:textId="409E0611" w:rsidR="00BC0BA5" w:rsidRPr="00BC0BA5" w:rsidRDefault="00BC0BA5" w:rsidP="007C3DA5">
            <w:pPr>
              <w:bidi/>
              <w:spacing w:after="0"/>
              <w:rPr>
                <w:rFonts w:ascii="Arial" w:hAnsi="Arial" w:cs="Arial"/>
                <w:sz w:val="18"/>
              </w:rPr>
            </w:pPr>
            <w:r w:rsidRPr="00BC0BA5">
              <w:rPr>
                <w:rFonts w:ascii="Arial" w:hAnsi="Arial" w:cs="Arial"/>
                <w:sz w:val="18"/>
                <w:szCs w:val="18"/>
              </w:rPr>
              <w:t>88.3</w:t>
            </w:r>
          </w:p>
        </w:tc>
      </w:tr>
      <w:tr w:rsidR="00BC0BA5" w:rsidRPr="00317AB8" w14:paraId="5503A347" w14:textId="77777777" w:rsidTr="00916533">
        <w:trPr>
          <w:trHeight w:val="340"/>
          <w:jc w:val="center"/>
        </w:trPr>
        <w:tc>
          <w:tcPr>
            <w:tcW w:w="2734" w:type="pct"/>
            <w:tcBorders>
              <w:top w:val="nil"/>
              <w:left w:val="single" w:sz="4" w:space="0" w:color="auto"/>
              <w:bottom w:val="nil"/>
              <w:right w:val="single" w:sz="4" w:space="0" w:color="auto"/>
            </w:tcBorders>
            <w:shd w:val="clear" w:color="auto" w:fill="auto"/>
            <w:vAlign w:val="center"/>
            <w:hideMark/>
          </w:tcPr>
          <w:p w14:paraId="3AD1848A" w14:textId="19726D51" w:rsidR="00BC0BA5" w:rsidRPr="00797F22" w:rsidRDefault="00BC0BA5" w:rsidP="00797F22">
            <w:pPr>
              <w:spacing w:after="0"/>
              <w:rPr>
                <w:rFonts w:ascii="Arial" w:hAnsi="Arial" w:cs="Arial"/>
                <w:sz w:val="18"/>
              </w:rPr>
            </w:pPr>
            <w:r w:rsidRPr="00797F22">
              <w:rPr>
                <w:rFonts w:ascii="Arial" w:hAnsi="Arial" w:cs="Arial"/>
                <w:sz w:val="18"/>
              </w:rPr>
              <w:t>Use chat rooms</w:t>
            </w:r>
          </w:p>
        </w:tc>
        <w:tc>
          <w:tcPr>
            <w:tcW w:w="755" w:type="pct"/>
            <w:tcBorders>
              <w:top w:val="nil"/>
              <w:left w:val="single" w:sz="4" w:space="0" w:color="auto"/>
              <w:bottom w:val="nil"/>
              <w:right w:val="single" w:sz="4" w:space="0" w:color="auto"/>
            </w:tcBorders>
            <w:shd w:val="clear" w:color="auto" w:fill="auto"/>
            <w:noWrap/>
            <w:vAlign w:val="center"/>
          </w:tcPr>
          <w:p w14:paraId="12D6718F" w14:textId="6E12A284" w:rsidR="00BC0BA5" w:rsidRPr="00797F22" w:rsidRDefault="00BC0BA5" w:rsidP="007C3DA5">
            <w:pPr>
              <w:bidi/>
              <w:spacing w:after="0"/>
              <w:rPr>
                <w:rFonts w:ascii="Arial" w:hAnsi="Arial" w:cs="Arial"/>
                <w:b/>
                <w:bCs/>
                <w:sz w:val="18"/>
              </w:rPr>
            </w:pPr>
            <w:r w:rsidRPr="00797F22">
              <w:rPr>
                <w:rFonts w:ascii="Arial" w:hAnsi="Arial" w:cs="Arial"/>
                <w:b/>
                <w:bCs/>
                <w:sz w:val="18"/>
                <w:szCs w:val="18"/>
              </w:rPr>
              <w:t>83.2</w:t>
            </w:r>
          </w:p>
        </w:tc>
        <w:tc>
          <w:tcPr>
            <w:tcW w:w="755" w:type="pct"/>
            <w:tcBorders>
              <w:top w:val="nil"/>
              <w:left w:val="single" w:sz="4" w:space="0" w:color="auto"/>
              <w:bottom w:val="nil"/>
              <w:right w:val="single" w:sz="4" w:space="0" w:color="auto"/>
            </w:tcBorders>
            <w:shd w:val="clear" w:color="auto" w:fill="auto"/>
            <w:noWrap/>
            <w:vAlign w:val="center"/>
          </w:tcPr>
          <w:p w14:paraId="47CF431B" w14:textId="5C269579" w:rsidR="00BC0BA5" w:rsidRPr="00BC0BA5" w:rsidRDefault="00BC0BA5" w:rsidP="007C3DA5">
            <w:pPr>
              <w:bidi/>
              <w:spacing w:after="0"/>
              <w:rPr>
                <w:rFonts w:ascii="Arial" w:hAnsi="Arial" w:cs="Arial"/>
                <w:sz w:val="18"/>
              </w:rPr>
            </w:pPr>
            <w:r w:rsidRPr="00BC0BA5">
              <w:rPr>
                <w:rFonts w:ascii="Arial" w:hAnsi="Arial" w:cs="Arial"/>
                <w:sz w:val="18"/>
                <w:szCs w:val="18"/>
              </w:rPr>
              <w:t>80.4</w:t>
            </w:r>
          </w:p>
        </w:tc>
        <w:tc>
          <w:tcPr>
            <w:tcW w:w="755" w:type="pct"/>
            <w:tcBorders>
              <w:top w:val="nil"/>
              <w:left w:val="single" w:sz="4" w:space="0" w:color="auto"/>
              <w:bottom w:val="nil"/>
              <w:right w:val="single" w:sz="4" w:space="0" w:color="auto"/>
            </w:tcBorders>
            <w:shd w:val="clear" w:color="auto" w:fill="auto"/>
            <w:noWrap/>
            <w:vAlign w:val="center"/>
          </w:tcPr>
          <w:p w14:paraId="754E3993" w14:textId="10426C8D" w:rsidR="00BC0BA5" w:rsidRPr="00BC0BA5" w:rsidRDefault="00BC0BA5" w:rsidP="007C3DA5">
            <w:pPr>
              <w:bidi/>
              <w:spacing w:after="0"/>
              <w:rPr>
                <w:rFonts w:ascii="Arial" w:hAnsi="Arial" w:cs="Arial"/>
                <w:sz w:val="18"/>
              </w:rPr>
            </w:pPr>
            <w:r w:rsidRPr="00BC0BA5">
              <w:rPr>
                <w:rFonts w:ascii="Arial" w:hAnsi="Arial" w:cs="Arial"/>
                <w:sz w:val="18"/>
                <w:szCs w:val="18"/>
              </w:rPr>
              <w:t>88.3</w:t>
            </w:r>
          </w:p>
        </w:tc>
      </w:tr>
      <w:tr w:rsidR="00BC0BA5" w:rsidRPr="00317AB8" w14:paraId="4C4CC55D" w14:textId="77777777" w:rsidTr="00916533">
        <w:trPr>
          <w:trHeight w:val="340"/>
          <w:jc w:val="center"/>
        </w:trPr>
        <w:tc>
          <w:tcPr>
            <w:tcW w:w="2734" w:type="pct"/>
            <w:tcBorders>
              <w:top w:val="nil"/>
              <w:left w:val="single" w:sz="4" w:space="0" w:color="auto"/>
              <w:bottom w:val="nil"/>
              <w:right w:val="single" w:sz="4" w:space="0" w:color="auto"/>
            </w:tcBorders>
            <w:shd w:val="clear" w:color="auto" w:fill="auto"/>
            <w:vAlign w:val="center"/>
            <w:hideMark/>
          </w:tcPr>
          <w:p w14:paraId="079BC3C5" w14:textId="5F8A00A7" w:rsidR="00BC0BA5" w:rsidRPr="00797F22" w:rsidRDefault="00BC0BA5" w:rsidP="00797F22">
            <w:pPr>
              <w:spacing w:after="0"/>
              <w:rPr>
                <w:rFonts w:ascii="Arial" w:hAnsi="Arial" w:cs="Arial"/>
                <w:sz w:val="18"/>
              </w:rPr>
            </w:pPr>
            <w:r w:rsidRPr="00797F22">
              <w:rPr>
                <w:rFonts w:ascii="Arial" w:hAnsi="Arial" w:cs="Arial"/>
                <w:sz w:val="18"/>
                <w:rtl/>
              </w:rPr>
              <w:t xml:space="preserve"> </w:t>
            </w:r>
            <w:r w:rsidRPr="00797F22">
              <w:rPr>
                <w:rFonts w:ascii="Arial" w:hAnsi="Arial" w:cs="Arial"/>
                <w:sz w:val="18"/>
              </w:rPr>
              <w:t>Download movies videos, images, TV programs or music</w:t>
            </w:r>
          </w:p>
        </w:tc>
        <w:tc>
          <w:tcPr>
            <w:tcW w:w="755" w:type="pct"/>
            <w:tcBorders>
              <w:top w:val="nil"/>
              <w:left w:val="single" w:sz="4" w:space="0" w:color="auto"/>
              <w:bottom w:val="nil"/>
              <w:right w:val="single" w:sz="4" w:space="0" w:color="auto"/>
            </w:tcBorders>
            <w:shd w:val="clear" w:color="auto" w:fill="auto"/>
            <w:noWrap/>
            <w:vAlign w:val="center"/>
          </w:tcPr>
          <w:p w14:paraId="7DB22265" w14:textId="7E6DF686" w:rsidR="00BC0BA5" w:rsidRPr="00797F22" w:rsidRDefault="00BC0BA5" w:rsidP="007C3DA5">
            <w:pPr>
              <w:bidi/>
              <w:spacing w:after="0"/>
              <w:rPr>
                <w:rFonts w:ascii="Arial" w:hAnsi="Arial" w:cs="Arial"/>
                <w:b/>
                <w:bCs/>
                <w:sz w:val="18"/>
              </w:rPr>
            </w:pPr>
            <w:r w:rsidRPr="00797F22">
              <w:rPr>
                <w:rFonts w:ascii="Arial" w:hAnsi="Arial" w:cs="Arial"/>
                <w:b/>
                <w:bCs/>
                <w:sz w:val="18"/>
                <w:szCs w:val="18"/>
              </w:rPr>
              <w:t>70.8</w:t>
            </w:r>
          </w:p>
        </w:tc>
        <w:tc>
          <w:tcPr>
            <w:tcW w:w="755" w:type="pct"/>
            <w:tcBorders>
              <w:top w:val="nil"/>
              <w:left w:val="single" w:sz="4" w:space="0" w:color="auto"/>
              <w:bottom w:val="nil"/>
              <w:right w:val="single" w:sz="4" w:space="0" w:color="auto"/>
            </w:tcBorders>
            <w:shd w:val="clear" w:color="auto" w:fill="auto"/>
            <w:noWrap/>
            <w:vAlign w:val="center"/>
          </w:tcPr>
          <w:p w14:paraId="35DE87FC" w14:textId="58B2615E" w:rsidR="00BC0BA5" w:rsidRPr="00BC0BA5" w:rsidRDefault="00BC0BA5" w:rsidP="007C3DA5">
            <w:pPr>
              <w:bidi/>
              <w:spacing w:after="0"/>
              <w:rPr>
                <w:rFonts w:ascii="Arial" w:hAnsi="Arial" w:cs="Arial"/>
                <w:sz w:val="18"/>
              </w:rPr>
            </w:pPr>
            <w:r w:rsidRPr="00BC0BA5">
              <w:rPr>
                <w:rFonts w:ascii="Arial" w:hAnsi="Arial" w:cs="Arial"/>
                <w:sz w:val="18"/>
                <w:szCs w:val="18"/>
              </w:rPr>
              <w:t>70.8</w:t>
            </w:r>
          </w:p>
        </w:tc>
        <w:tc>
          <w:tcPr>
            <w:tcW w:w="755" w:type="pct"/>
            <w:tcBorders>
              <w:top w:val="nil"/>
              <w:left w:val="single" w:sz="4" w:space="0" w:color="auto"/>
              <w:bottom w:val="nil"/>
              <w:right w:val="single" w:sz="4" w:space="0" w:color="auto"/>
            </w:tcBorders>
            <w:shd w:val="clear" w:color="auto" w:fill="auto"/>
            <w:noWrap/>
            <w:vAlign w:val="center"/>
          </w:tcPr>
          <w:p w14:paraId="35139BCD" w14:textId="28CA4FF4" w:rsidR="00BC0BA5" w:rsidRPr="00BC0BA5" w:rsidRDefault="00BC0BA5" w:rsidP="007C3DA5">
            <w:pPr>
              <w:bidi/>
              <w:spacing w:after="0"/>
              <w:rPr>
                <w:rFonts w:ascii="Arial" w:hAnsi="Arial" w:cs="Arial"/>
                <w:sz w:val="18"/>
              </w:rPr>
            </w:pPr>
            <w:r w:rsidRPr="00BC0BA5">
              <w:rPr>
                <w:rFonts w:ascii="Arial" w:hAnsi="Arial" w:cs="Arial"/>
                <w:sz w:val="18"/>
                <w:szCs w:val="18"/>
              </w:rPr>
              <w:t>70.8</w:t>
            </w:r>
          </w:p>
        </w:tc>
      </w:tr>
      <w:tr w:rsidR="00BC0BA5" w:rsidRPr="00317AB8" w14:paraId="6D62AFD5" w14:textId="77777777" w:rsidTr="00916533">
        <w:trPr>
          <w:trHeight w:val="340"/>
          <w:jc w:val="center"/>
        </w:trPr>
        <w:tc>
          <w:tcPr>
            <w:tcW w:w="2734" w:type="pct"/>
            <w:tcBorders>
              <w:top w:val="nil"/>
              <w:left w:val="single" w:sz="4" w:space="0" w:color="auto"/>
              <w:bottom w:val="single" w:sz="4" w:space="0" w:color="auto"/>
              <w:right w:val="single" w:sz="4" w:space="0" w:color="auto"/>
            </w:tcBorders>
            <w:shd w:val="clear" w:color="auto" w:fill="auto"/>
            <w:vAlign w:val="center"/>
            <w:hideMark/>
          </w:tcPr>
          <w:p w14:paraId="383C5BF9" w14:textId="23F74082" w:rsidR="00BC0BA5" w:rsidRPr="00797F22" w:rsidRDefault="00BC0BA5" w:rsidP="00797F22">
            <w:pPr>
              <w:spacing w:after="0"/>
              <w:rPr>
                <w:rFonts w:ascii="Arial" w:hAnsi="Arial" w:cs="Arial"/>
                <w:sz w:val="18"/>
              </w:rPr>
            </w:pPr>
            <w:r w:rsidRPr="00797F22">
              <w:rPr>
                <w:rFonts w:ascii="Arial" w:hAnsi="Arial" w:cs="Arial"/>
                <w:sz w:val="18"/>
              </w:rPr>
              <w:t>Download or play games</w:t>
            </w:r>
          </w:p>
        </w:tc>
        <w:tc>
          <w:tcPr>
            <w:tcW w:w="755" w:type="pct"/>
            <w:tcBorders>
              <w:top w:val="nil"/>
              <w:left w:val="single" w:sz="4" w:space="0" w:color="auto"/>
              <w:bottom w:val="single" w:sz="4" w:space="0" w:color="auto"/>
              <w:right w:val="single" w:sz="4" w:space="0" w:color="auto"/>
            </w:tcBorders>
            <w:shd w:val="clear" w:color="auto" w:fill="auto"/>
            <w:noWrap/>
            <w:vAlign w:val="center"/>
          </w:tcPr>
          <w:p w14:paraId="7EA13B77" w14:textId="454FB294" w:rsidR="00BC0BA5" w:rsidRPr="00797F22" w:rsidRDefault="00BC0BA5" w:rsidP="007C3DA5">
            <w:pPr>
              <w:bidi/>
              <w:spacing w:after="0"/>
              <w:rPr>
                <w:rFonts w:ascii="Arial" w:hAnsi="Arial" w:cs="Arial"/>
                <w:b/>
                <w:bCs/>
                <w:sz w:val="18"/>
              </w:rPr>
            </w:pPr>
            <w:r w:rsidRPr="00797F22">
              <w:rPr>
                <w:rFonts w:ascii="Arial" w:hAnsi="Arial" w:cs="Arial"/>
                <w:b/>
                <w:bCs/>
                <w:sz w:val="18"/>
                <w:szCs w:val="18"/>
              </w:rPr>
              <w:t>19.0</w:t>
            </w:r>
          </w:p>
        </w:tc>
        <w:tc>
          <w:tcPr>
            <w:tcW w:w="755" w:type="pct"/>
            <w:tcBorders>
              <w:top w:val="nil"/>
              <w:left w:val="single" w:sz="4" w:space="0" w:color="auto"/>
              <w:bottom w:val="single" w:sz="4" w:space="0" w:color="auto"/>
              <w:right w:val="single" w:sz="4" w:space="0" w:color="auto"/>
            </w:tcBorders>
            <w:shd w:val="clear" w:color="auto" w:fill="auto"/>
            <w:noWrap/>
            <w:vAlign w:val="center"/>
          </w:tcPr>
          <w:p w14:paraId="0A734689" w14:textId="39A51BD4" w:rsidR="00BC0BA5" w:rsidRPr="00BC0BA5" w:rsidRDefault="00BC0BA5" w:rsidP="007C3DA5">
            <w:pPr>
              <w:bidi/>
              <w:spacing w:after="0"/>
              <w:rPr>
                <w:rFonts w:ascii="Arial" w:hAnsi="Arial" w:cs="Arial"/>
                <w:sz w:val="18"/>
              </w:rPr>
            </w:pPr>
            <w:r w:rsidRPr="00BC0BA5">
              <w:rPr>
                <w:rFonts w:ascii="Arial" w:hAnsi="Arial" w:cs="Arial"/>
                <w:sz w:val="18"/>
                <w:szCs w:val="18"/>
              </w:rPr>
              <w:t>21.2</w:t>
            </w:r>
          </w:p>
        </w:tc>
        <w:tc>
          <w:tcPr>
            <w:tcW w:w="755" w:type="pct"/>
            <w:tcBorders>
              <w:top w:val="nil"/>
              <w:left w:val="single" w:sz="4" w:space="0" w:color="auto"/>
              <w:bottom w:val="single" w:sz="4" w:space="0" w:color="auto"/>
              <w:right w:val="single" w:sz="4" w:space="0" w:color="auto"/>
            </w:tcBorders>
            <w:shd w:val="clear" w:color="auto" w:fill="auto"/>
            <w:noWrap/>
            <w:vAlign w:val="center"/>
          </w:tcPr>
          <w:p w14:paraId="0365A474" w14:textId="62ADE72A" w:rsidR="00BC0BA5" w:rsidRPr="00BC0BA5" w:rsidRDefault="00BC0BA5" w:rsidP="007C3DA5">
            <w:pPr>
              <w:bidi/>
              <w:spacing w:after="0"/>
              <w:rPr>
                <w:rFonts w:ascii="Arial" w:hAnsi="Arial" w:cs="Arial"/>
                <w:sz w:val="18"/>
              </w:rPr>
            </w:pPr>
            <w:r w:rsidRPr="00BC0BA5">
              <w:rPr>
                <w:rFonts w:ascii="Arial" w:hAnsi="Arial" w:cs="Arial"/>
                <w:sz w:val="18"/>
                <w:szCs w:val="18"/>
              </w:rPr>
              <w:t>14.9</w:t>
            </w:r>
          </w:p>
        </w:tc>
      </w:tr>
    </w:tbl>
    <w:p w14:paraId="64B5E219" w14:textId="77777777" w:rsidR="007E6332" w:rsidRPr="00B53016" w:rsidRDefault="007E6332" w:rsidP="007E6332">
      <w:pPr>
        <w:spacing w:after="0" w:line="240" w:lineRule="auto"/>
        <w:jc w:val="both"/>
        <w:rPr>
          <w:rFonts w:ascii="Times New Roman" w:hAnsi="Times New Roman" w:cs="Times New Roman"/>
          <w:sz w:val="18"/>
          <w:szCs w:val="18"/>
          <w:lang w:val="en-GB"/>
        </w:rPr>
      </w:pPr>
      <w:r>
        <w:rPr>
          <w:rFonts w:ascii="Times New Roman" w:hAnsi="Times New Roman" w:cs="Times New Roman"/>
          <w:sz w:val="18"/>
          <w:szCs w:val="18"/>
          <w:lang w:val="en-GB"/>
        </w:rPr>
        <w:t>*</w:t>
      </w:r>
      <w:r w:rsidRPr="00B53016">
        <w:rPr>
          <w:rFonts w:ascii="Times New Roman" w:hAnsi="Times New Roman" w:cs="Times New Roman"/>
          <w:sz w:val="18"/>
          <w:szCs w:val="18"/>
          <w:lang w:val="en-GB"/>
        </w:rPr>
        <w:t>The data do not represent the period of the ongoing Israeli aggression on Gaza Strip, Data collection was completed on the eve of the Israeli aggression on Gaza Strip.</w:t>
      </w:r>
    </w:p>
    <w:p w14:paraId="30AFB83E" w14:textId="77777777" w:rsidR="007E6332" w:rsidRDefault="007E6332" w:rsidP="007E6332">
      <w:pPr>
        <w:spacing w:after="0" w:line="240" w:lineRule="auto"/>
        <w:jc w:val="both"/>
        <w:rPr>
          <w:rFonts w:ascii="Times New Roman" w:hAnsi="Times New Roman" w:cs="Times New Roman"/>
          <w:sz w:val="18"/>
          <w:szCs w:val="18"/>
          <w:lang w:val="en-GB"/>
        </w:rPr>
      </w:pPr>
      <w:r w:rsidRPr="00F4023E">
        <w:rPr>
          <w:rFonts w:ascii="Times New Roman" w:hAnsi="Times New Roman" w:cs="Times New Roman"/>
          <w:b/>
          <w:bCs/>
          <w:sz w:val="18"/>
          <w:szCs w:val="18"/>
          <w:lang w:val="en-GB"/>
        </w:rPr>
        <w:t>Source: Palestinian Central Bureau of Statistics 2024</w:t>
      </w:r>
      <w:r w:rsidRPr="00F4023E">
        <w:rPr>
          <w:rFonts w:ascii="Times New Roman" w:hAnsi="Times New Roman" w:cs="Times New Roman"/>
          <w:sz w:val="18"/>
          <w:szCs w:val="18"/>
          <w:lang w:val="en-GB"/>
        </w:rPr>
        <w:t>. Household Survey on Information and Communications Technology 2023, Main Findings Report. Ramallah – Palestine.</w:t>
      </w:r>
    </w:p>
    <w:p w14:paraId="750C73AA" w14:textId="6B4D9FCB" w:rsidR="006D215D" w:rsidRDefault="006D215D" w:rsidP="006672F9">
      <w:pPr>
        <w:pStyle w:val="NormalWeb"/>
        <w:spacing w:before="0" w:beforeAutospacing="0" w:after="0" w:afterAutospacing="0"/>
        <w:jc w:val="both"/>
      </w:pPr>
    </w:p>
    <w:p w14:paraId="1BF81BD8" w14:textId="77777777" w:rsidR="006D215D" w:rsidRPr="006672F9" w:rsidRDefault="006D215D" w:rsidP="006672F9">
      <w:pPr>
        <w:pStyle w:val="NormalWeb"/>
        <w:spacing w:before="0" w:beforeAutospacing="0" w:after="0" w:afterAutospacing="0"/>
        <w:jc w:val="both"/>
      </w:pPr>
    </w:p>
    <w:sectPr w:rsidR="006D215D" w:rsidRPr="006672F9" w:rsidSect="00210B4E">
      <w:footerReference w:type="default" r:id="rId53"/>
      <w:headerReference w:type="first" r:id="rId54"/>
      <w:pgSz w:w="11909" w:h="16834" w:code="9"/>
      <w:pgMar w:top="1418" w:right="1418" w:bottom="1418" w:left="1418" w:header="720" w:footer="720" w:gutter="0"/>
      <w:pgNumType w:start="17"/>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203095" w16cex:dateUtc="2023-12-10T10:41:00Z"/>
  <w16cex:commentExtensible w16cex:durableId="2920313F" w16cex:dateUtc="2023-12-10T10:44:00Z"/>
  <w16cex:commentExtensible w16cex:durableId="292363F6" w16cex:dateUtc="2023-12-12T20:57:00Z"/>
  <w16cex:commentExtensible w16cex:durableId="2923641C" w16cex:dateUtc="2023-12-12T20:58:00Z"/>
  <w16cex:commentExtensible w16cex:durableId="2920F74D" w16cex:dateUtc="2023-12-11T00:49:00Z"/>
  <w16cex:commentExtensible w16cex:durableId="29210562" w16cex:dateUtc="2023-12-11T01:49:00Z"/>
  <w16cex:commentExtensible w16cex:durableId="2923305B" w16cex:dateUtc="2023-12-12T17:17:00Z"/>
  <w16cex:commentExtensible w16cex:durableId="2923360D" w16cex:dateUtc="2023-12-12T17:42:00Z"/>
  <w16cex:commentExtensible w16cex:durableId="2923361D" w16cex:dateUtc="2023-12-12T17: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1A37E17" w16cid:durableId="29203095"/>
  <w16cid:commentId w16cid:paraId="3E6E3DCE" w16cid:durableId="2920313F"/>
  <w16cid:commentId w16cid:paraId="62F3184D" w16cid:durableId="292363F6"/>
  <w16cid:commentId w16cid:paraId="2C648D00" w16cid:durableId="2923641C"/>
  <w16cid:commentId w16cid:paraId="4AC5ECFF" w16cid:durableId="2920F74D"/>
  <w16cid:commentId w16cid:paraId="41325053" w16cid:durableId="29210562"/>
  <w16cid:commentId w16cid:paraId="3677D3E7" w16cid:durableId="2923305B"/>
  <w16cid:commentId w16cid:paraId="4E6E1034" w16cid:durableId="2923360D"/>
  <w16cid:commentId w16cid:paraId="537F8BA1" w16cid:durableId="2923361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4FAF4B" w14:textId="77777777" w:rsidR="005B0D15" w:rsidRDefault="005B0D15" w:rsidP="00E168FB">
      <w:pPr>
        <w:spacing w:after="0" w:line="240" w:lineRule="auto"/>
      </w:pPr>
      <w:r>
        <w:separator/>
      </w:r>
    </w:p>
  </w:endnote>
  <w:endnote w:type="continuationSeparator" w:id="0">
    <w:p w14:paraId="0E057A38" w14:textId="77777777" w:rsidR="005B0D15" w:rsidRDefault="005B0D15" w:rsidP="00E168FB">
      <w:pPr>
        <w:spacing w:after="0" w:line="240" w:lineRule="auto"/>
      </w:pPr>
      <w:r>
        <w:continuationSeparator/>
      </w:r>
    </w:p>
  </w:endnote>
  <w:endnote w:type="continuationNotice" w:id="1">
    <w:p w14:paraId="285C11EC" w14:textId="77777777" w:rsidR="005B0D15" w:rsidRDefault="005B0D1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EFF" w:usb1="C000785B"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504074" w14:textId="77777777" w:rsidR="00FB40D1" w:rsidRDefault="00FB40D1" w:rsidP="00593CB6">
    <w:pPr>
      <w:pStyle w:val="Footer"/>
      <w:tabs>
        <w:tab w:val="clear" w:pos="4320"/>
        <w:tab w:val="clear" w:pos="8640"/>
        <w:tab w:val="left" w:pos="4994"/>
      </w:tabs>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7C57EB" w14:textId="4D09640F" w:rsidR="00FB40D1" w:rsidRDefault="00FB40D1" w:rsidP="00210B4E">
    <w:pPr>
      <w:pStyle w:val="Footer"/>
      <w:jc w:val="center"/>
      <w:rPr>
        <w:rtl/>
      </w:rPr>
    </w:pPr>
    <w:r>
      <w:t>]</w:t>
    </w:r>
    <w:sdt>
      <w:sdtPr>
        <w:rPr>
          <w:rtl/>
        </w:rPr>
        <w:id w:val="-2027173253"/>
        <w:docPartObj>
          <w:docPartGallery w:val="Page Numbers (Bottom of Page)"/>
          <w:docPartUnique/>
        </w:docPartObj>
      </w:sdtPr>
      <w:sdtEndPr/>
      <w:sdtContent>
        <w:r>
          <w:fldChar w:fldCharType="begin"/>
        </w:r>
        <w:r>
          <w:instrText xml:space="preserve"> PAGE   \* MERGEFORMAT </w:instrText>
        </w:r>
        <w:r>
          <w:fldChar w:fldCharType="separate"/>
        </w:r>
        <w:r w:rsidR="00A71555">
          <w:rPr>
            <w:noProof/>
            <w:rtl/>
          </w:rPr>
          <w:t>22</w:t>
        </w:r>
        <w:r>
          <w:rPr>
            <w:noProof/>
          </w:rPr>
          <w:fldChar w:fldCharType="end"/>
        </w:r>
        <w:r>
          <w:rPr>
            <w:noProof/>
          </w:rPr>
          <w:t>[</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6C7598" w14:textId="77777777" w:rsidR="005B0D15" w:rsidRDefault="005B0D15" w:rsidP="00E168FB">
      <w:pPr>
        <w:spacing w:after="0" w:line="240" w:lineRule="auto"/>
      </w:pPr>
      <w:r>
        <w:separator/>
      </w:r>
    </w:p>
  </w:footnote>
  <w:footnote w:type="continuationSeparator" w:id="0">
    <w:p w14:paraId="6C8F60B7" w14:textId="77777777" w:rsidR="005B0D15" w:rsidRDefault="005B0D15" w:rsidP="00E168FB">
      <w:pPr>
        <w:spacing w:after="0" w:line="240" w:lineRule="auto"/>
      </w:pPr>
      <w:r>
        <w:continuationSeparator/>
      </w:r>
    </w:p>
  </w:footnote>
  <w:footnote w:type="continuationNotice" w:id="1">
    <w:p w14:paraId="2EE64C2F" w14:textId="77777777" w:rsidR="005B0D15" w:rsidRDefault="005B0D15">
      <w:pPr>
        <w:spacing w:after="0" w:line="240" w:lineRule="auto"/>
      </w:pPr>
    </w:p>
  </w:footnote>
  <w:footnote w:id="2">
    <w:p w14:paraId="4ACAAD11" w14:textId="49699327" w:rsidR="00FB40D1" w:rsidRDefault="00FB40D1" w:rsidP="007A6889">
      <w:pPr>
        <w:pStyle w:val="FootnoteText"/>
        <w:jc w:val="both"/>
      </w:pPr>
      <w:r>
        <w:rPr>
          <w:rStyle w:val="FootnoteReference"/>
        </w:rPr>
        <w:footnoteRef/>
      </w:r>
      <w:r>
        <w:t xml:space="preserve"> </w:t>
      </w:r>
      <w:r w:rsidRPr="007A6889">
        <w:rPr>
          <w:rFonts w:ascii="Times New Roman" w:hAnsi="Times New Roman" w:cs="Times New Roman"/>
          <w:sz w:val="18"/>
          <w:szCs w:val="18"/>
        </w:rPr>
        <w:t>:Includes</w:t>
      </w:r>
      <w:r>
        <w:t xml:space="preserve"> </w:t>
      </w:r>
      <w:r w:rsidRPr="004E2A9F">
        <w:rPr>
          <w:rFonts w:asciiTheme="majorBidi" w:hAnsiTheme="majorBidi" w:cstheme="majorBidi"/>
          <w:color w:val="000000" w:themeColor="text1"/>
          <w:sz w:val="18"/>
          <w:szCs w:val="18"/>
        </w:rPr>
        <w:t>Commission of Detainees</w:t>
      </w:r>
      <w:r w:rsidRPr="004E2A9F">
        <w:rPr>
          <w:rFonts w:ascii="Times New Roman" w:hAnsi="Times New Roman"/>
          <w:color w:val="000000" w:themeColor="text1"/>
          <w:sz w:val="18"/>
        </w:rPr>
        <w:t xml:space="preserve"> and </w:t>
      </w:r>
      <w:r w:rsidRPr="004E2A9F">
        <w:rPr>
          <w:rFonts w:asciiTheme="majorBidi" w:hAnsiTheme="majorBidi" w:cstheme="majorBidi"/>
          <w:color w:val="000000" w:themeColor="text1"/>
          <w:sz w:val="18"/>
          <w:szCs w:val="18"/>
        </w:rPr>
        <w:t>Ex- Detainees affairs</w:t>
      </w:r>
      <w:r w:rsidRPr="004E2A9F">
        <w:rPr>
          <w:rFonts w:ascii="Times New Roman" w:hAnsi="Times New Roman"/>
          <w:color w:val="000000" w:themeColor="text1"/>
          <w:sz w:val="18"/>
        </w:rPr>
        <w:t xml:space="preserve">, the Palestinian Prisoners Club, </w:t>
      </w:r>
      <w:r w:rsidRPr="004E2A9F">
        <w:rPr>
          <w:rFonts w:asciiTheme="majorBidi" w:hAnsiTheme="majorBidi" w:cstheme="majorBidi"/>
          <w:color w:val="000000" w:themeColor="text1"/>
          <w:sz w:val="18"/>
          <w:szCs w:val="18"/>
        </w:rPr>
        <w:t>Addameer Prisoner Support</w:t>
      </w:r>
      <w:r w:rsidRPr="004E2A9F">
        <w:rPr>
          <w:rFonts w:ascii="Times New Roman" w:hAnsi="Times New Roman"/>
          <w:color w:val="000000" w:themeColor="text1"/>
          <w:sz w:val="18"/>
        </w:rPr>
        <w:t xml:space="preserve"> and Human Rights</w:t>
      </w:r>
      <w:r w:rsidRPr="004E2A9F">
        <w:rPr>
          <w:rFonts w:asciiTheme="majorBidi" w:hAnsiTheme="majorBidi" w:cstheme="majorBidi"/>
          <w:color w:val="000000" w:themeColor="text1"/>
          <w:sz w:val="18"/>
          <w:szCs w:val="18"/>
        </w:rPr>
        <w:t xml:space="preserve"> Association</w:t>
      </w:r>
      <w:r>
        <w:rPr>
          <w:rFonts w:asciiTheme="majorBidi" w:hAnsiTheme="majorBidi" w:cstheme="majorBidi"/>
          <w:color w:val="000000" w:themeColor="text1"/>
          <w:sz w:val="18"/>
          <w:szCs w:val="18"/>
        </w:rPr>
        <w:t>.</w:t>
      </w:r>
    </w:p>
  </w:footnote>
  <w:footnote w:id="3">
    <w:p w14:paraId="6A08CB87" w14:textId="6E74E4D0" w:rsidR="00FB40D1" w:rsidRPr="00D256A2" w:rsidRDefault="00FB40D1" w:rsidP="00860EA8">
      <w:pPr>
        <w:spacing w:after="0" w:line="240" w:lineRule="auto"/>
        <w:rPr>
          <w:rFonts w:ascii="Times New Roman" w:hAnsi="Times New Roman" w:cs="Times New Roman"/>
          <w:sz w:val="18"/>
          <w:szCs w:val="18"/>
        </w:rPr>
      </w:pPr>
      <w:r w:rsidRPr="00D256A2">
        <w:rPr>
          <w:rStyle w:val="FootnoteReference"/>
          <w:rFonts w:ascii="Times New Roman" w:hAnsi="Times New Roman" w:cs="Times New Roman"/>
          <w:sz w:val="18"/>
          <w:szCs w:val="18"/>
        </w:rPr>
        <w:footnoteRef/>
      </w:r>
      <w:r w:rsidRPr="00D256A2">
        <w:rPr>
          <w:rFonts w:ascii="Times New Roman" w:hAnsi="Times New Roman" w:cs="Times New Roman"/>
          <w:sz w:val="18"/>
          <w:szCs w:val="18"/>
        </w:rPr>
        <w:t xml:space="preserve"> </w:t>
      </w:r>
      <w:r w:rsidRPr="00D256A2">
        <w:rPr>
          <w:rFonts w:ascii="Times New Roman" w:hAnsi="Times New Roman" w:cs="Times New Roman"/>
          <w:b/>
          <w:bCs/>
          <w:color w:val="000000" w:themeColor="text1"/>
          <w:sz w:val="18"/>
          <w:szCs w:val="18"/>
        </w:rPr>
        <w:t xml:space="preserve">Source: United Nations Office for the Coordination of Humanitarian Affairs OCHA, 2024. </w:t>
      </w:r>
      <w:r w:rsidRPr="00D256A2">
        <w:rPr>
          <w:rFonts w:ascii="Times New Roman" w:hAnsi="Times New Roman" w:cs="Times New Roman"/>
          <w:sz w:val="18"/>
          <w:szCs w:val="18"/>
        </w:rPr>
        <w:t>https://app.powerbi.com/view?r=eyJrIjoiY2NjMTVhOTgtNDZlOS00Y2RkLWFkNzAtZjUyYjRlZTZiZTBjIiwidCI6IjBmOWUzNWRiLTU0NGYtNGY2MC1iZGNjLTVlYTQxNmU2ZGM3MCIsImMiOjh9</w:t>
      </w:r>
    </w:p>
    <w:p w14:paraId="21AF8993" w14:textId="38651B17" w:rsidR="00FB40D1" w:rsidRDefault="00FB40D1">
      <w:pPr>
        <w:pStyle w:val="FootnoteText"/>
      </w:pPr>
    </w:p>
  </w:footnote>
  <w:footnote w:id="4">
    <w:p w14:paraId="29F3DB90" w14:textId="23279444" w:rsidR="00FB40D1" w:rsidRPr="00A34DC4" w:rsidRDefault="00FB40D1" w:rsidP="00BF398D">
      <w:pPr>
        <w:pStyle w:val="EndnoteText"/>
        <w:bidi w:val="0"/>
        <w:jc w:val="mediumKashida"/>
        <w:rPr>
          <w:rFonts w:ascii="Simplified Arabic" w:hAnsi="Simplified Arabic" w:cs="Simplified Arabic"/>
          <w:sz w:val="14"/>
          <w:szCs w:val="14"/>
          <w:rtl/>
          <w:lang w:val="it-IT"/>
        </w:rPr>
      </w:pPr>
      <w:r>
        <w:rPr>
          <w:rStyle w:val="FootnoteReference"/>
        </w:rPr>
        <w:footnoteRef/>
      </w:r>
      <w:r>
        <w:rPr>
          <w:b/>
          <w:bCs/>
          <w:sz w:val="18"/>
          <w:szCs w:val="18"/>
        </w:rPr>
        <w:t>:</w:t>
      </w:r>
      <w:r w:rsidRPr="000D1975">
        <w:rPr>
          <w:b/>
          <w:bCs/>
          <w:sz w:val="18"/>
          <w:szCs w:val="18"/>
        </w:rPr>
        <w:t xml:space="preserve">Ministry of Education and Higher Education. </w:t>
      </w:r>
      <w:r w:rsidRPr="000D1975">
        <w:rPr>
          <w:sz w:val="18"/>
          <w:szCs w:val="18"/>
        </w:rPr>
        <w:t>Israeli Occupation Violations against Education in Palestine from 07/10/2023</w:t>
      </w:r>
      <w:r w:rsidRPr="000D1975">
        <w:rPr>
          <w:color w:val="000000"/>
          <w:sz w:val="18"/>
          <w:szCs w:val="18"/>
        </w:rPr>
        <w:t xml:space="preserve"> until</w:t>
      </w:r>
      <w:r w:rsidRPr="000D1975">
        <w:rPr>
          <w:rFonts w:hint="cs"/>
          <w:sz w:val="18"/>
          <w:szCs w:val="18"/>
          <w:rtl/>
        </w:rPr>
        <w:t xml:space="preserve"> </w:t>
      </w:r>
      <w:r>
        <w:rPr>
          <w:rFonts w:hint="cs"/>
          <w:sz w:val="18"/>
          <w:szCs w:val="18"/>
          <w:rtl/>
        </w:rPr>
        <w:t>12</w:t>
      </w:r>
      <w:r w:rsidRPr="000D1975">
        <w:rPr>
          <w:sz w:val="18"/>
          <w:szCs w:val="18"/>
        </w:rPr>
        <w:t>/</w:t>
      </w:r>
      <w:r>
        <w:rPr>
          <w:sz w:val="18"/>
          <w:szCs w:val="18"/>
        </w:rPr>
        <w:t>11</w:t>
      </w:r>
      <w:r w:rsidRPr="000D1975">
        <w:rPr>
          <w:sz w:val="18"/>
          <w:szCs w:val="18"/>
        </w:rPr>
        <w:t>/2024. Ramallah – Palestine</w:t>
      </w:r>
    </w:p>
    <w:p w14:paraId="2B7E4DB0" w14:textId="1DD3684B" w:rsidR="00FB40D1" w:rsidRPr="000D1975" w:rsidRDefault="00FB40D1">
      <w:pPr>
        <w:pStyle w:val="FootnoteText"/>
        <w:rPr>
          <w:sz w:val="8"/>
          <w:szCs w:val="8"/>
        </w:rPr>
      </w:pPr>
    </w:p>
  </w:footnote>
  <w:footnote w:id="5">
    <w:p w14:paraId="57EDE8D6" w14:textId="6471E941" w:rsidR="00FB40D1" w:rsidRDefault="00FB40D1" w:rsidP="00D8168F">
      <w:pPr>
        <w:spacing w:after="0" w:line="240" w:lineRule="auto"/>
        <w:jc w:val="both"/>
        <w:rPr>
          <w:rStyle w:val="tlid-translation"/>
          <w:rFonts w:ascii="Times New Roman" w:hAnsi="Times New Roman" w:cs="Times New Roman"/>
          <w:color w:val="000000" w:themeColor="text1"/>
          <w:sz w:val="18"/>
          <w:szCs w:val="18"/>
        </w:rPr>
      </w:pPr>
      <w:r w:rsidRPr="00E2051A">
        <w:rPr>
          <w:rStyle w:val="FootnoteReference"/>
          <w:sz w:val="18"/>
        </w:rPr>
        <w:footnoteRef/>
      </w:r>
      <w:r w:rsidRPr="00E2051A">
        <w:rPr>
          <w:sz w:val="18"/>
        </w:rPr>
        <w:t xml:space="preserve"> </w:t>
      </w:r>
      <w:r w:rsidRPr="001F0E44">
        <w:rPr>
          <w:rStyle w:val="tlid-translation"/>
          <w:rFonts w:ascii="Times New Roman" w:hAnsi="Times New Roman" w:cs="Times New Roman"/>
          <w:b/>
          <w:bCs/>
          <w:color w:val="000000" w:themeColor="text1"/>
          <w:sz w:val="18"/>
          <w:szCs w:val="18"/>
        </w:rPr>
        <w:t>Source: Ministry of Education and Higher Education</w:t>
      </w:r>
      <w:r w:rsidRPr="003C69DB">
        <w:rPr>
          <w:rStyle w:val="tlid-translation"/>
          <w:rFonts w:ascii="Times New Roman" w:hAnsi="Times New Roman" w:cs="Times New Roman"/>
          <w:b/>
          <w:bCs/>
          <w:color w:val="000000" w:themeColor="text1"/>
          <w:sz w:val="16"/>
          <w:szCs w:val="16"/>
        </w:rPr>
        <w:t>, 202</w:t>
      </w:r>
      <w:r>
        <w:rPr>
          <w:rStyle w:val="tlid-translation"/>
          <w:rFonts w:ascii="Times New Roman" w:hAnsi="Times New Roman" w:cs="Times New Roman"/>
          <w:b/>
          <w:bCs/>
          <w:color w:val="000000" w:themeColor="text1"/>
          <w:sz w:val="16"/>
          <w:szCs w:val="16"/>
        </w:rPr>
        <w:t>4</w:t>
      </w:r>
      <w:r w:rsidRPr="003C69DB">
        <w:rPr>
          <w:rStyle w:val="tlid-translation"/>
          <w:rFonts w:ascii="Times New Roman" w:hAnsi="Times New Roman" w:cs="Times New Roman"/>
          <w:b/>
          <w:bCs/>
          <w:color w:val="000000" w:themeColor="text1"/>
          <w:sz w:val="16"/>
          <w:szCs w:val="16"/>
        </w:rPr>
        <w:t xml:space="preserve">. </w:t>
      </w:r>
      <w:r w:rsidRPr="003C69DB">
        <w:rPr>
          <w:sz w:val="18"/>
          <w:szCs w:val="18"/>
        </w:rPr>
        <w:t xml:space="preserve"> </w:t>
      </w:r>
      <w:r w:rsidRPr="003C69DB">
        <w:rPr>
          <w:rStyle w:val="tlid-translation"/>
          <w:rFonts w:ascii="Times New Roman" w:hAnsi="Times New Roman" w:cs="Times New Roman"/>
          <w:color w:val="000000" w:themeColor="text1"/>
          <w:sz w:val="16"/>
          <w:szCs w:val="16"/>
        </w:rPr>
        <w:t>Annual completion report of the annual plan, 202</w:t>
      </w:r>
      <w:r>
        <w:rPr>
          <w:rStyle w:val="tlid-translation"/>
          <w:rFonts w:ascii="Times New Roman" w:hAnsi="Times New Roman" w:cs="Times New Roman"/>
          <w:color w:val="000000" w:themeColor="text1"/>
          <w:sz w:val="16"/>
          <w:szCs w:val="16"/>
        </w:rPr>
        <w:t>3</w:t>
      </w:r>
      <w:r w:rsidRPr="003C69DB">
        <w:rPr>
          <w:rStyle w:val="tlid-translation"/>
          <w:rFonts w:ascii="Times New Roman" w:hAnsi="Times New Roman" w:cs="Times New Roman"/>
          <w:color w:val="000000" w:themeColor="text1"/>
          <w:sz w:val="16"/>
          <w:szCs w:val="16"/>
        </w:rPr>
        <w:t>.</w:t>
      </w:r>
      <w:r w:rsidRPr="003C69DB">
        <w:rPr>
          <w:rFonts w:ascii="Simplified Arabic" w:hAnsi="Simplified Arabic" w:cs="Simplified Arabic" w:hint="cs"/>
          <w:sz w:val="14"/>
          <w:szCs w:val="14"/>
          <w:rtl/>
        </w:rPr>
        <w:t xml:space="preserve">  </w:t>
      </w:r>
      <w:r w:rsidRPr="007C1F2E">
        <w:rPr>
          <w:rStyle w:val="tlid-translation"/>
          <w:rFonts w:ascii="Times New Roman" w:hAnsi="Times New Roman" w:cs="Times New Roman"/>
          <w:color w:val="000000" w:themeColor="text1"/>
          <w:sz w:val="18"/>
          <w:szCs w:val="18"/>
        </w:rPr>
        <w:t xml:space="preserve">Ramallah </w:t>
      </w:r>
      <w:r>
        <w:rPr>
          <w:rStyle w:val="tlid-translation"/>
          <w:rFonts w:ascii="Times New Roman" w:hAnsi="Times New Roman" w:cs="Times New Roman"/>
          <w:color w:val="000000" w:themeColor="text1"/>
          <w:sz w:val="18"/>
          <w:szCs w:val="18"/>
        </w:rPr>
        <w:t>–</w:t>
      </w:r>
      <w:r w:rsidRPr="007C1F2E">
        <w:rPr>
          <w:rStyle w:val="tlid-translation"/>
          <w:rFonts w:ascii="Times New Roman" w:hAnsi="Times New Roman" w:cs="Times New Roman"/>
          <w:color w:val="000000" w:themeColor="text1"/>
          <w:sz w:val="18"/>
          <w:szCs w:val="18"/>
        </w:rPr>
        <w:t xml:space="preserve"> Palestine</w:t>
      </w:r>
      <w:r>
        <w:rPr>
          <w:rStyle w:val="tlid-translation"/>
          <w:rFonts w:ascii="Times New Roman" w:hAnsi="Times New Roman" w:cs="Times New Roman"/>
          <w:color w:val="000000" w:themeColor="text1"/>
          <w:sz w:val="18"/>
          <w:szCs w:val="18"/>
        </w:rPr>
        <w:t>.</w:t>
      </w:r>
    </w:p>
    <w:p w14:paraId="2B214E5A" w14:textId="5D0A3321" w:rsidR="00FB40D1" w:rsidRPr="00E2051A" w:rsidRDefault="00FB40D1">
      <w:pPr>
        <w:pStyle w:val="FootnoteText"/>
        <w:rPr>
          <w:sz w:val="2"/>
          <w:szCs w:val="2"/>
        </w:rPr>
      </w:pPr>
    </w:p>
  </w:footnote>
  <w:footnote w:id="6">
    <w:p w14:paraId="1C67A80C" w14:textId="29AA3455" w:rsidR="00FB40D1" w:rsidRPr="007551E2" w:rsidRDefault="00FB40D1" w:rsidP="008D7FC3">
      <w:pPr>
        <w:pStyle w:val="FootnoteText"/>
        <w:rPr>
          <w:rFonts w:ascii="Times New Roman" w:hAnsi="Times New Roman" w:cs="Times New Roman"/>
          <w:sz w:val="18"/>
          <w:szCs w:val="18"/>
          <w:rtl/>
        </w:rPr>
      </w:pPr>
      <w:r w:rsidRPr="00E2051A">
        <w:rPr>
          <w:rStyle w:val="FootnoteReference"/>
          <w:sz w:val="18"/>
        </w:rPr>
        <w:footnoteRef/>
      </w:r>
      <w:r w:rsidRPr="00E2051A">
        <w:rPr>
          <w:rFonts w:ascii="Simplified Arabic" w:hAnsi="Simplified Arabic" w:cs="Simplified Arabic"/>
          <w:b/>
          <w:bCs/>
          <w:sz w:val="18"/>
          <w:szCs w:val="18"/>
        </w:rPr>
        <w:t xml:space="preserve"> </w:t>
      </w:r>
      <w:r w:rsidRPr="007551E2">
        <w:rPr>
          <w:rFonts w:ascii="Times New Roman" w:hAnsi="Times New Roman" w:cs="Times New Roman"/>
          <w:b/>
          <w:bCs/>
          <w:sz w:val="18"/>
          <w:szCs w:val="18"/>
        </w:rPr>
        <w:t>Source: Palestinian Central Bureau of Statistics, 202</w:t>
      </w:r>
      <w:r>
        <w:rPr>
          <w:rFonts w:ascii="Times New Roman" w:hAnsi="Times New Roman" w:cs="Times New Roman"/>
          <w:b/>
          <w:bCs/>
          <w:sz w:val="18"/>
          <w:szCs w:val="18"/>
        </w:rPr>
        <w:t>4</w:t>
      </w:r>
      <w:r w:rsidRPr="007551E2">
        <w:rPr>
          <w:rFonts w:ascii="Times New Roman" w:hAnsi="Times New Roman" w:cs="Times New Roman"/>
          <w:b/>
          <w:bCs/>
          <w:sz w:val="18"/>
          <w:szCs w:val="18"/>
        </w:rPr>
        <w:t xml:space="preserve">. </w:t>
      </w:r>
      <w:r w:rsidRPr="007551E2">
        <w:rPr>
          <w:rFonts w:ascii="Times New Roman" w:hAnsi="Times New Roman" w:cs="Times New Roman"/>
          <w:sz w:val="18"/>
          <w:szCs w:val="18"/>
        </w:rPr>
        <w:t>National accounts statistics for the years 202</w:t>
      </w:r>
      <w:r>
        <w:rPr>
          <w:rFonts w:ascii="Times New Roman" w:hAnsi="Times New Roman" w:cs="Times New Roman"/>
          <w:sz w:val="18"/>
          <w:szCs w:val="18"/>
        </w:rPr>
        <w:t>2</w:t>
      </w:r>
      <w:r w:rsidRPr="007551E2">
        <w:rPr>
          <w:rFonts w:ascii="Times New Roman" w:hAnsi="Times New Roman" w:cs="Times New Roman"/>
          <w:sz w:val="18"/>
          <w:szCs w:val="18"/>
        </w:rPr>
        <w:t>, 202</w:t>
      </w:r>
      <w:r>
        <w:rPr>
          <w:rFonts w:ascii="Times New Roman" w:hAnsi="Times New Roman" w:cs="Times New Roman"/>
          <w:sz w:val="18"/>
          <w:szCs w:val="18"/>
        </w:rPr>
        <w:t>3</w:t>
      </w:r>
      <w:r w:rsidRPr="007551E2">
        <w:rPr>
          <w:rFonts w:ascii="Times New Roman" w:hAnsi="Times New Roman" w:cs="Times New Roman"/>
          <w:sz w:val="18"/>
          <w:szCs w:val="18"/>
        </w:rPr>
        <w:t>. Ramallah - Palestine</w:t>
      </w:r>
      <w:r w:rsidRPr="007551E2">
        <w:rPr>
          <w:rFonts w:ascii="Times New Roman" w:hAnsi="Times New Roman" w:cs="Times New Roman"/>
          <w:sz w:val="18"/>
          <w:szCs w:val="18"/>
          <w:rtl/>
        </w:rPr>
        <w:t>.</w:t>
      </w:r>
    </w:p>
    <w:p w14:paraId="774E2D3B" w14:textId="4FA68A4F" w:rsidR="00FB40D1" w:rsidRDefault="00FB40D1" w:rsidP="00E2051A">
      <w:pPr>
        <w:pStyle w:val="FootnoteText"/>
        <w:jc w:val="center"/>
      </w:pPr>
    </w:p>
  </w:footnote>
  <w:footnote w:id="7">
    <w:p w14:paraId="3EB13D8A" w14:textId="77777777" w:rsidR="00FB40D1" w:rsidRDefault="00FB40D1" w:rsidP="001A4C1C">
      <w:pPr>
        <w:pStyle w:val="FootnoteText"/>
        <w:rPr>
          <w:rtl/>
        </w:rPr>
      </w:pPr>
      <w:r>
        <w:rPr>
          <w:rStyle w:val="FootnoteReference"/>
        </w:rPr>
        <w:footnoteRef/>
      </w:r>
      <w:r>
        <w:t xml:space="preserve"> </w:t>
      </w:r>
      <w:hyperlink r:id="rId1" w:history="1">
        <w:r w:rsidRPr="003876A9">
          <w:rPr>
            <w:rStyle w:val="Hyperlink"/>
          </w:rPr>
          <w:t>https://www.ipcinfo.org/ipcinfo-website/countries-in-focus-archive/issue-112/en/</w:t>
        </w:r>
      </w:hyperlink>
    </w:p>
    <w:p w14:paraId="3092B0AC" w14:textId="77777777" w:rsidR="00FB40D1" w:rsidRDefault="00FB40D1" w:rsidP="00980AAD">
      <w:pPr>
        <w:pStyle w:val="FootnoteText"/>
        <w:bidi/>
        <w:rPr>
          <w:rtl/>
        </w:rPr>
      </w:pPr>
    </w:p>
  </w:footnote>
  <w:footnote w:id="8">
    <w:p w14:paraId="4EA14F57" w14:textId="77777777" w:rsidR="00FB40D1" w:rsidRDefault="00FB40D1" w:rsidP="002C25D9">
      <w:pPr>
        <w:pStyle w:val="FootnoteText"/>
        <w:rPr>
          <w:rtl/>
        </w:rPr>
      </w:pPr>
      <w:r>
        <w:rPr>
          <w:rStyle w:val="FootnoteReference"/>
        </w:rPr>
        <w:footnoteRef/>
      </w:r>
      <w:r>
        <w:t xml:space="preserve"> </w:t>
      </w:r>
      <w:hyperlink r:id="rId2" w:history="1">
        <w:r w:rsidRPr="002C25D9">
          <w:rPr>
            <w:rStyle w:val="Hyperlink"/>
            <w:rFonts w:ascii="Times New Roman" w:hAnsi="Times New Roman" w:cs="Times New Roman"/>
            <w:sz w:val="18"/>
            <w:szCs w:val="18"/>
          </w:rPr>
          <w:t>https://www.ochaopt.org/ar/content/humanitarian-situation-update-231-gaza-strip</w:t>
        </w:r>
      </w:hyperlink>
      <w:r>
        <w:rPr>
          <w:sz w:val="18"/>
          <w:szCs w:val="18"/>
        </w:rPr>
        <w:t xml:space="preserve"> </w:t>
      </w:r>
    </w:p>
  </w:footnote>
  <w:footnote w:id="9">
    <w:p w14:paraId="2DBCA831" w14:textId="1A25376C" w:rsidR="00FB40D1" w:rsidRPr="00381E1A" w:rsidRDefault="00FB40D1">
      <w:pPr>
        <w:pStyle w:val="FootnoteText"/>
        <w:rPr>
          <w:rFonts w:ascii="Times New Roman" w:hAnsi="Times New Roman" w:cs="Times New Roman"/>
          <w:sz w:val="14"/>
          <w:szCs w:val="14"/>
          <w:rtl/>
        </w:rPr>
      </w:pPr>
      <w:r>
        <w:rPr>
          <w:rStyle w:val="FootnoteReference"/>
        </w:rPr>
        <w:footnoteRef/>
      </w:r>
      <w:r>
        <w:t xml:space="preserve"> </w:t>
      </w:r>
      <w:r w:rsidRPr="00D70FBF">
        <w:rPr>
          <w:rFonts w:ascii="Times New Roman" w:hAnsi="Times New Roman" w:cs="Times New Roman"/>
          <w:b/>
          <w:bCs/>
          <w:sz w:val="18"/>
          <w:szCs w:val="18"/>
        </w:rPr>
        <w:t xml:space="preserve">Palestinian Central Bureau of Statistics, </w:t>
      </w:r>
      <w:r w:rsidRPr="00D70FBF">
        <w:rPr>
          <w:rFonts w:ascii="Times New Roman" w:hAnsi="Times New Roman" w:cs="Times New Roman"/>
          <w:b/>
          <w:bCs/>
          <w:sz w:val="18"/>
          <w:szCs w:val="18"/>
          <w:lang w:val="en-GB"/>
        </w:rPr>
        <w:t>2024</w:t>
      </w:r>
      <w:r w:rsidRPr="00D70FBF">
        <w:rPr>
          <w:rFonts w:ascii="Times New Roman" w:hAnsi="Times New Roman" w:cs="Times New Roman"/>
          <w:b/>
          <w:bCs/>
          <w:sz w:val="18"/>
          <w:szCs w:val="18"/>
        </w:rPr>
        <w:t xml:space="preserve">.  </w:t>
      </w:r>
      <w:r w:rsidRPr="00D70FBF">
        <w:rPr>
          <w:rFonts w:ascii="Times New Roman" w:hAnsi="Times New Roman" w:cs="Times New Roman"/>
          <w:sz w:val="18"/>
          <w:szCs w:val="18"/>
        </w:rPr>
        <w:t>Main Findings of Living Standards in the West Bank (Expenditure, Consumption and Poverty), 2023.  Ramallah – Palestine.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A9AFC" w14:textId="7DCA9C09" w:rsidR="00FB40D1" w:rsidRPr="00394A73" w:rsidRDefault="00FB40D1" w:rsidP="00866832">
    <w:pPr>
      <w:pStyle w:val="Header"/>
      <w:jc w:val="right"/>
      <w:rPr>
        <w:sz w:val="16"/>
        <w:szCs w:val="16"/>
      </w:rPr>
    </w:pPr>
    <w:r>
      <w:rPr>
        <w:sz w:val="16"/>
        <w:szCs w:val="16"/>
      </w:rPr>
      <w:t>P</w:t>
    </w:r>
    <w:r w:rsidRPr="00394A73">
      <w:rPr>
        <w:sz w:val="16"/>
        <w:szCs w:val="16"/>
      </w:rPr>
      <w:t>CBS: The Status of the Rights of Palestinian Children, 202</w:t>
    </w:r>
    <w:r>
      <w:rPr>
        <w:sz w:val="16"/>
        <w:szCs w:val="16"/>
      </w:rPr>
      <w:t>4</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D2B1F6" w14:textId="77777777" w:rsidR="00FB40D1" w:rsidRDefault="00FB40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B642B9"/>
    <w:multiLevelType w:val="multilevel"/>
    <w:tmpl w:val="D2C66F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C9010A1"/>
    <w:multiLevelType w:val="multilevel"/>
    <w:tmpl w:val="5E901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9416DA"/>
    <w:multiLevelType w:val="hybridMultilevel"/>
    <w:tmpl w:val="DDB86E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2071B7"/>
    <w:multiLevelType w:val="hybridMultilevel"/>
    <w:tmpl w:val="95CE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1F349E"/>
    <w:multiLevelType w:val="hybridMultilevel"/>
    <w:tmpl w:val="EE6C68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1A51D0"/>
    <w:multiLevelType w:val="hybridMultilevel"/>
    <w:tmpl w:val="A47E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C1720C"/>
    <w:multiLevelType w:val="hybridMultilevel"/>
    <w:tmpl w:val="05EA65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36040A8"/>
    <w:multiLevelType w:val="multilevel"/>
    <w:tmpl w:val="68E2088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67A5AF5"/>
    <w:multiLevelType w:val="multilevel"/>
    <w:tmpl w:val="868A01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1D4D24"/>
    <w:multiLevelType w:val="hybridMultilevel"/>
    <w:tmpl w:val="26D877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91C4BE3"/>
    <w:multiLevelType w:val="hybridMultilevel"/>
    <w:tmpl w:val="F0A22C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9332BE"/>
    <w:multiLevelType w:val="hybridMultilevel"/>
    <w:tmpl w:val="1F7652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72317C"/>
    <w:multiLevelType w:val="hybridMultilevel"/>
    <w:tmpl w:val="37E6BF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110996"/>
    <w:multiLevelType w:val="multilevel"/>
    <w:tmpl w:val="D9F2D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4444A4E"/>
    <w:multiLevelType w:val="multilevel"/>
    <w:tmpl w:val="C12C35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68D77CC"/>
    <w:multiLevelType w:val="multilevel"/>
    <w:tmpl w:val="5D04B55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7B61025"/>
    <w:multiLevelType w:val="hybridMultilevel"/>
    <w:tmpl w:val="CE22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533F6444"/>
    <w:multiLevelType w:val="hybridMultilevel"/>
    <w:tmpl w:val="41ACCEDC"/>
    <w:lvl w:ilvl="0" w:tplc="8D5EB6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8A7DFB"/>
    <w:multiLevelType w:val="hybridMultilevel"/>
    <w:tmpl w:val="9E3E56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53E7AE3"/>
    <w:multiLevelType w:val="hybridMultilevel"/>
    <w:tmpl w:val="3D08B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250F9A"/>
    <w:multiLevelType w:val="multilevel"/>
    <w:tmpl w:val="74DC7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79C5352"/>
    <w:multiLevelType w:val="multilevel"/>
    <w:tmpl w:val="8CD89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7C027B4"/>
    <w:multiLevelType w:val="hybridMultilevel"/>
    <w:tmpl w:val="DD56B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8B1971"/>
    <w:multiLevelType w:val="multilevel"/>
    <w:tmpl w:val="5580A246"/>
    <w:lvl w:ilvl="0">
      <w:start w:val="1"/>
      <w:numFmt w:val="decimal"/>
      <w:lvlText w:val="%1."/>
      <w:lvlJc w:val="left"/>
      <w:pPr>
        <w:ind w:left="720" w:hanging="360"/>
      </w:pPr>
    </w:lvl>
    <w:lvl w:ilvl="1">
      <w:start w:val="7"/>
      <w:numFmt w:val="decimal"/>
      <w:isLgl/>
      <w:lvlText w:val="%1.%2"/>
      <w:lvlJc w:val="left"/>
      <w:pPr>
        <w:ind w:left="674" w:hanging="390"/>
      </w:pPr>
      <w:rPr>
        <w:rFonts w:eastAsiaTheme="majorEastAsia" w:hint="default"/>
        <w:b/>
      </w:rPr>
    </w:lvl>
    <w:lvl w:ilvl="2">
      <w:start w:val="1"/>
      <w:numFmt w:val="decimal"/>
      <w:isLgl/>
      <w:lvlText w:val="%1.%2.%3"/>
      <w:lvlJc w:val="left"/>
      <w:pPr>
        <w:ind w:left="1080" w:hanging="720"/>
      </w:pPr>
      <w:rPr>
        <w:rFonts w:eastAsiaTheme="majorEastAsia" w:hint="default"/>
        <w:b/>
      </w:rPr>
    </w:lvl>
    <w:lvl w:ilvl="3">
      <w:start w:val="1"/>
      <w:numFmt w:val="decimal"/>
      <w:isLgl/>
      <w:lvlText w:val="%1.%2.%3.%4"/>
      <w:lvlJc w:val="left"/>
      <w:pPr>
        <w:ind w:left="1080" w:hanging="720"/>
      </w:pPr>
      <w:rPr>
        <w:rFonts w:eastAsiaTheme="majorEastAsia" w:hint="default"/>
        <w:b/>
      </w:rPr>
    </w:lvl>
    <w:lvl w:ilvl="4">
      <w:start w:val="1"/>
      <w:numFmt w:val="decimal"/>
      <w:isLgl/>
      <w:lvlText w:val="%1.%2.%3.%4.%5"/>
      <w:lvlJc w:val="left"/>
      <w:pPr>
        <w:ind w:left="1440" w:hanging="1080"/>
      </w:pPr>
      <w:rPr>
        <w:rFonts w:eastAsiaTheme="majorEastAsia" w:hint="default"/>
        <w:b/>
      </w:rPr>
    </w:lvl>
    <w:lvl w:ilvl="5">
      <w:start w:val="1"/>
      <w:numFmt w:val="decimal"/>
      <w:isLgl/>
      <w:lvlText w:val="%1.%2.%3.%4.%5.%6"/>
      <w:lvlJc w:val="left"/>
      <w:pPr>
        <w:ind w:left="1440" w:hanging="1080"/>
      </w:pPr>
      <w:rPr>
        <w:rFonts w:eastAsiaTheme="majorEastAsia" w:hint="default"/>
        <w:b/>
      </w:rPr>
    </w:lvl>
    <w:lvl w:ilvl="6">
      <w:start w:val="1"/>
      <w:numFmt w:val="decimal"/>
      <w:isLgl/>
      <w:lvlText w:val="%1.%2.%3.%4.%5.%6.%7"/>
      <w:lvlJc w:val="left"/>
      <w:pPr>
        <w:ind w:left="1800" w:hanging="1440"/>
      </w:pPr>
      <w:rPr>
        <w:rFonts w:eastAsiaTheme="majorEastAsia" w:hint="default"/>
        <w:b/>
      </w:rPr>
    </w:lvl>
    <w:lvl w:ilvl="7">
      <w:start w:val="1"/>
      <w:numFmt w:val="decimal"/>
      <w:isLgl/>
      <w:lvlText w:val="%1.%2.%3.%4.%5.%6.%7.%8"/>
      <w:lvlJc w:val="left"/>
      <w:pPr>
        <w:ind w:left="1800" w:hanging="1440"/>
      </w:pPr>
      <w:rPr>
        <w:rFonts w:eastAsiaTheme="majorEastAsia" w:hint="default"/>
        <w:b/>
      </w:rPr>
    </w:lvl>
    <w:lvl w:ilvl="8">
      <w:start w:val="1"/>
      <w:numFmt w:val="decimal"/>
      <w:isLgl/>
      <w:lvlText w:val="%1.%2.%3.%4.%5.%6.%7.%8.%9"/>
      <w:lvlJc w:val="left"/>
      <w:pPr>
        <w:ind w:left="2160" w:hanging="1800"/>
      </w:pPr>
      <w:rPr>
        <w:rFonts w:eastAsiaTheme="majorEastAsia" w:hint="default"/>
        <w:b/>
      </w:rPr>
    </w:lvl>
  </w:abstractNum>
  <w:abstractNum w:abstractNumId="28" w15:restartNumberingAfterBreak="0">
    <w:nsid w:val="5CC07F02"/>
    <w:multiLevelType w:val="hybridMultilevel"/>
    <w:tmpl w:val="68BA14AC"/>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2F1E72"/>
    <w:multiLevelType w:val="multilevel"/>
    <w:tmpl w:val="817E2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2D841EC"/>
    <w:multiLevelType w:val="hybridMultilevel"/>
    <w:tmpl w:val="9F1C5E50"/>
    <w:lvl w:ilvl="0" w:tplc="04090001">
      <w:start w:val="1"/>
      <w:numFmt w:val="bullet"/>
      <w:lvlText w:val=""/>
      <w:lvlJc w:val="left"/>
      <w:pPr>
        <w:ind w:left="720" w:hanging="360"/>
      </w:pPr>
      <w:rPr>
        <w:rFonts w:ascii="Symbol" w:hAnsi="Symbol" w:hint="default"/>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F740F85"/>
    <w:multiLevelType w:val="multilevel"/>
    <w:tmpl w:val="15A6FAA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F810078"/>
    <w:multiLevelType w:val="hybridMultilevel"/>
    <w:tmpl w:val="3FEE0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B76961"/>
    <w:multiLevelType w:val="hybridMultilevel"/>
    <w:tmpl w:val="171CD3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73ED1162"/>
    <w:multiLevelType w:val="multilevel"/>
    <w:tmpl w:val="0DDE4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80473C6"/>
    <w:multiLevelType w:val="hybridMultilevel"/>
    <w:tmpl w:val="ACFCE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C16143"/>
    <w:multiLevelType w:val="multilevel"/>
    <w:tmpl w:val="78FE09BA"/>
    <w:lvl w:ilvl="0">
      <w:start w:val="1"/>
      <w:numFmt w:val="decimal"/>
      <w:lvlText w:val="%1."/>
      <w:lvlJc w:val="left"/>
      <w:pPr>
        <w:ind w:left="720" w:hanging="360"/>
      </w:pPr>
      <w:rPr>
        <w:rFonts w:ascii="Times New Roman" w:hAnsi="Times New Roman" w:cs="Times New Roman" w:hint="default"/>
        <w:i w:val="0"/>
        <w:iCs w:val="0"/>
        <w:sz w:val="24"/>
        <w:szCs w:val="24"/>
      </w:rPr>
    </w:lvl>
    <w:lvl w:ilvl="1">
      <w:start w:val="7"/>
      <w:numFmt w:val="decimal"/>
      <w:isLgl/>
      <w:lvlText w:val="%1.%2"/>
      <w:lvlJc w:val="left"/>
      <w:pPr>
        <w:ind w:left="674" w:hanging="390"/>
      </w:pPr>
      <w:rPr>
        <w:rFonts w:eastAsiaTheme="majorEastAsia" w:hint="default"/>
        <w:b/>
      </w:rPr>
    </w:lvl>
    <w:lvl w:ilvl="2">
      <w:start w:val="1"/>
      <w:numFmt w:val="decimal"/>
      <w:isLgl/>
      <w:lvlText w:val="%1.%2.%3"/>
      <w:lvlJc w:val="left"/>
      <w:pPr>
        <w:ind w:left="1080" w:hanging="720"/>
      </w:pPr>
      <w:rPr>
        <w:rFonts w:eastAsiaTheme="majorEastAsia" w:hint="default"/>
        <w:b/>
      </w:rPr>
    </w:lvl>
    <w:lvl w:ilvl="3">
      <w:start w:val="1"/>
      <w:numFmt w:val="decimal"/>
      <w:isLgl/>
      <w:lvlText w:val="%1.%2.%3.%4"/>
      <w:lvlJc w:val="left"/>
      <w:pPr>
        <w:ind w:left="1080" w:hanging="720"/>
      </w:pPr>
      <w:rPr>
        <w:rFonts w:eastAsiaTheme="majorEastAsia" w:hint="default"/>
        <w:b/>
      </w:rPr>
    </w:lvl>
    <w:lvl w:ilvl="4">
      <w:start w:val="1"/>
      <w:numFmt w:val="decimal"/>
      <w:isLgl/>
      <w:lvlText w:val="%1.%2.%3.%4.%5"/>
      <w:lvlJc w:val="left"/>
      <w:pPr>
        <w:ind w:left="1440" w:hanging="1080"/>
      </w:pPr>
      <w:rPr>
        <w:rFonts w:eastAsiaTheme="majorEastAsia" w:hint="default"/>
        <w:b/>
      </w:rPr>
    </w:lvl>
    <w:lvl w:ilvl="5">
      <w:start w:val="1"/>
      <w:numFmt w:val="decimal"/>
      <w:isLgl/>
      <w:lvlText w:val="%1.%2.%3.%4.%5.%6"/>
      <w:lvlJc w:val="left"/>
      <w:pPr>
        <w:ind w:left="1440" w:hanging="1080"/>
      </w:pPr>
      <w:rPr>
        <w:rFonts w:eastAsiaTheme="majorEastAsia" w:hint="default"/>
        <w:b/>
      </w:rPr>
    </w:lvl>
    <w:lvl w:ilvl="6">
      <w:start w:val="1"/>
      <w:numFmt w:val="decimal"/>
      <w:isLgl/>
      <w:lvlText w:val="%1.%2.%3.%4.%5.%6.%7"/>
      <w:lvlJc w:val="left"/>
      <w:pPr>
        <w:ind w:left="1800" w:hanging="1440"/>
      </w:pPr>
      <w:rPr>
        <w:rFonts w:eastAsiaTheme="majorEastAsia" w:hint="default"/>
        <w:b/>
      </w:rPr>
    </w:lvl>
    <w:lvl w:ilvl="7">
      <w:start w:val="1"/>
      <w:numFmt w:val="decimal"/>
      <w:isLgl/>
      <w:lvlText w:val="%1.%2.%3.%4.%5.%6.%7.%8"/>
      <w:lvlJc w:val="left"/>
      <w:pPr>
        <w:ind w:left="1800" w:hanging="1440"/>
      </w:pPr>
      <w:rPr>
        <w:rFonts w:eastAsiaTheme="majorEastAsia" w:hint="default"/>
        <w:b/>
      </w:rPr>
    </w:lvl>
    <w:lvl w:ilvl="8">
      <w:start w:val="1"/>
      <w:numFmt w:val="decimal"/>
      <w:isLgl/>
      <w:lvlText w:val="%1.%2.%3.%4.%5.%6.%7.%8.%9"/>
      <w:lvlJc w:val="left"/>
      <w:pPr>
        <w:ind w:left="2160" w:hanging="1800"/>
      </w:pPr>
      <w:rPr>
        <w:rFonts w:eastAsiaTheme="majorEastAsia" w:hint="default"/>
        <w:b/>
      </w:rPr>
    </w:lvl>
  </w:abstractNum>
  <w:abstractNum w:abstractNumId="37" w15:restartNumberingAfterBreak="0">
    <w:nsid w:val="7E304AA3"/>
    <w:multiLevelType w:val="hybridMultilevel"/>
    <w:tmpl w:val="09D0C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0"/>
  </w:num>
  <w:num w:numId="3">
    <w:abstractNumId w:val="4"/>
  </w:num>
  <w:num w:numId="4">
    <w:abstractNumId w:val="20"/>
  </w:num>
  <w:num w:numId="5">
    <w:abstractNumId w:val="2"/>
  </w:num>
  <w:num w:numId="6">
    <w:abstractNumId w:val="13"/>
  </w:num>
  <w:num w:numId="7">
    <w:abstractNumId w:val="36"/>
  </w:num>
  <w:num w:numId="8">
    <w:abstractNumId w:val="29"/>
  </w:num>
  <w:num w:numId="9">
    <w:abstractNumId w:val="15"/>
  </w:num>
  <w:num w:numId="10">
    <w:abstractNumId w:val="34"/>
  </w:num>
  <w:num w:numId="11">
    <w:abstractNumId w:val="1"/>
  </w:num>
  <w:num w:numId="12">
    <w:abstractNumId w:val="16"/>
  </w:num>
  <w:num w:numId="13">
    <w:abstractNumId w:val="11"/>
  </w:num>
  <w:num w:numId="14">
    <w:abstractNumId w:val="23"/>
  </w:num>
  <w:num w:numId="15">
    <w:abstractNumId w:val="17"/>
  </w:num>
  <w:num w:numId="16">
    <w:abstractNumId w:val="26"/>
  </w:num>
  <w:num w:numId="17">
    <w:abstractNumId w:val="24"/>
  </w:num>
  <w:num w:numId="18">
    <w:abstractNumId w:val="19"/>
  </w:num>
  <w:num w:numId="19">
    <w:abstractNumId w:val="31"/>
  </w:num>
  <w:num w:numId="20">
    <w:abstractNumId w:val="14"/>
  </w:num>
  <w:num w:numId="21">
    <w:abstractNumId w:val="25"/>
  </w:num>
  <w:num w:numId="22">
    <w:abstractNumId w:val="3"/>
  </w:num>
  <w:num w:numId="23">
    <w:abstractNumId w:val="35"/>
  </w:num>
  <w:num w:numId="24">
    <w:abstractNumId w:val="22"/>
  </w:num>
  <w:num w:numId="25">
    <w:abstractNumId w:val="10"/>
  </w:num>
  <w:num w:numId="26">
    <w:abstractNumId w:val="7"/>
  </w:num>
  <w:num w:numId="27">
    <w:abstractNumId w:val="9"/>
  </w:num>
  <w:num w:numId="28">
    <w:abstractNumId w:val="33"/>
  </w:num>
  <w:num w:numId="29">
    <w:abstractNumId w:val="5"/>
  </w:num>
  <w:num w:numId="30">
    <w:abstractNumId w:val="12"/>
  </w:num>
  <w:num w:numId="31">
    <w:abstractNumId w:val="18"/>
  </w:num>
  <w:num w:numId="32">
    <w:abstractNumId w:val="21"/>
  </w:num>
  <w:num w:numId="33">
    <w:abstractNumId w:val="6"/>
  </w:num>
  <w:num w:numId="34">
    <w:abstractNumId w:val="8"/>
  </w:num>
  <w:num w:numId="35">
    <w:abstractNumId w:val="32"/>
  </w:num>
  <w:num w:numId="36">
    <w:abstractNumId w:val="28"/>
  </w:num>
  <w:num w:numId="37">
    <w:abstractNumId w:val="27"/>
  </w:num>
  <w:num w:numId="38">
    <w:abstractNumId w:val="3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bEwtTS1NDSzsDSyMDJX0lEKTi0uzszPAykwNK8FANAgrNctAAAA"/>
  </w:docVars>
  <w:rsids>
    <w:rsidRoot w:val="00E168FB"/>
    <w:rsid w:val="000016A5"/>
    <w:rsid w:val="000016DA"/>
    <w:rsid w:val="00001C5E"/>
    <w:rsid w:val="00002661"/>
    <w:rsid w:val="00005306"/>
    <w:rsid w:val="00005420"/>
    <w:rsid w:val="0000630F"/>
    <w:rsid w:val="0000670B"/>
    <w:rsid w:val="000067B7"/>
    <w:rsid w:val="0000705F"/>
    <w:rsid w:val="00010EAB"/>
    <w:rsid w:val="000130A7"/>
    <w:rsid w:val="00013794"/>
    <w:rsid w:val="00013A19"/>
    <w:rsid w:val="00014526"/>
    <w:rsid w:val="0001466A"/>
    <w:rsid w:val="000151C6"/>
    <w:rsid w:val="000155C2"/>
    <w:rsid w:val="00016BD9"/>
    <w:rsid w:val="0001725C"/>
    <w:rsid w:val="0001772C"/>
    <w:rsid w:val="0002060D"/>
    <w:rsid w:val="000226E2"/>
    <w:rsid w:val="00022BC9"/>
    <w:rsid w:val="00023D53"/>
    <w:rsid w:val="00024089"/>
    <w:rsid w:val="000245ED"/>
    <w:rsid w:val="00024EE3"/>
    <w:rsid w:val="00025367"/>
    <w:rsid w:val="00025EAD"/>
    <w:rsid w:val="00026345"/>
    <w:rsid w:val="00026509"/>
    <w:rsid w:val="00035F53"/>
    <w:rsid w:val="00037397"/>
    <w:rsid w:val="00040C03"/>
    <w:rsid w:val="0004179E"/>
    <w:rsid w:val="0004293F"/>
    <w:rsid w:val="00043624"/>
    <w:rsid w:val="0004446F"/>
    <w:rsid w:val="000470A9"/>
    <w:rsid w:val="000479E4"/>
    <w:rsid w:val="00052E1C"/>
    <w:rsid w:val="00054B87"/>
    <w:rsid w:val="00055384"/>
    <w:rsid w:val="00056B42"/>
    <w:rsid w:val="00056C98"/>
    <w:rsid w:val="00057058"/>
    <w:rsid w:val="00060CE7"/>
    <w:rsid w:val="00060EC8"/>
    <w:rsid w:val="00061C19"/>
    <w:rsid w:val="00062201"/>
    <w:rsid w:val="00063B2D"/>
    <w:rsid w:val="00063F72"/>
    <w:rsid w:val="00064A9D"/>
    <w:rsid w:val="0006553A"/>
    <w:rsid w:val="00065DB3"/>
    <w:rsid w:val="00066E01"/>
    <w:rsid w:val="00070770"/>
    <w:rsid w:val="00071BFE"/>
    <w:rsid w:val="00072251"/>
    <w:rsid w:val="00072DDA"/>
    <w:rsid w:val="00074258"/>
    <w:rsid w:val="00077743"/>
    <w:rsid w:val="00077DC6"/>
    <w:rsid w:val="000819E4"/>
    <w:rsid w:val="00082655"/>
    <w:rsid w:val="00082949"/>
    <w:rsid w:val="000830C4"/>
    <w:rsid w:val="00087245"/>
    <w:rsid w:val="00087351"/>
    <w:rsid w:val="00087666"/>
    <w:rsid w:val="000901B8"/>
    <w:rsid w:val="00093CD8"/>
    <w:rsid w:val="00094AEE"/>
    <w:rsid w:val="00096012"/>
    <w:rsid w:val="0009692C"/>
    <w:rsid w:val="00097140"/>
    <w:rsid w:val="000A0E7C"/>
    <w:rsid w:val="000A1543"/>
    <w:rsid w:val="000A322C"/>
    <w:rsid w:val="000A3755"/>
    <w:rsid w:val="000A3C8C"/>
    <w:rsid w:val="000A3CBD"/>
    <w:rsid w:val="000A7604"/>
    <w:rsid w:val="000A7B98"/>
    <w:rsid w:val="000B4BAF"/>
    <w:rsid w:val="000B5338"/>
    <w:rsid w:val="000B66F3"/>
    <w:rsid w:val="000B6BA9"/>
    <w:rsid w:val="000B727E"/>
    <w:rsid w:val="000B7294"/>
    <w:rsid w:val="000C1378"/>
    <w:rsid w:val="000C2179"/>
    <w:rsid w:val="000C2739"/>
    <w:rsid w:val="000C3128"/>
    <w:rsid w:val="000C46B6"/>
    <w:rsid w:val="000C610E"/>
    <w:rsid w:val="000D14A5"/>
    <w:rsid w:val="000D1975"/>
    <w:rsid w:val="000D43BA"/>
    <w:rsid w:val="000D4ABC"/>
    <w:rsid w:val="000D66C7"/>
    <w:rsid w:val="000D6949"/>
    <w:rsid w:val="000D6BAD"/>
    <w:rsid w:val="000E0681"/>
    <w:rsid w:val="000E074B"/>
    <w:rsid w:val="000E09BE"/>
    <w:rsid w:val="000E0C21"/>
    <w:rsid w:val="000E0E06"/>
    <w:rsid w:val="000E1028"/>
    <w:rsid w:val="000E12D6"/>
    <w:rsid w:val="000E15D9"/>
    <w:rsid w:val="000E1690"/>
    <w:rsid w:val="000E45D5"/>
    <w:rsid w:val="000E4713"/>
    <w:rsid w:val="000E505A"/>
    <w:rsid w:val="000E553F"/>
    <w:rsid w:val="000E6BE6"/>
    <w:rsid w:val="000E6C87"/>
    <w:rsid w:val="000E6C88"/>
    <w:rsid w:val="000E6F5D"/>
    <w:rsid w:val="000F0A0B"/>
    <w:rsid w:val="000F1770"/>
    <w:rsid w:val="000F2886"/>
    <w:rsid w:val="000F3F34"/>
    <w:rsid w:val="000F6C29"/>
    <w:rsid w:val="000F7C05"/>
    <w:rsid w:val="0010239F"/>
    <w:rsid w:val="00102C28"/>
    <w:rsid w:val="001068E0"/>
    <w:rsid w:val="001106D9"/>
    <w:rsid w:val="00110F05"/>
    <w:rsid w:val="001123C1"/>
    <w:rsid w:val="001157C7"/>
    <w:rsid w:val="00116B67"/>
    <w:rsid w:val="00116F9B"/>
    <w:rsid w:val="00117A7A"/>
    <w:rsid w:val="00121598"/>
    <w:rsid w:val="00121731"/>
    <w:rsid w:val="001220EE"/>
    <w:rsid w:val="00122345"/>
    <w:rsid w:val="001238FF"/>
    <w:rsid w:val="00124548"/>
    <w:rsid w:val="00124823"/>
    <w:rsid w:val="001267C6"/>
    <w:rsid w:val="0012685C"/>
    <w:rsid w:val="0012693F"/>
    <w:rsid w:val="00126F4D"/>
    <w:rsid w:val="001275F6"/>
    <w:rsid w:val="001310A0"/>
    <w:rsid w:val="0013189E"/>
    <w:rsid w:val="00131E5F"/>
    <w:rsid w:val="001324A5"/>
    <w:rsid w:val="00132C95"/>
    <w:rsid w:val="001376B6"/>
    <w:rsid w:val="00137DE0"/>
    <w:rsid w:val="00140FFC"/>
    <w:rsid w:val="00141658"/>
    <w:rsid w:val="0014273C"/>
    <w:rsid w:val="0014308A"/>
    <w:rsid w:val="001432A2"/>
    <w:rsid w:val="00143899"/>
    <w:rsid w:val="00144D2B"/>
    <w:rsid w:val="00146450"/>
    <w:rsid w:val="00150C27"/>
    <w:rsid w:val="00153B6A"/>
    <w:rsid w:val="00153B71"/>
    <w:rsid w:val="00154F46"/>
    <w:rsid w:val="00156B5E"/>
    <w:rsid w:val="00157029"/>
    <w:rsid w:val="001578D7"/>
    <w:rsid w:val="00157A86"/>
    <w:rsid w:val="001616F0"/>
    <w:rsid w:val="00162EA6"/>
    <w:rsid w:val="0016509A"/>
    <w:rsid w:val="00165B3B"/>
    <w:rsid w:val="00165F6A"/>
    <w:rsid w:val="001671C6"/>
    <w:rsid w:val="00167579"/>
    <w:rsid w:val="00172602"/>
    <w:rsid w:val="00172EC4"/>
    <w:rsid w:val="00174E23"/>
    <w:rsid w:val="001754D1"/>
    <w:rsid w:val="00175D25"/>
    <w:rsid w:val="00175E6A"/>
    <w:rsid w:val="00176354"/>
    <w:rsid w:val="001771F6"/>
    <w:rsid w:val="00177882"/>
    <w:rsid w:val="00177914"/>
    <w:rsid w:val="00180629"/>
    <w:rsid w:val="00180B28"/>
    <w:rsid w:val="00182737"/>
    <w:rsid w:val="0018276B"/>
    <w:rsid w:val="00182B31"/>
    <w:rsid w:val="00184726"/>
    <w:rsid w:val="0018584A"/>
    <w:rsid w:val="0018722E"/>
    <w:rsid w:val="00187360"/>
    <w:rsid w:val="001878F6"/>
    <w:rsid w:val="00191214"/>
    <w:rsid w:val="001925FF"/>
    <w:rsid w:val="00193F1F"/>
    <w:rsid w:val="00197CA0"/>
    <w:rsid w:val="001A03E8"/>
    <w:rsid w:val="001A116C"/>
    <w:rsid w:val="001A1DE1"/>
    <w:rsid w:val="001A2DEC"/>
    <w:rsid w:val="001A4BBE"/>
    <w:rsid w:val="001A4C1C"/>
    <w:rsid w:val="001A7AC0"/>
    <w:rsid w:val="001B04CC"/>
    <w:rsid w:val="001B0E04"/>
    <w:rsid w:val="001B15C6"/>
    <w:rsid w:val="001B1CA1"/>
    <w:rsid w:val="001B281B"/>
    <w:rsid w:val="001B4117"/>
    <w:rsid w:val="001B60A6"/>
    <w:rsid w:val="001B73F6"/>
    <w:rsid w:val="001B7E74"/>
    <w:rsid w:val="001C250F"/>
    <w:rsid w:val="001C27D5"/>
    <w:rsid w:val="001C54B4"/>
    <w:rsid w:val="001C56F0"/>
    <w:rsid w:val="001C7249"/>
    <w:rsid w:val="001D0A61"/>
    <w:rsid w:val="001D1336"/>
    <w:rsid w:val="001D24A8"/>
    <w:rsid w:val="001D49EF"/>
    <w:rsid w:val="001D5F38"/>
    <w:rsid w:val="001D7C78"/>
    <w:rsid w:val="001E0738"/>
    <w:rsid w:val="001E1474"/>
    <w:rsid w:val="001E2562"/>
    <w:rsid w:val="001E3808"/>
    <w:rsid w:val="001E42B0"/>
    <w:rsid w:val="001F0E44"/>
    <w:rsid w:val="001F296A"/>
    <w:rsid w:val="001F381E"/>
    <w:rsid w:val="001F4227"/>
    <w:rsid w:val="001F523A"/>
    <w:rsid w:val="001F5D27"/>
    <w:rsid w:val="001F5DE9"/>
    <w:rsid w:val="001F6606"/>
    <w:rsid w:val="001F69EC"/>
    <w:rsid w:val="001F6A44"/>
    <w:rsid w:val="001F6E96"/>
    <w:rsid w:val="0020184A"/>
    <w:rsid w:val="002050C4"/>
    <w:rsid w:val="00205177"/>
    <w:rsid w:val="00206536"/>
    <w:rsid w:val="002073E0"/>
    <w:rsid w:val="002076E2"/>
    <w:rsid w:val="00210B4E"/>
    <w:rsid w:val="00211BEA"/>
    <w:rsid w:val="00212DAE"/>
    <w:rsid w:val="00213180"/>
    <w:rsid w:val="002142CC"/>
    <w:rsid w:val="0021724D"/>
    <w:rsid w:val="0021756D"/>
    <w:rsid w:val="002179E1"/>
    <w:rsid w:val="00217CDF"/>
    <w:rsid w:val="00217CF4"/>
    <w:rsid w:val="0022035D"/>
    <w:rsid w:val="00220822"/>
    <w:rsid w:val="00221185"/>
    <w:rsid w:val="002215D3"/>
    <w:rsid w:val="00221E6F"/>
    <w:rsid w:val="00223268"/>
    <w:rsid w:val="0022421F"/>
    <w:rsid w:val="00226A71"/>
    <w:rsid w:val="002273E4"/>
    <w:rsid w:val="00227A5A"/>
    <w:rsid w:val="00230A6A"/>
    <w:rsid w:val="002316B8"/>
    <w:rsid w:val="00231B8C"/>
    <w:rsid w:val="002320C9"/>
    <w:rsid w:val="00232389"/>
    <w:rsid w:val="002325E7"/>
    <w:rsid w:val="002331FF"/>
    <w:rsid w:val="0023354A"/>
    <w:rsid w:val="002338BF"/>
    <w:rsid w:val="00234DD5"/>
    <w:rsid w:val="00236058"/>
    <w:rsid w:val="0023698D"/>
    <w:rsid w:val="00236A0C"/>
    <w:rsid w:val="002404CB"/>
    <w:rsid w:val="002438FD"/>
    <w:rsid w:val="0024622E"/>
    <w:rsid w:val="00246809"/>
    <w:rsid w:val="002476EB"/>
    <w:rsid w:val="00247893"/>
    <w:rsid w:val="00250005"/>
    <w:rsid w:val="0025053C"/>
    <w:rsid w:val="002512A6"/>
    <w:rsid w:val="00252322"/>
    <w:rsid w:val="00253462"/>
    <w:rsid w:val="002538FF"/>
    <w:rsid w:val="00255C42"/>
    <w:rsid w:val="002563C1"/>
    <w:rsid w:val="002575F7"/>
    <w:rsid w:val="00257D81"/>
    <w:rsid w:val="00260E66"/>
    <w:rsid w:val="0026211F"/>
    <w:rsid w:val="0026218A"/>
    <w:rsid w:val="0026261D"/>
    <w:rsid w:val="0026367C"/>
    <w:rsid w:val="0026370B"/>
    <w:rsid w:val="00265675"/>
    <w:rsid w:val="002665F0"/>
    <w:rsid w:val="00267F6E"/>
    <w:rsid w:val="0027316B"/>
    <w:rsid w:val="00274148"/>
    <w:rsid w:val="00274852"/>
    <w:rsid w:val="00277C86"/>
    <w:rsid w:val="002801C5"/>
    <w:rsid w:val="00282B3B"/>
    <w:rsid w:val="002834F8"/>
    <w:rsid w:val="0028448B"/>
    <w:rsid w:val="00285262"/>
    <w:rsid w:val="00287A2C"/>
    <w:rsid w:val="00291A0B"/>
    <w:rsid w:val="00292487"/>
    <w:rsid w:val="00296094"/>
    <w:rsid w:val="002A1935"/>
    <w:rsid w:val="002A387A"/>
    <w:rsid w:val="002A3A20"/>
    <w:rsid w:val="002A3F31"/>
    <w:rsid w:val="002A5B03"/>
    <w:rsid w:val="002A7310"/>
    <w:rsid w:val="002B11FC"/>
    <w:rsid w:val="002B33D9"/>
    <w:rsid w:val="002B43BC"/>
    <w:rsid w:val="002B69ED"/>
    <w:rsid w:val="002C046A"/>
    <w:rsid w:val="002C25D9"/>
    <w:rsid w:val="002C3339"/>
    <w:rsid w:val="002C4D12"/>
    <w:rsid w:val="002C54F7"/>
    <w:rsid w:val="002C6095"/>
    <w:rsid w:val="002C79D0"/>
    <w:rsid w:val="002C7CDD"/>
    <w:rsid w:val="002C7E6F"/>
    <w:rsid w:val="002D041D"/>
    <w:rsid w:val="002D1926"/>
    <w:rsid w:val="002D2121"/>
    <w:rsid w:val="002D23C5"/>
    <w:rsid w:val="002D402F"/>
    <w:rsid w:val="002D41E3"/>
    <w:rsid w:val="002D5E72"/>
    <w:rsid w:val="002E403D"/>
    <w:rsid w:val="002E6F06"/>
    <w:rsid w:val="002F0D92"/>
    <w:rsid w:val="002F3404"/>
    <w:rsid w:val="002F5E98"/>
    <w:rsid w:val="002F624A"/>
    <w:rsid w:val="002F643B"/>
    <w:rsid w:val="002F6E95"/>
    <w:rsid w:val="002F7E7D"/>
    <w:rsid w:val="00300240"/>
    <w:rsid w:val="00303C4B"/>
    <w:rsid w:val="00304DCF"/>
    <w:rsid w:val="00304DD5"/>
    <w:rsid w:val="00305B92"/>
    <w:rsid w:val="00305BD7"/>
    <w:rsid w:val="003070A2"/>
    <w:rsid w:val="003107F7"/>
    <w:rsid w:val="0031164B"/>
    <w:rsid w:val="00311A91"/>
    <w:rsid w:val="0031493F"/>
    <w:rsid w:val="00314F14"/>
    <w:rsid w:val="0031601D"/>
    <w:rsid w:val="00316510"/>
    <w:rsid w:val="00316581"/>
    <w:rsid w:val="00316B67"/>
    <w:rsid w:val="00317472"/>
    <w:rsid w:val="00317AB8"/>
    <w:rsid w:val="00323342"/>
    <w:rsid w:val="003235F4"/>
    <w:rsid w:val="003238EC"/>
    <w:rsid w:val="00324E2E"/>
    <w:rsid w:val="00324E7D"/>
    <w:rsid w:val="003271BD"/>
    <w:rsid w:val="003274B4"/>
    <w:rsid w:val="0033113B"/>
    <w:rsid w:val="003315B2"/>
    <w:rsid w:val="00334394"/>
    <w:rsid w:val="003368B8"/>
    <w:rsid w:val="00336C0F"/>
    <w:rsid w:val="003413B3"/>
    <w:rsid w:val="0034161E"/>
    <w:rsid w:val="00341B57"/>
    <w:rsid w:val="003421E9"/>
    <w:rsid w:val="00344C64"/>
    <w:rsid w:val="00345749"/>
    <w:rsid w:val="00345C99"/>
    <w:rsid w:val="00350A6C"/>
    <w:rsid w:val="00350AB1"/>
    <w:rsid w:val="0035166D"/>
    <w:rsid w:val="00352921"/>
    <w:rsid w:val="003547AC"/>
    <w:rsid w:val="00356286"/>
    <w:rsid w:val="00356BB1"/>
    <w:rsid w:val="00357570"/>
    <w:rsid w:val="00357AED"/>
    <w:rsid w:val="00357FE3"/>
    <w:rsid w:val="00361479"/>
    <w:rsid w:val="00361595"/>
    <w:rsid w:val="00362324"/>
    <w:rsid w:val="0036303A"/>
    <w:rsid w:val="00363E12"/>
    <w:rsid w:val="0036682A"/>
    <w:rsid w:val="003668F8"/>
    <w:rsid w:val="003670C7"/>
    <w:rsid w:val="003678D3"/>
    <w:rsid w:val="00367FCD"/>
    <w:rsid w:val="00372D2C"/>
    <w:rsid w:val="00372FB3"/>
    <w:rsid w:val="00373258"/>
    <w:rsid w:val="00374BA3"/>
    <w:rsid w:val="003760ED"/>
    <w:rsid w:val="00376B84"/>
    <w:rsid w:val="00377BB5"/>
    <w:rsid w:val="003801CB"/>
    <w:rsid w:val="003802E3"/>
    <w:rsid w:val="00380545"/>
    <w:rsid w:val="00381384"/>
    <w:rsid w:val="00381E1A"/>
    <w:rsid w:val="00387CA3"/>
    <w:rsid w:val="003918D0"/>
    <w:rsid w:val="00394A73"/>
    <w:rsid w:val="00395204"/>
    <w:rsid w:val="00397E51"/>
    <w:rsid w:val="003A00C0"/>
    <w:rsid w:val="003A3EF5"/>
    <w:rsid w:val="003A43BF"/>
    <w:rsid w:val="003A4A26"/>
    <w:rsid w:val="003A582C"/>
    <w:rsid w:val="003A5FF8"/>
    <w:rsid w:val="003A6A90"/>
    <w:rsid w:val="003A6C6E"/>
    <w:rsid w:val="003A74E0"/>
    <w:rsid w:val="003B162C"/>
    <w:rsid w:val="003B4B7D"/>
    <w:rsid w:val="003B5F39"/>
    <w:rsid w:val="003B6675"/>
    <w:rsid w:val="003B7F07"/>
    <w:rsid w:val="003C08A9"/>
    <w:rsid w:val="003C08FB"/>
    <w:rsid w:val="003C0A18"/>
    <w:rsid w:val="003C127A"/>
    <w:rsid w:val="003C17E2"/>
    <w:rsid w:val="003C2491"/>
    <w:rsid w:val="003C69DB"/>
    <w:rsid w:val="003C6A23"/>
    <w:rsid w:val="003C717D"/>
    <w:rsid w:val="003D1AC7"/>
    <w:rsid w:val="003D1AEC"/>
    <w:rsid w:val="003D2781"/>
    <w:rsid w:val="003D2910"/>
    <w:rsid w:val="003D4546"/>
    <w:rsid w:val="003D4D69"/>
    <w:rsid w:val="003D56F7"/>
    <w:rsid w:val="003D5CBE"/>
    <w:rsid w:val="003D5EC4"/>
    <w:rsid w:val="003D763E"/>
    <w:rsid w:val="003E1C97"/>
    <w:rsid w:val="003E3B1C"/>
    <w:rsid w:val="003E5CAD"/>
    <w:rsid w:val="003E7AC1"/>
    <w:rsid w:val="003F0524"/>
    <w:rsid w:val="003F1028"/>
    <w:rsid w:val="003F256F"/>
    <w:rsid w:val="003F47FC"/>
    <w:rsid w:val="003F5D7D"/>
    <w:rsid w:val="003F623D"/>
    <w:rsid w:val="003F6926"/>
    <w:rsid w:val="003F7080"/>
    <w:rsid w:val="004009E9"/>
    <w:rsid w:val="00401EE2"/>
    <w:rsid w:val="0040206F"/>
    <w:rsid w:val="0040287E"/>
    <w:rsid w:val="004034C1"/>
    <w:rsid w:val="004053BD"/>
    <w:rsid w:val="00405430"/>
    <w:rsid w:val="00405B1C"/>
    <w:rsid w:val="00405D06"/>
    <w:rsid w:val="00407411"/>
    <w:rsid w:val="004105D2"/>
    <w:rsid w:val="00410E28"/>
    <w:rsid w:val="0041277E"/>
    <w:rsid w:val="004142F6"/>
    <w:rsid w:val="00415A36"/>
    <w:rsid w:val="004160CC"/>
    <w:rsid w:val="0041742A"/>
    <w:rsid w:val="0042009B"/>
    <w:rsid w:val="0042335E"/>
    <w:rsid w:val="00423C6A"/>
    <w:rsid w:val="00424590"/>
    <w:rsid w:val="004272D6"/>
    <w:rsid w:val="00430559"/>
    <w:rsid w:val="0043071F"/>
    <w:rsid w:val="00430835"/>
    <w:rsid w:val="00431215"/>
    <w:rsid w:val="00432C14"/>
    <w:rsid w:val="00433652"/>
    <w:rsid w:val="00433C67"/>
    <w:rsid w:val="00434267"/>
    <w:rsid w:val="0043469D"/>
    <w:rsid w:val="00435167"/>
    <w:rsid w:val="00435476"/>
    <w:rsid w:val="00435C4D"/>
    <w:rsid w:val="00435CDA"/>
    <w:rsid w:val="00437FBE"/>
    <w:rsid w:val="0044027E"/>
    <w:rsid w:val="0044147C"/>
    <w:rsid w:val="00441A43"/>
    <w:rsid w:val="00441CE5"/>
    <w:rsid w:val="00442EF2"/>
    <w:rsid w:val="00444DB8"/>
    <w:rsid w:val="00445B32"/>
    <w:rsid w:val="00445B75"/>
    <w:rsid w:val="004473B3"/>
    <w:rsid w:val="004503FF"/>
    <w:rsid w:val="00452642"/>
    <w:rsid w:val="004531F0"/>
    <w:rsid w:val="00453837"/>
    <w:rsid w:val="00454E5A"/>
    <w:rsid w:val="00456E32"/>
    <w:rsid w:val="00457B19"/>
    <w:rsid w:val="00457D09"/>
    <w:rsid w:val="004611B3"/>
    <w:rsid w:val="00462461"/>
    <w:rsid w:val="004632A5"/>
    <w:rsid w:val="004632CF"/>
    <w:rsid w:val="00463FAD"/>
    <w:rsid w:val="00467BB6"/>
    <w:rsid w:val="00467CD3"/>
    <w:rsid w:val="0047010A"/>
    <w:rsid w:val="00470C86"/>
    <w:rsid w:val="004714CA"/>
    <w:rsid w:val="00472915"/>
    <w:rsid w:val="0047292C"/>
    <w:rsid w:val="004731CB"/>
    <w:rsid w:val="0047332A"/>
    <w:rsid w:val="004753CC"/>
    <w:rsid w:val="0047684B"/>
    <w:rsid w:val="00481D2E"/>
    <w:rsid w:val="00482B46"/>
    <w:rsid w:val="0048393B"/>
    <w:rsid w:val="00485CEE"/>
    <w:rsid w:val="00487242"/>
    <w:rsid w:val="004872F4"/>
    <w:rsid w:val="00487804"/>
    <w:rsid w:val="00490D82"/>
    <w:rsid w:val="004939D8"/>
    <w:rsid w:val="00493A4C"/>
    <w:rsid w:val="004952EA"/>
    <w:rsid w:val="0049660C"/>
    <w:rsid w:val="004A07F2"/>
    <w:rsid w:val="004A0D12"/>
    <w:rsid w:val="004A3814"/>
    <w:rsid w:val="004A49D9"/>
    <w:rsid w:val="004A4C3D"/>
    <w:rsid w:val="004A4C8C"/>
    <w:rsid w:val="004A6339"/>
    <w:rsid w:val="004A6D23"/>
    <w:rsid w:val="004A7ABA"/>
    <w:rsid w:val="004A7E20"/>
    <w:rsid w:val="004B0034"/>
    <w:rsid w:val="004B0A87"/>
    <w:rsid w:val="004B15D6"/>
    <w:rsid w:val="004B3ACB"/>
    <w:rsid w:val="004B4E79"/>
    <w:rsid w:val="004B60DF"/>
    <w:rsid w:val="004B7701"/>
    <w:rsid w:val="004B78D9"/>
    <w:rsid w:val="004B7E14"/>
    <w:rsid w:val="004B7E65"/>
    <w:rsid w:val="004C3B06"/>
    <w:rsid w:val="004C5EC5"/>
    <w:rsid w:val="004C7253"/>
    <w:rsid w:val="004C794C"/>
    <w:rsid w:val="004C7AA5"/>
    <w:rsid w:val="004D2449"/>
    <w:rsid w:val="004D26B3"/>
    <w:rsid w:val="004D2884"/>
    <w:rsid w:val="004D378D"/>
    <w:rsid w:val="004D46BE"/>
    <w:rsid w:val="004E052B"/>
    <w:rsid w:val="004E0E37"/>
    <w:rsid w:val="004E2A9F"/>
    <w:rsid w:val="004E3757"/>
    <w:rsid w:val="004E38F9"/>
    <w:rsid w:val="004E3F6F"/>
    <w:rsid w:val="004E508B"/>
    <w:rsid w:val="004E5C14"/>
    <w:rsid w:val="004E600A"/>
    <w:rsid w:val="004E70BE"/>
    <w:rsid w:val="004E715D"/>
    <w:rsid w:val="004F0736"/>
    <w:rsid w:val="004F1A36"/>
    <w:rsid w:val="004F265F"/>
    <w:rsid w:val="004F41B7"/>
    <w:rsid w:val="004F4EAB"/>
    <w:rsid w:val="004F60C4"/>
    <w:rsid w:val="004F67D4"/>
    <w:rsid w:val="004F7279"/>
    <w:rsid w:val="004F76EB"/>
    <w:rsid w:val="00501F04"/>
    <w:rsid w:val="00502EFD"/>
    <w:rsid w:val="0050355E"/>
    <w:rsid w:val="00503CAE"/>
    <w:rsid w:val="00510B6A"/>
    <w:rsid w:val="005143F2"/>
    <w:rsid w:val="00515DDC"/>
    <w:rsid w:val="00517411"/>
    <w:rsid w:val="00520978"/>
    <w:rsid w:val="00520B7D"/>
    <w:rsid w:val="005216EA"/>
    <w:rsid w:val="00521891"/>
    <w:rsid w:val="005262BA"/>
    <w:rsid w:val="005265D9"/>
    <w:rsid w:val="0053373A"/>
    <w:rsid w:val="00534670"/>
    <w:rsid w:val="00536162"/>
    <w:rsid w:val="00536446"/>
    <w:rsid w:val="0054013A"/>
    <w:rsid w:val="005447FD"/>
    <w:rsid w:val="00544AC8"/>
    <w:rsid w:val="005458E8"/>
    <w:rsid w:val="00545C34"/>
    <w:rsid w:val="00550026"/>
    <w:rsid w:val="005528C4"/>
    <w:rsid w:val="00552C17"/>
    <w:rsid w:val="00552EF4"/>
    <w:rsid w:val="00554068"/>
    <w:rsid w:val="00555C28"/>
    <w:rsid w:val="00556145"/>
    <w:rsid w:val="00562F18"/>
    <w:rsid w:val="00563061"/>
    <w:rsid w:val="00563567"/>
    <w:rsid w:val="0056461C"/>
    <w:rsid w:val="00565326"/>
    <w:rsid w:val="005707F3"/>
    <w:rsid w:val="005732FF"/>
    <w:rsid w:val="00575256"/>
    <w:rsid w:val="00576CD7"/>
    <w:rsid w:val="00580118"/>
    <w:rsid w:val="00580553"/>
    <w:rsid w:val="00581994"/>
    <w:rsid w:val="00581B7F"/>
    <w:rsid w:val="005849F4"/>
    <w:rsid w:val="00585C4B"/>
    <w:rsid w:val="0058618D"/>
    <w:rsid w:val="0058647F"/>
    <w:rsid w:val="00587379"/>
    <w:rsid w:val="0059190A"/>
    <w:rsid w:val="00593CB6"/>
    <w:rsid w:val="005950CA"/>
    <w:rsid w:val="005958C7"/>
    <w:rsid w:val="00595FB9"/>
    <w:rsid w:val="00596CF8"/>
    <w:rsid w:val="00596E6C"/>
    <w:rsid w:val="005A02DD"/>
    <w:rsid w:val="005A20C7"/>
    <w:rsid w:val="005A43E4"/>
    <w:rsid w:val="005A6EB0"/>
    <w:rsid w:val="005A7819"/>
    <w:rsid w:val="005B0549"/>
    <w:rsid w:val="005B0D15"/>
    <w:rsid w:val="005B16C9"/>
    <w:rsid w:val="005B1E19"/>
    <w:rsid w:val="005B1F59"/>
    <w:rsid w:val="005B227B"/>
    <w:rsid w:val="005B2BA5"/>
    <w:rsid w:val="005B41CB"/>
    <w:rsid w:val="005B444A"/>
    <w:rsid w:val="005B4F31"/>
    <w:rsid w:val="005B6992"/>
    <w:rsid w:val="005B77B6"/>
    <w:rsid w:val="005B7B7C"/>
    <w:rsid w:val="005B7E8C"/>
    <w:rsid w:val="005C0D15"/>
    <w:rsid w:val="005C1E7B"/>
    <w:rsid w:val="005C323E"/>
    <w:rsid w:val="005C3F1F"/>
    <w:rsid w:val="005C42EF"/>
    <w:rsid w:val="005C44D0"/>
    <w:rsid w:val="005C4E33"/>
    <w:rsid w:val="005C4FAB"/>
    <w:rsid w:val="005C5DDB"/>
    <w:rsid w:val="005C7533"/>
    <w:rsid w:val="005D2003"/>
    <w:rsid w:val="005D27CA"/>
    <w:rsid w:val="005D2900"/>
    <w:rsid w:val="005D3257"/>
    <w:rsid w:val="005D3E63"/>
    <w:rsid w:val="005D451D"/>
    <w:rsid w:val="005E093E"/>
    <w:rsid w:val="005E1976"/>
    <w:rsid w:val="005E1D68"/>
    <w:rsid w:val="005E2867"/>
    <w:rsid w:val="005E3B70"/>
    <w:rsid w:val="005E5BF9"/>
    <w:rsid w:val="005E61A5"/>
    <w:rsid w:val="005E7BE7"/>
    <w:rsid w:val="005F11BB"/>
    <w:rsid w:val="005F27BE"/>
    <w:rsid w:val="005F4995"/>
    <w:rsid w:val="005F5752"/>
    <w:rsid w:val="005F5B5A"/>
    <w:rsid w:val="005F5DE6"/>
    <w:rsid w:val="005F5EBA"/>
    <w:rsid w:val="005F719C"/>
    <w:rsid w:val="005F7C3F"/>
    <w:rsid w:val="00601911"/>
    <w:rsid w:val="00601ECB"/>
    <w:rsid w:val="006034EA"/>
    <w:rsid w:val="00604F69"/>
    <w:rsid w:val="00607099"/>
    <w:rsid w:val="00611406"/>
    <w:rsid w:val="00613166"/>
    <w:rsid w:val="00613535"/>
    <w:rsid w:val="0061478C"/>
    <w:rsid w:val="00614861"/>
    <w:rsid w:val="00620A8C"/>
    <w:rsid w:val="0062279D"/>
    <w:rsid w:val="00623DBA"/>
    <w:rsid w:val="006240A2"/>
    <w:rsid w:val="006315ED"/>
    <w:rsid w:val="00634D7F"/>
    <w:rsid w:val="00635A70"/>
    <w:rsid w:val="00636728"/>
    <w:rsid w:val="00636DC0"/>
    <w:rsid w:val="00641D77"/>
    <w:rsid w:val="00641E35"/>
    <w:rsid w:val="00641EA9"/>
    <w:rsid w:val="006428EE"/>
    <w:rsid w:val="006451B0"/>
    <w:rsid w:val="00645A9B"/>
    <w:rsid w:val="00647018"/>
    <w:rsid w:val="00647054"/>
    <w:rsid w:val="006470A8"/>
    <w:rsid w:val="00651431"/>
    <w:rsid w:val="006556E2"/>
    <w:rsid w:val="00656CF3"/>
    <w:rsid w:val="00657808"/>
    <w:rsid w:val="00660BA5"/>
    <w:rsid w:val="00660E23"/>
    <w:rsid w:val="00660EC2"/>
    <w:rsid w:val="0066198D"/>
    <w:rsid w:val="0066239A"/>
    <w:rsid w:val="0066466A"/>
    <w:rsid w:val="0066676E"/>
    <w:rsid w:val="006672F9"/>
    <w:rsid w:val="00667980"/>
    <w:rsid w:val="006700C6"/>
    <w:rsid w:val="00670EDC"/>
    <w:rsid w:val="006710C6"/>
    <w:rsid w:val="00671238"/>
    <w:rsid w:val="00671B76"/>
    <w:rsid w:val="00674036"/>
    <w:rsid w:val="00674DB3"/>
    <w:rsid w:val="00676C25"/>
    <w:rsid w:val="00676E5B"/>
    <w:rsid w:val="00677174"/>
    <w:rsid w:val="006774BD"/>
    <w:rsid w:val="006777CC"/>
    <w:rsid w:val="00680602"/>
    <w:rsid w:val="00681977"/>
    <w:rsid w:val="00682420"/>
    <w:rsid w:val="00683B9B"/>
    <w:rsid w:val="0068413F"/>
    <w:rsid w:val="00684E48"/>
    <w:rsid w:val="006858C7"/>
    <w:rsid w:val="00686628"/>
    <w:rsid w:val="00687454"/>
    <w:rsid w:val="00687F36"/>
    <w:rsid w:val="006902C5"/>
    <w:rsid w:val="00693566"/>
    <w:rsid w:val="0069361C"/>
    <w:rsid w:val="006961CF"/>
    <w:rsid w:val="006962C4"/>
    <w:rsid w:val="006973E0"/>
    <w:rsid w:val="006A26E8"/>
    <w:rsid w:val="006A34C1"/>
    <w:rsid w:val="006A4861"/>
    <w:rsid w:val="006A50B9"/>
    <w:rsid w:val="006B10AB"/>
    <w:rsid w:val="006B1455"/>
    <w:rsid w:val="006B2055"/>
    <w:rsid w:val="006B39D4"/>
    <w:rsid w:val="006B73BC"/>
    <w:rsid w:val="006B76DF"/>
    <w:rsid w:val="006C09BF"/>
    <w:rsid w:val="006C1526"/>
    <w:rsid w:val="006C6111"/>
    <w:rsid w:val="006C7A22"/>
    <w:rsid w:val="006D01A8"/>
    <w:rsid w:val="006D1A7A"/>
    <w:rsid w:val="006D215D"/>
    <w:rsid w:val="006D2475"/>
    <w:rsid w:val="006D368F"/>
    <w:rsid w:val="006D3DB9"/>
    <w:rsid w:val="006D497F"/>
    <w:rsid w:val="006D49D1"/>
    <w:rsid w:val="006D59EF"/>
    <w:rsid w:val="006D5D81"/>
    <w:rsid w:val="006D6F80"/>
    <w:rsid w:val="006D78E4"/>
    <w:rsid w:val="006E00E6"/>
    <w:rsid w:val="006E26C6"/>
    <w:rsid w:val="006E2C1C"/>
    <w:rsid w:val="006E2F3B"/>
    <w:rsid w:val="006E3BA6"/>
    <w:rsid w:val="006E50E2"/>
    <w:rsid w:val="006E553A"/>
    <w:rsid w:val="006E5764"/>
    <w:rsid w:val="006E59AC"/>
    <w:rsid w:val="006E5DA7"/>
    <w:rsid w:val="006E78B0"/>
    <w:rsid w:val="006F0226"/>
    <w:rsid w:val="006F4D38"/>
    <w:rsid w:val="006F6F80"/>
    <w:rsid w:val="006F795C"/>
    <w:rsid w:val="006F7D4D"/>
    <w:rsid w:val="006F7F98"/>
    <w:rsid w:val="007029D6"/>
    <w:rsid w:val="00703836"/>
    <w:rsid w:val="0070795C"/>
    <w:rsid w:val="00707A65"/>
    <w:rsid w:val="00711D2A"/>
    <w:rsid w:val="00712ECB"/>
    <w:rsid w:val="0071302B"/>
    <w:rsid w:val="00713DAD"/>
    <w:rsid w:val="00715AC8"/>
    <w:rsid w:val="00715BD1"/>
    <w:rsid w:val="00715D03"/>
    <w:rsid w:val="00717C93"/>
    <w:rsid w:val="0072086A"/>
    <w:rsid w:val="00721245"/>
    <w:rsid w:val="00722F5C"/>
    <w:rsid w:val="00723224"/>
    <w:rsid w:val="00723D52"/>
    <w:rsid w:val="0072440D"/>
    <w:rsid w:val="00727450"/>
    <w:rsid w:val="0073165E"/>
    <w:rsid w:val="00731793"/>
    <w:rsid w:val="00731997"/>
    <w:rsid w:val="007321F8"/>
    <w:rsid w:val="0073247C"/>
    <w:rsid w:val="00732FD0"/>
    <w:rsid w:val="007332DE"/>
    <w:rsid w:val="007350EB"/>
    <w:rsid w:val="00735D77"/>
    <w:rsid w:val="00736165"/>
    <w:rsid w:val="00740234"/>
    <w:rsid w:val="00740EB0"/>
    <w:rsid w:val="007427B4"/>
    <w:rsid w:val="0074348D"/>
    <w:rsid w:val="007435BD"/>
    <w:rsid w:val="0074691B"/>
    <w:rsid w:val="007469BD"/>
    <w:rsid w:val="007504A4"/>
    <w:rsid w:val="00751387"/>
    <w:rsid w:val="007516A3"/>
    <w:rsid w:val="007527E5"/>
    <w:rsid w:val="007551E2"/>
    <w:rsid w:val="007553A9"/>
    <w:rsid w:val="00756967"/>
    <w:rsid w:val="00760130"/>
    <w:rsid w:val="0076031A"/>
    <w:rsid w:val="00760F5E"/>
    <w:rsid w:val="00762BF5"/>
    <w:rsid w:val="00764ED7"/>
    <w:rsid w:val="00770478"/>
    <w:rsid w:val="0077063A"/>
    <w:rsid w:val="00770AA0"/>
    <w:rsid w:val="007712B4"/>
    <w:rsid w:val="0077230C"/>
    <w:rsid w:val="00776AE5"/>
    <w:rsid w:val="00777589"/>
    <w:rsid w:val="00777CD1"/>
    <w:rsid w:val="00777F42"/>
    <w:rsid w:val="0078041A"/>
    <w:rsid w:val="00780CF9"/>
    <w:rsid w:val="00784892"/>
    <w:rsid w:val="0078489A"/>
    <w:rsid w:val="00784BD3"/>
    <w:rsid w:val="00786371"/>
    <w:rsid w:val="00786AFC"/>
    <w:rsid w:val="007874FB"/>
    <w:rsid w:val="00787560"/>
    <w:rsid w:val="0079049E"/>
    <w:rsid w:val="007916AC"/>
    <w:rsid w:val="00791FBE"/>
    <w:rsid w:val="00792535"/>
    <w:rsid w:val="007933D2"/>
    <w:rsid w:val="007933DD"/>
    <w:rsid w:val="007935EC"/>
    <w:rsid w:val="007951DA"/>
    <w:rsid w:val="00797F22"/>
    <w:rsid w:val="007A08DB"/>
    <w:rsid w:val="007A2012"/>
    <w:rsid w:val="007A3A4D"/>
    <w:rsid w:val="007A55CF"/>
    <w:rsid w:val="007A5DFE"/>
    <w:rsid w:val="007A6889"/>
    <w:rsid w:val="007B01D9"/>
    <w:rsid w:val="007B2A69"/>
    <w:rsid w:val="007B2F4C"/>
    <w:rsid w:val="007B3703"/>
    <w:rsid w:val="007B47F7"/>
    <w:rsid w:val="007B72D5"/>
    <w:rsid w:val="007B7EAC"/>
    <w:rsid w:val="007C12A7"/>
    <w:rsid w:val="007C1C00"/>
    <w:rsid w:val="007C1C4C"/>
    <w:rsid w:val="007C1DB8"/>
    <w:rsid w:val="007C1F2E"/>
    <w:rsid w:val="007C2604"/>
    <w:rsid w:val="007C2880"/>
    <w:rsid w:val="007C391F"/>
    <w:rsid w:val="007C3DA5"/>
    <w:rsid w:val="007C483B"/>
    <w:rsid w:val="007C49B0"/>
    <w:rsid w:val="007C4DC8"/>
    <w:rsid w:val="007C5766"/>
    <w:rsid w:val="007C64F9"/>
    <w:rsid w:val="007C73F4"/>
    <w:rsid w:val="007C7A56"/>
    <w:rsid w:val="007D0C7B"/>
    <w:rsid w:val="007D0CBD"/>
    <w:rsid w:val="007D183F"/>
    <w:rsid w:val="007D262F"/>
    <w:rsid w:val="007D2AE8"/>
    <w:rsid w:val="007D4819"/>
    <w:rsid w:val="007D5368"/>
    <w:rsid w:val="007D5896"/>
    <w:rsid w:val="007D6604"/>
    <w:rsid w:val="007E01C5"/>
    <w:rsid w:val="007E0371"/>
    <w:rsid w:val="007E0CFA"/>
    <w:rsid w:val="007E1144"/>
    <w:rsid w:val="007E1E6E"/>
    <w:rsid w:val="007E4064"/>
    <w:rsid w:val="007E5A07"/>
    <w:rsid w:val="007E6332"/>
    <w:rsid w:val="007E6F9A"/>
    <w:rsid w:val="007E759E"/>
    <w:rsid w:val="007E7BAF"/>
    <w:rsid w:val="007E7DC1"/>
    <w:rsid w:val="007F094C"/>
    <w:rsid w:val="007F0AB6"/>
    <w:rsid w:val="007F14CC"/>
    <w:rsid w:val="007F29D1"/>
    <w:rsid w:val="007F2CE0"/>
    <w:rsid w:val="007F304D"/>
    <w:rsid w:val="007F4C69"/>
    <w:rsid w:val="0080222E"/>
    <w:rsid w:val="008029C0"/>
    <w:rsid w:val="0080396F"/>
    <w:rsid w:val="008044E5"/>
    <w:rsid w:val="008047B1"/>
    <w:rsid w:val="008072B2"/>
    <w:rsid w:val="00811150"/>
    <w:rsid w:val="008114EC"/>
    <w:rsid w:val="00812B4C"/>
    <w:rsid w:val="008133B8"/>
    <w:rsid w:val="00813630"/>
    <w:rsid w:val="00813C6A"/>
    <w:rsid w:val="00813F94"/>
    <w:rsid w:val="0081578F"/>
    <w:rsid w:val="00816C63"/>
    <w:rsid w:val="00820183"/>
    <w:rsid w:val="008202B5"/>
    <w:rsid w:val="008206C0"/>
    <w:rsid w:val="008226F1"/>
    <w:rsid w:val="0082339A"/>
    <w:rsid w:val="00823671"/>
    <w:rsid w:val="00823672"/>
    <w:rsid w:val="0082547B"/>
    <w:rsid w:val="00825B6B"/>
    <w:rsid w:val="00830D25"/>
    <w:rsid w:val="0083340C"/>
    <w:rsid w:val="00834122"/>
    <w:rsid w:val="00835466"/>
    <w:rsid w:val="00836D2A"/>
    <w:rsid w:val="00840373"/>
    <w:rsid w:val="00840625"/>
    <w:rsid w:val="00841189"/>
    <w:rsid w:val="00845D1D"/>
    <w:rsid w:val="008473C9"/>
    <w:rsid w:val="0085057E"/>
    <w:rsid w:val="00850CF9"/>
    <w:rsid w:val="00850D5B"/>
    <w:rsid w:val="00850F0D"/>
    <w:rsid w:val="008530DB"/>
    <w:rsid w:val="00856B95"/>
    <w:rsid w:val="008573B3"/>
    <w:rsid w:val="00860EA8"/>
    <w:rsid w:val="008612A0"/>
    <w:rsid w:val="008654AD"/>
    <w:rsid w:val="00865CA4"/>
    <w:rsid w:val="00866832"/>
    <w:rsid w:val="00867F25"/>
    <w:rsid w:val="00870A0F"/>
    <w:rsid w:val="00870BAE"/>
    <w:rsid w:val="008726BD"/>
    <w:rsid w:val="008732AA"/>
    <w:rsid w:val="008736AF"/>
    <w:rsid w:val="00873CB3"/>
    <w:rsid w:val="00874C61"/>
    <w:rsid w:val="00880043"/>
    <w:rsid w:val="00880CD8"/>
    <w:rsid w:val="00880F3A"/>
    <w:rsid w:val="00881BD8"/>
    <w:rsid w:val="008821EE"/>
    <w:rsid w:val="0088316A"/>
    <w:rsid w:val="008839ED"/>
    <w:rsid w:val="00883BEE"/>
    <w:rsid w:val="00885CA5"/>
    <w:rsid w:val="00886A53"/>
    <w:rsid w:val="0089053F"/>
    <w:rsid w:val="00892294"/>
    <w:rsid w:val="00894C3D"/>
    <w:rsid w:val="00895C0F"/>
    <w:rsid w:val="008970B3"/>
    <w:rsid w:val="00897FDA"/>
    <w:rsid w:val="008A00EA"/>
    <w:rsid w:val="008A3855"/>
    <w:rsid w:val="008A4B48"/>
    <w:rsid w:val="008A5154"/>
    <w:rsid w:val="008A5C49"/>
    <w:rsid w:val="008A618F"/>
    <w:rsid w:val="008A6C19"/>
    <w:rsid w:val="008A6C3E"/>
    <w:rsid w:val="008B0983"/>
    <w:rsid w:val="008B0EB2"/>
    <w:rsid w:val="008B2FDB"/>
    <w:rsid w:val="008B6245"/>
    <w:rsid w:val="008B6F09"/>
    <w:rsid w:val="008B7F6D"/>
    <w:rsid w:val="008C0FAB"/>
    <w:rsid w:val="008C17F2"/>
    <w:rsid w:val="008C3E76"/>
    <w:rsid w:val="008C4D2C"/>
    <w:rsid w:val="008C5B92"/>
    <w:rsid w:val="008C682A"/>
    <w:rsid w:val="008C6F4F"/>
    <w:rsid w:val="008D1B00"/>
    <w:rsid w:val="008D2D2B"/>
    <w:rsid w:val="008D31D3"/>
    <w:rsid w:val="008D59F3"/>
    <w:rsid w:val="008D6D5A"/>
    <w:rsid w:val="008D7FC3"/>
    <w:rsid w:val="008E1EF7"/>
    <w:rsid w:val="008E1FC5"/>
    <w:rsid w:val="008E3084"/>
    <w:rsid w:val="008E4E18"/>
    <w:rsid w:val="008F2F57"/>
    <w:rsid w:val="008F30C3"/>
    <w:rsid w:val="008F4778"/>
    <w:rsid w:val="008F4D8D"/>
    <w:rsid w:val="008F5E36"/>
    <w:rsid w:val="008F7808"/>
    <w:rsid w:val="008F7E03"/>
    <w:rsid w:val="00900339"/>
    <w:rsid w:val="0090303B"/>
    <w:rsid w:val="00903507"/>
    <w:rsid w:val="00905675"/>
    <w:rsid w:val="009065B0"/>
    <w:rsid w:val="009065BA"/>
    <w:rsid w:val="009071C5"/>
    <w:rsid w:val="00907FFB"/>
    <w:rsid w:val="0091118E"/>
    <w:rsid w:val="00911233"/>
    <w:rsid w:val="00911B12"/>
    <w:rsid w:val="00912585"/>
    <w:rsid w:val="009130AA"/>
    <w:rsid w:val="00913577"/>
    <w:rsid w:val="009152A8"/>
    <w:rsid w:val="00916533"/>
    <w:rsid w:val="00916D17"/>
    <w:rsid w:val="009172C9"/>
    <w:rsid w:val="00917C6B"/>
    <w:rsid w:val="00921DE1"/>
    <w:rsid w:val="009223A8"/>
    <w:rsid w:val="00922E1F"/>
    <w:rsid w:val="0092312C"/>
    <w:rsid w:val="00930FFA"/>
    <w:rsid w:val="009314FA"/>
    <w:rsid w:val="0093164F"/>
    <w:rsid w:val="00934464"/>
    <w:rsid w:val="00934DB2"/>
    <w:rsid w:val="009357B3"/>
    <w:rsid w:val="009379FB"/>
    <w:rsid w:val="00941993"/>
    <w:rsid w:val="00941D36"/>
    <w:rsid w:val="00943D8B"/>
    <w:rsid w:val="009453EC"/>
    <w:rsid w:val="0094783D"/>
    <w:rsid w:val="00950BC0"/>
    <w:rsid w:val="009522AD"/>
    <w:rsid w:val="0095245A"/>
    <w:rsid w:val="009528EE"/>
    <w:rsid w:val="00953221"/>
    <w:rsid w:val="00954053"/>
    <w:rsid w:val="009545F6"/>
    <w:rsid w:val="009548FD"/>
    <w:rsid w:val="0095725B"/>
    <w:rsid w:val="00957583"/>
    <w:rsid w:val="00957E3C"/>
    <w:rsid w:val="0096046A"/>
    <w:rsid w:val="00960B8D"/>
    <w:rsid w:val="00961B11"/>
    <w:rsid w:val="00961F11"/>
    <w:rsid w:val="00963675"/>
    <w:rsid w:val="009645DA"/>
    <w:rsid w:val="00965076"/>
    <w:rsid w:val="0096619A"/>
    <w:rsid w:val="00967688"/>
    <w:rsid w:val="009706F2"/>
    <w:rsid w:val="009712A1"/>
    <w:rsid w:val="00972526"/>
    <w:rsid w:val="00972A25"/>
    <w:rsid w:val="00972E4C"/>
    <w:rsid w:val="0097392D"/>
    <w:rsid w:val="00973D86"/>
    <w:rsid w:val="00974117"/>
    <w:rsid w:val="0097413E"/>
    <w:rsid w:val="00974EBE"/>
    <w:rsid w:val="009755A2"/>
    <w:rsid w:val="00976165"/>
    <w:rsid w:val="00980AAD"/>
    <w:rsid w:val="009810D1"/>
    <w:rsid w:val="009817D8"/>
    <w:rsid w:val="00982192"/>
    <w:rsid w:val="00983D55"/>
    <w:rsid w:val="00983E57"/>
    <w:rsid w:val="00984E62"/>
    <w:rsid w:val="00985745"/>
    <w:rsid w:val="00990C7C"/>
    <w:rsid w:val="0099287A"/>
    <w:rsid w:val="00993DBB"/>
    <w:rsid w:val="009942C5"/>
    <w:rsid w:val="00997621"/>
    <w:rsid w:val="0099798B"/>
    <w:rsid w:val="009A0F54"/>
    <w:rsid w:val="009A1D4C"/>
    <w:rsid w:val="009A2947"/>
    <w:rsid w:val="009A2C12"/>
    <w:rsid w:val="009A2F8F"/>
    <w:rsid w:val="009A5082"/>
    <w:rsid w:val="009A5BFC"/>
    <w:rsid w:val="009A7361"/>
    <w:rsid w:val="009A7A55"/>
    <w:rsid w:val="009B03AC"/>
    <w:rsid w:val="009B1AEF"/>
    <w:rsid w:val="009B1FF9"/>
    <w:rsid w:val="009B3DE7"/>
    <w:rsid w:val="009B3E3D"/>
    <w:rsid w:val="009B4DD9"/>
    <w:rsid w:val="009B5BC6"/>
    <w:rsid w:val="009C0268"/>
    <w:rsid w:val="009C04BC"/>
    <w:rsid w:val="009C069A"/>
    <w:rsid w:val="009C3B31"/>
    <w:rsid w:val="009C4096"/>
    <w:rsid w:val="009C65D0"/>
    <w:rsid w:val="009C663C"/>
    <w:rsid w:val="009C67AD"/>
    <w:rsid w:val="009C6A52"/>
    <w:rsid w:val="009D0FC2"/>
    <w:rsid w:val="009D2E5B"/>
    <w:rsid w:val="009D55C7"/>
    <w:rsid w:val="009D67F1"/>
    <w:rsid w:val="009D69AA"/>
    <w:rsid w:val="009D7349"/>
    <w:rsid w:val="009E01DA"/>
    <w:rsid w:val="009E0912"/>
    <w:rsid w:val="009E26D0"/>
    <w:rsid w:val="009E39C3"/>
    <w:rsid w:val="009E3B43"/>
    <w:rsid w:val="009E608E"/>
    <w:rsid w:val="009E7D13"/>
    <w:rsid w:val="009F280C"/>
    <w:rsid w:val="009F2B01"/>
    <w:rsid w:val="009F3048"/>
    <w:rsid w:val="009F3065"/>
    <w:rsid w:val="009F401B"/>
    <w:rsid w:val="009F53E0"/>
    <w:rsid w:val="009F7905"/>
    <w:rsid w:val="00A01173"/>
    <w:rsid w:val="00A0243E"/>
    <w:rsid w:val="00A03D8B"/>
    <w:rsid w:val="00A03EBB"/>
    <w:rsid w:val="00A055BC"/>
    <w:rsid w:val="00A05AF9"/>
    <w:rsid w:val="00A071E1"/>
    <w:rsid w:val="00A1020C"/>
    <w:rsid w:val="00A10C73"/>
    <w:rsid w:val="00A11661"/>
    <w:rsid w:val="00A126A6"/>
    <w:rsid w:val="00A13685"/>
    <w:rsid w:val="00A151EF"/>
    <w:rsid w:val="00A16622"/>
    <w:rsid w:val="00A16AD5"/>
    <w:rsid w:val="00A20D4B"/>
    <w:rsid w:val="00A2210E"/>
    <w:rsid w:val="00A2367C"/>
    <w:rsid w:val="00A24A2D"/>
    <w:rsid w:val="00A24A43"/>
    <w:rsid w:val="00A26A12"/>
    <w:rsid w:val="00A278BF"/>
    <w:rsid w:val="00A27990"/>
    <w:rsid w:val="00A27C12"/>
    <w:rsid w:val="00A30825"/>
    <w:rsid w:val="00A31150"/>
    <w:rsid w:val="00A3278C"/>
    <w:rsid w:val="00A330B1"/>
    <w:rsid w:val="00A3388E"/>
    <w:rsid w:val="00A33FFC"/>
    <w:rsid w:val="00A340B1"/>
    <w:rsid w:val="00A344DE"/>
    <w:rsid w:val="00A348DC"/>
    <w:rsid w:val="00A34FF4"/>
    <w:rsid w:val="00A35ED2"/>
    <w:rsid w:val="00A44286"/>
    <w:rsid w:val="00A45013"/>
    <w:rsid w:val="00A45ED0"/>
    <w:rsid w:val="00A45FF1"/>
    <w:rsid w:val="00A46758"/>
    <w:rsid w:val="00A4700C"/>
    <w:rsid w:val="00A515DF"/>
    <w:rsid w:val="00A51A38"/>
    <w:rsid w:val="00A51AA0"/>
    <w:rsid w:val="00A51FE2"/>
    <w:rsid w:val="00A52167"/>
    <w:rsid w:val="00A52D82"/>
    <w:rsid w:val="00A5426F"/>
    <w:rsid w:val="00A56166"/>
    <w:rsid w:val="00A56FF6"/>
    <w:rsid w:val="00A5704C"/>
    <w:rsid w:val="00A57FEA"/>
    <w:rsid w:val="00A606CC"/>
    <w:rsid w:val="00A64CA6"/>
    <w:rsid w:val="00A658EA"/>
    <w:rsid w:val="00A67445"/>
    <w:rsid w:val="00A67499"/>
    <w:rsid w:val="00A6799E"/>
    <w:rsid w:val="00A67E1E"/>
    <w:rsid w:val="00A71555"/>
    <w:rsid w:val="00A7160C"/>
    <w:rsid w:val="00A72E1D"/>
    <w:rsid w:val="00A76151"/>
    <w:rsid w:val="00A81077"/>
    <w:rsid w:val="00A8118D"/>
    <w:rsid w:val="00A81272"/>
    <w:rsid w:val="00A822AE"/>
    <w:rsid w:val="00A8320F"/>
    <w:rsid w:val="00A84B12"/>
    <w:rsid w:val="00A87BA0"/>
    <w:rsid w:val="00A911ED"/>
    <w:rsid w:val="00A95ED0"/>
    <w:rsid w:val="00A95F7A"/>
    <w:rsid w:val="00A97456"/>
    <w:rsid w:val="00AA2C3B"/>
    <w:rsid w:val="00AA42CA"/>
    <w:rsid w:val="00AA432B"/>
    <w:rsid w:val="00AA4476"/>
    <w:rsid w:val="00AA50EC"/>
    <w:rsid w:val="00AB06FF"/>
    <w:rsid w:val="00AB0A7C"/>
    <w:rsid w:val="00AB0FCF"/>
    <w:rsid w:val="00AB223C"/>
    <w:rsid w:val="00AB28BA"/>
    <w:rsid w:val="00AB3DF5"/>
    <w:rsid w:val="00AB4708"/>
    <w:rsid w:val="00AC0522"/>
    <w:rsid w:val="00AC1806"/>
    <w:rsid w:val="00AC3AB9"/>
    <w:rsid w:val="00AC3B0A"/>
    <w:rsid w:val="00AC4FBC"/>
    <w:rsid w:val="00AC56CC"/>
    <w:rsid w:val="00AC5CF3"/>
    <w:rsid w:val="00AC72AC"/>
    <w:rsid w:val="00AD2623"/>
    <w:rsid w:val="00AD352B"/>
    <w:rsid w:val="00AD3D08"/>
    <w:rsid w:val="00AD4365"/>
    <w:rsid w:val="00AD50B1"/>
    <w:rsid w:val="00AE0B60"/>
    <w:rsid w:val="00AE1B86"/>
    <w:rsid w:val="00AE285A"/>
    <w:rsid w:val="00AE293C"/>
    <w:rsid w:val="00AE55DC"/>
    <w:rsid w:val="00AF08FE"/>
    <w:rsid w:val="00AF25EE"/>
    <w:rsid w:val="00AF2B70"/>
    <w:rsid w:val="00AF2E1A"/>
    <w:rsid w:val="00AF41AC"/>
    <w:rsid w:val="00AF5317"/>
    <w:rsid w:val="00AF6006"/>
    <w:rsid w:val="00AF7A82"/>
    <w:rsid w:val="00B0001D"/>
    <w:rsid w:val="00B00AC7"/>
    <w:rsid w:val="00B0130F"/>
    <w:rsid w:val="00B02387"/>
    <w:rsid w:val="00B02F48"/>
    <w:rsid w:val="00B038EE"/>
    <w:rsid w:val="00B04048"/>
    <w:rsid w:val="00B041AC"/>
    <w:rsid w:val="00B043F1"/>
    <w:rsid w:val="00B05296"/>
    <w:rsid w:val="00B05D96"/>
    <w:rsid w:val="00B102A9"/>
    <w:rsid w:val="00B10D70"/>
    <w:rsid w:val="00B12E66"/>
    <w:rsid w:val="00B1380F"/>
    <w:rsid w:val="00B152DE"/>
    <w:rsid w:val="00B16044"/>
    <w:rsid w:val="00B233BD"/>
    <w:rsid w:val="00B26E10"/>
    <w:rsid w:val="00B27778"/>
    <w:rsid w:val="00B27D52"/>
    <w:rsid w:val="00B3070C"/>
    <w:rsid w:val="00B30D32"/>
    <w:rsid w:val="00B332BD"/>
    <w:rsid w:val="00B33C9D"/>
    <w:rsid w:val="00B34505"/>
    <w:rsid w:val="00B364E3"/>
    <w:rsid w:val="00B36631"/>
    <w:rsid w:val="00B36652"/>
    <w:rsid w:val="00B37837"/>
    <w:rsid w:val="00B37B7D"/>
    <w:rsid w:val="00B410C1"/>
    <w:rsid w:val="00B43508"/>
    <w:rsid w:val="00B438C2"/>
    <w:rsid w:val="00B43BE2"/>
    <w:rsid w:val="00B43FE0"/>
    <w:rsid w:val="00B44192"/>
    <w:rsid w:val="00B44F10"/>
    <w:rsid w:val="00B5116B"/>
    <w:rsid w:val="00B518CD"/>
    <w:rsid w:val="00B5257A"/>
    <w:rsid w:val="00B53016"/>
    <w:rsid w:val="00B539D2"/>
    <w:rsid w:val="00B53E50"/>
    <w:rsid w:val="00B54F87"/>
    <w:rsid w:val="00B60A33"/>
    <w:rsid w:val="00B6329A"/>
    <w:rsid w:val="00B664AC"/>
    <w:rsid w:val="00B67C8C"/>
    <w:rsid w:val="00B67E5B"/>
    <w:rsid w:val="00B705F3"/>
    <w:rsid w:val="00B711C4"/>
    <w:rsid w:val="00B723E3"/>
    <w:rsid w:val="00B73127"/>
    <w:rsid w:val="00B73655"/>
    <w:rsid w:val="00B74CC3"/>
    <w:rsid w:val="00B75252"/>
    <w:rsid w:val="00B760B2"/>
    <w:rsid w:val="00B770E4"/>
    <w:rsid w:val="00B804DF"/>
    <w:rsid w:val="00B80C95"/>
    <w:rsid w:val="00B811D3"/>
    <w:rsid w:val="00B81A0E"/>
    <w:rsid w:val="00B82E3E"/>
    <w:rsid w:val="00B83C7A"/>
    <w:rsid w:val="00B84CDE"/>
    <w:rsid w:val="00B855B0"/>
    <w:rsid w:val="00B87350"/>
    <w:rsid w:val="00B87483"/>
    <w:rsid w:val="00B87C61"/>
    <w:rsid w:val="00B9254E"/>
    <w:rsid w:val="00B939D0"/>
    <w:rsid w:val="00B93EF9"/>
    <w:rsid w:val="00B94124"/>
    <w:rsid w:val="00B946A6"/>
    <w:rsid w:val="00B94DA7"/>
    <w:rsid w:val="00BA0387"/>
    <w:rsid w:val="00BA0797"/>
    <w:rsid w:val="00BA39E8"/>
    <w:rsid w:val="00BA3A28"/>
    <w:rsid w:val="00BA49A2"/>
    <w:rsid w:val="00BA58CC"/>
    <w:rsid w:val="00BA592F"/>
    <w:rsid w:val="00BA5DE5"/>
    <w:rsid w:val="00BA675E"/>
    <w:rsid w:val="00BA736E"/>
    <w:rsid w:val="00BA75AF"/>
    <w:rsid w:val="00BB0F7B"/>
    <w:rsid w:val="00BB13BE"/>
    <w:rsid w:val="00BB18D1"/>
    <w:rsid w:val="00BB1D0E"/>
    <w:rsid w:val="00BB1DA0"/>
    <w:rsid w:val="00BB1DA1"/>
    <w:rsid w:val="00BB2E0D"/>
    <w:rsid w:val="00BB4179"/>
    <w:rsid w:val="00BB48FB"/>
    <w:rsid w:val="00BB5279"/>
    <w:rsid w:val="00BB5620"/>
    <w:rsid w:val="00BB68CE"/>
    <w:rsid w:val="00BC015A"/>
    <w:rsid w:val="00BC0BA5"/>
    <w:rsid w:val="00BC3348"/>
    <w:rsid w:val="00BC637B"/>
    <w:rsid w:val="00BC68F8"/>
    <w:rsid w:val="00BC71D0"/>
    <w:rsid w:val="00BD03EF"/>
    <w:rsid w:val="00BD0580"/>
    <w:rsid w:val="00BD2C06"/>
    <w:rsid w:val="00BD2C20"/>
    <w:rsid w:val="00BD2D5D"/>
    <w:rsid w:val="00BD3712"/>
    <w:rsid w:val="00BD3DC8"/>
    <w:rsid w:val="00BD443E"/>
    <w:rsid w:val="00BD4614"/>
    <w:rsid w:val="00BD47DD"/>
    <w:rsid w:val="00BD6A9D"/>
    <w:rsid w:val="00BD78FE"/>
    <w:rsid w:val="00BE09FF"/>
    <w:rsid w:val="00BE1DD4"/>
    <w:rsid w:val="00BE2351"/>
    <w:rsid w:val="00BE2A9A"/>
    <w:rsid w:val="00BE35CB"/>
    <w:rsid w:val="00BE56E8"/>
    <w:rsid w:val="00BE5EFA"/>
    <w:rsid w:val="00BE6ADE"/>
    <w:rsid w:val="00BE7A2C"/>
    <w:rsid w:val="00BF0FBC"/>
    <w:rsid w:val="00BF1ED2"/>
    <w:rsid w:val="00BF29B0"/>
    <w:rsid w:val="00BF2C9B"/>
    <w:rsid w:val="00BF34B3"/>
    <w:rsid w:val="00BF3867"/>
    <w:rsid w:val="00BF398D"/>
    <w:rsid w:val="00BF3AB8"/>
    <w:rsid w:val="00BF49D7"/>
    <w:rsid w:val="00BF6B15"/>
    <w:rsid w:val="00BF6DA0"/>
    <w:rsid w:val="00BF6DB6"/>
    <w:rsid w:val="00BF7462"/>
    <w:rsid w:val="00BF791A"/>
    <w:rsid w:val="00BF7C3E"/>
    <w:rsid w:val="00C004BE"/>
    <w:rsid w:val="00C01252"/>
    <w:rsid w:val="00C01491"/>
    <w:rsid w:val="00C02CA5"/>
    <w:rsid w:val="00C02D5B"/>
    <w:rsid w:val="00C033D6"/>
    <w:rsid w:val="00C03479"/>
    <w:rsid w:val="00C0350C"/>
    <w:rsid w:val="00C04353"/>
    <w:rsid w:val="00C0490D"/>
    <w:rsid w:val="00C061B7"/>
    <w:rsid w:val="00C076D6"/>
    <w:rsid w:val="00C10908"/>
    <w:rsid w:val="00C127D7"/>
    <w:rsid w:val="00C17308"/>
    <w:rsid w:val="00C210C3"/>
    <w:rsid w:val="00C2185D"/>
    <w:rsid w:val="00C21C3A"/>
    <w:rsid w:val="00C21E5C"/>
    <w:rsid w:val="00C22578"/>
    <w:rsid w:val="00C22E26"/>
    <w:rsid w:val="00C230BB"/>
    <w:rsid w:val="00C23CAA"/>
    <w:rsid w:val="00C24EE2"/>
    <w:rsid w:val="00C251A7"/>
    <w:rsid w:val="00C25C36"/>
    <w:rsid w:val="00C2645B"/>
    <w:rsid w:val="00C27316"/>
    <w:rsid w:val="00C31ED2"/>
    <w:rsid w:val="00C32281"/>
    <w:rsid w:val="00C336B5"/>
    <w:rsid w:val="00C343C3"/>
    <w:rsid w:val="00C3493B"/>
    <w:rsid w:val="00C34F3D"/>
    <w:rsid w:val="00C35A3B"/>
    <w:rsid w:val="00C35D00"/>
    <w:rsid w:val="00C35E51"/>
    <w:rsid w:val="00C423EC"/>
    <w:rsid w:val="00C43A1F"/>
    <w:rsid w:val="00C43AAD"/>
    <w:rsid w:val="00C45482"/>
    <w:rsid w:val="00C45839"/>
    <w:rsid w:val="00C45D2E"/>
    <w:rsid w:val="00C46A8D"/>
    <w:rsid w:val="00C47C5E"/>
    <w:rsid w:val="00C51601"/>
    <w:rsid w:val="00C52C56"/>
    <w:rsid w:val="00C54F99"/>
    <w:rsid w:val="00C561CD"/>
    <w:rsid w:val="00C5628F"/>
    <w:rsid w:val="00C57669"/>
    <w:rsid w:val="00C578A7"/>
    <w:rsid w:val="00C61058"/>
    <w:rsid w:val="00C6394D"/>
    <w:rsid w:val="00C6457F"/>
    <w:rsid w:val="00C64AD7"/>
    <w:rsid w:val="00C64CEF"/>
    <w:rsid w:val="00C707D1"/>
    <w:rsid w:val="00C7581B"/>
    <w:rsid w:val="00C76165"/>
    <w:rsid w:val="00C80861"/>
    <w:rsid w:val="00C81721"/>
    <w:rsid w:val="00C81EFA"/>
    <w:rsid w:val="00C81FAA"/>
    <w:rsid w:val="00C81FAF"/>
    <w:rsid w:val="00C82C89"/>
    <w:rsid w:val="00C82D32"/>
    <w:rsid w:val="00C83631"/>
    <w:rsid w:val="00C83AE0"/>
    <w:rsid w:val="00C8605D"/>
    <w:rsid w:val="00C91376"/>
    <w:rsid w:val="00C91FD4"/>
    <w:rsid w:val="00CA13DA"/>
    <w:rsid w:val="00CA25D8"/>
    <w:rsid w:val="00CA4AF4"/>
    <w:rsid w:val="00CA6DB0"/>
    <w:rsid w:val="00CA6F19"/>
    <w:rsid w:val="00CA78E9"/>
    <w:rsid w:val="00CB12E7"/>
    <w:rsid w:val="00CB1532"/>
    <w:rsid w:val="00CB240E"/>
    <w:rsid w:val="00CB3028"/>
    <w:rsid w:val="00CB344E"/>
    <w:rsid w:val="00CB38A3"/>
    <w:rsid w:val="00CB517A"/>
    <w:rsid w:val="00CB56D7"/>
    <w:rsid w:val="00CB5799"/>
    <w:rsid w:val="00CB57BE"/>
    <w:rsid w:val="00CB5EA6"/>
    <w:rsid w:val="00CB5EB0"/>
    <w:rsid w:val="00CB698F"/>
    <w:rsid w:val="00CB6A11"/>
    <w:rsid w:val="00CB798F"/>
    <w:rsid w:val="00CC000A"/>
    <w:rsid w:val="00CC1797"/>
    <w:rsid w:val="00CC21A6"/>
    <w:rsid w:val="00CC4454"/>
    <w:rsid w:val="00CC4524"/>
    <w:rsid w:val="00CC58CC"/>
    <w:rsid w:val="00CC70D8"/>
    <w:rsid w:val="00CD43EA"/>
    <w:rsid w:val="00CD7E30"/>
    <w:rsid w:val="00CE1397"/>
    <w:rsid w:val="00CE15FC"/>
    <w:rsid w:val="00CE17F4"/>
    <w:rsid w:val="00CE21CC"/>
    <w:rsid w:val="00CE225E"/>
    <w:rsid w:val="00CE28DA"/>
    <w:rsid w:val="00CE3530"/>
    <w:rsid w:val="00CE4F9A"/>
    <w:rsid w:val="00CE5B18"/>
    <w:rsid w:val="00CE6455"/>
    <w:rsid w:val="00CE691D"/>
    <w:rsid w:val="00CF17F0"/>
    <w:rsid w:val="00CF1E8B"/>
    <w:rsid w:val="00CF371A"/>
    <w:rsid w:val="00CF3750"/>
    <w:rsid w:val="00CF53E8"/>
    <w:rsid w:val="00CF549D"/>
    <w:rsid w:val="00CF57D8"/>
    <w:rsid w:val="00CF6516"/>
    <w:rsid w:val="00D012BD"/>
    <w:rsid w:val="00D0253C"/>
    <w:rsid w:val="00D02D7D"/>
    <w:rsid w:val="00D039F4"/>
    <w:rsid w:val="00D03B0B"/>
    <w:rsid w:val="00D05938"/>
    <w:rsid w:val="00D07994"/>
    <w:rsid w:val="00D10AD3"/>
    <w:rsid w:val="00D11E47"/>
    <w:rsid w:val="00D11E8A"/>
    <w:rsid w:val="00D1240E"/>
    <w:rsid w:val="00D144C7"/>
    <w:rsid w:val="00D15E3E"/>
    <w:rsid w:val="00D1792A"/>
    <w:rsid w:val="00D17E1B"/>
    <w:rsid w:val="00D21B2F"/>
    <w:rsid w:val="00D220CD"/>
    <w:rsid w:val="00D226FF"/>
    <w:rsid w:val="00D231C8"/>
    <w:rsid w:val="00D256A2"/>
    <w:rsid w:val="00D26242"/>
    <w:rsid w:val="00D269EE"/>
    <w:rsid w:val="00D32AF2"/>
    <w:rsid w:val="00D33E28"/>
    <w:rsid w:val="00D3426F"/>
    <w:rsid w:val="00D34C4C"/>
    <w:rsid w:val="00D35360"/>
    <w:rsid w:val="00D35BB0"/>
    <w:rsid w:val="00D36E95"/>
    <w:rsid w:val="00D377E4"/>
    <w:rsid w:val="00D40CED"/>
    <w:rsid w:val="00D43185"/>
    <w:rsid w:val="00D454A5"/>
    <w:rsid w:val="00D457F6"/>
    <w:rsid w:val="00D4633F"/>
    <w:rsid w:val="00D5002B"/>
    <w:rsid w:val="00D51891"/>
    <w:rsid w:val="00D52941"/>
    <w:rsid w:val="00D56C7E"/>
    <w:rsid w:val="00D57652"/>
    <w:rsid w:val="00D60099"/>
    <w:rsid w:val="00D620B8"/>
    <w:rsid w:val="00D636A8"/>
    <w:rsid w:val="00D63F0A"/>
    <w:rsid w:val="00D64F25"/>
    <w:rsid w:val="00D654A2"/>
    <w:rsid w:val="00D65794"/>
    <w:rsid w:val="00D665AE"/>
    <w:rsid w:val="00D704D0"/>
    <w:rsid w:val="00D70844"/>
    <w:rsid w:val="00D70D6A"/>
    <w:rsid w:val="00D70FBF"/>
    <w:rsid w:val="00D711A9"/>
    <w:rsid w:val="00D712CB"/>
    <w:rsid w:val="00D713E4"/>
    <w:rsid w:val="00D715E3"/>
    <w:rsid w:val="00D73D46"/>
    <w:rsid w:val="00D7407E"/>
    <w:rsid w:val="00D756F8"/>
    <w:rsid w:val="00D80DCC"/>
    <w:rsid w:val="00D8168F"/>
    <w:rsid w:val="00D81F0F"/>
    <w:rsid w:val="00D82C37"/>
    <w:rsid w:val="00D835BF"/>
    <w:rsid w:val="00D84156"/>
    <w:rsid w:val="00D85652"/>
    <w:rsid w:val="00D91144"/>
    <w:rsid w:val="00D9175E"/>
    <w:rsid w:val="00D91BAA"/>
    <w:rsid w:val="00D93965"/>
    <w:rsid w:val="00D944BB"/>
    <w:rsid w:val="00D951E1"/>
    <w:rsid w:val="00D956AD"/>
    <w:rsid w:val="00D95A5D"/>
    <w:rsid w:val="00D95F37"/>
    <w:rsid w:val="00D97121"/>
    <w:rsid w:val="00DA32FD"/>
    <w:rsid w:val="00DA3556"/>
    <w:rsid w:val="00DA3A18"/>
    <w:rsid w:val="00DA3A24"/>
    <w:rsid w:val="00DA44FA"/>
    <w:rsid w:val="00DA5F14"/>
    <w:rsid w:val="00DB0907"/>
    <w:rsid w:val="00DB22A7"/>
    <w:rsid w:val="00DB26E4"/>
    <w:rsid w:val="00DB2CAB"/>
    <w:rsid w:val="00DB4151"/>
    <w:rsid w:val="00DB520A"/>
    <w:rsid w:val="00DB6905"/>
    <w:rsid w:val="00DC0BDA"/>
    <w:rsid w:val="00DC11BE"/>
    <w:rsid w:val="00DC18CB"/>
    <w:rsid w:val="00DC2199"/>
    <w:rsid w:val="00DC2A9E"/>
    <w:rsid w:val="00DC37D0"/>
    <w:rsid w:val="00DC46AF"/>
    <w:rsid w:val="00DC67D7"/>
    <w:rsid w:val="00DD0B00"/>
    <w:rsid w:val="00DD1C70"/>
    <w:rsid w:val="00DD2478"/>
    <w:rsid w:val="00DD5058"/>
    <w:rsid w:val="00DD526F"/>
    <w:rsid w:val="00DE4223"/>
    <w:rsid w:val="00DE4409"/>
    <w:rsid w:val="00DE49E9"/>
    <w:rsid w:val="00DE55BF"/>
    <w:rsid w:val="00DE70DA"/>
    <w:rsid w:val="00DF040B"/>
    <w:rsid w:val="00DF08E6"/>
    <w:rsid w:val="00DF0A10"/>
    <w:rsid w:val="00DF1A93"/>
    <w:rsid w:val="00DF2333"/>
    <w:rsid w:val="00DF374C"/>
    <w:rsid w:val="00DF4A46"/>
    <w:rsid w:val="00DF706C"/>
    <w:rsid w:val="00DF760E"/>
    <w:rsid w:val="00DF7DE9"/>
    <w:rsid w:val="00E00681"/>
    <w:rsid w:val="00E00714"/>
    <w:rsid w:val="00E0131F"/>
    <w:rsid w:val="00E03C7C"/>
    <w:rsid w:val="00E04942"/>
    <w:rsid w:val="00E04E5A"/>
    <w:rsid w:val="00E0661E"/>
    <w:rsid w:val="00E076B5"/>
    <w:rsid w:val="00E11B6F"/>
    <w:rsid w:val="00E11C5C"/>
    <w:rsid w:val="00E128AB"/>
    <w:rsid w:val="00E12EC3"/>
    <w:rsid w:val="00E13796"/>
    <w:rsid w:val="00E162CA"/>
    <w:rsid w:val="00E168A2"/>
    <w:rsid w:val="00E168FB"/>
    <w:rsid w:val="00E17364"/>
    <w:rsid w:val="00E2051A"/>
    <w:rsid w:val="00E2226F"/>
    <w:rsid w:val="00E22E6A"/>
    <w:rsid w:val="00E2573F"/>
    <w:rsid w:val="00E26DEF"/>
    <w:rsid w:val="00E3055D"/>
    <w:rsid w:val="00E307B9"/>
    <w:rsid w:val="00E31176"/>
    <w:rsid w:val="00E31AD8"/>
    <w:rsid w:val="00E3335A"/>
    <w:rsid w:val="00E33B96"/>
    <w:rsid w:val="00E33C16"/>
    <w:rsid w:val="00E3447A"/>
    <w:rsid w:val="00E34CED"/>
    <w:rsid w:val="00E35C08"/>
    <w:rsid w:val="00E360F1"/>
    <w:rsid w:val="00E36B31"/>
    <w:rsid w:val="00E37EA6"/>
    <w:rsid w:val="00E41C81"/>
    <w:rsid w:val="00E4290E"/>
    <w:rsid w:val="00E42FC1"/>
    <w:rsid w:val="00E43199"/>
    <w:rsid w:val="00E435C7"/>
    <w:rsid w:val="00E442D3"/>
    <w:rsid w:val="00E44475"/>
    <w:rsid w:val="00E44AD0"/>
    <w:rsid w:val="00E45112"/>
    <w:rsid w:val="00E45199"/>
    <w:rsid w:val="00E45390"/>
    <w:rsid w:val="00E45CEE"/>
    <w:rsid w:val="00E4603E"/>
    <w:rsid w:val="00E4724F"/>
    <w:rsid w:val="00E52284"/>
    <w:rsid w:val="00E52447"/>
    <w:rsid w:val="00E52A0A"/>
    <w:rsid w:val="00E52F7D"/>
    <w:rsid w:val="00E52F7E"/>
    <w:rsid w:val="00E5378A"/>
    <w:rsid w:val="00E547A1"/>
    <w:rsid w:val="00E55851"/>
    <w:rsid w:val="00E56D3A"/>
    <w:rsid w:val="00E60186"/>
    <w:rsid w:val="00E60197"/>
    <w:rsid w:val="00E6142B"/>
    <w:rsid w:val="00E62F86"/>
    <w:rsid w:val="00E63D13"/>
    <w:rsid w:val="00E64B6E"/>
    <w:rsid w:val="00E65C97"/>
    <w:rsid w:val="00E66F62"/>
    <w:rsid w:val="00E670DF"/>
    <w:rsid w:val="00E67D07"/>
    <w:rsid w:val="00E70607"/>
    <w:rsid w:val="00E7181C"/>
    <w:rsid w:val="00E71A22"/>
    <w:rsid w:val="00E722F0"/>
    <w:rsid w:val="00E755C8"/>
    <w:rsid w:val="00E75C1D"/>
    <w:rsid w:val="00E77814"/>
    <w:rsid w:val="00E817F6"/>
    <w:rsid w:val="00E81BDF"/>
    <w:rsid w:val="00E8290F"/>
    <w:rsid w:val="00E86346"/>
    <w:rsid w:val="00E87058"/>
    <w:rsid w:val="00E875C5"/>
    <w:rsid w:val="00E8791F"/>
    <w:rsid w:val="00E91C9F"/>
    <w:rsid w:val="00E922FA"/>
    <w:rsid w:val="00E92D17"/>
    <w:rsid w:val="00E937AE"/>
    <w:rsid w:val="00E93F9E"/>
    <w:rsid w:val="00E94409"/>
    <w:rsid w:val="00E957F7"/>
    <w:rsid w:val="00E96653"/>
    <w:rsid w:val="00E96787"/>
    <w:rsid w:val="00EA07FC"/>
    <w:rsid w:val="00EA2090"/>
    <w:rsid w:val="00EA2C7C"/>
    <w:rsid w:val="00EA377D"/>
    <w:rsid w:val="00EA4AE1"/>
    <w:rsid w:val="00EA5513"/>
    <w:rsid w:val="00EA6D05"/>
    <w:rsid w:val="00EA6D6A"/>
    <w:rsid w:val="00EB191F"/>
    <w:rsid w:val="00EB210E"/>
    <w:rsid w:val="00EB2429"/>
    <w:rsid w:val="00EB249B"/>
    <w:rsid w:val="00EB26CF"/>
    <w:rsid w:val="00EB29C4"/>
    <w:rsid w:val="00EB3037"/>
    <w:rsid w:val="00EB6083"/>
    <w:rsid w:val="00EB658D"/>
    <w:rsid w:val="00EB70CD"/>
    <w:rsid w:val="00EC1996"/>
    <w:rsid w:val="00EC2580"/>
    <w:rsid w:val="00EC2E28"/>
    <w:rsid w:val="00EC3B11"/>
    <w:rsid w:val="00EC4AC3"/>
    <w:rsid w:val="00EC4FD0"/>
    <w:rsid w:val="00EC52AD"/>
    <w:rsid w:val="00EC5B66"/>
    <w:rsid w:val="00EC5B96"/>
    <w:rsid w:val="00EC68EC"/>
    <w:rsid w:val="00EC6953"/>
    <w:rsid w:val="00ED1F08"/>
    <w:rsid w:val="00ED2209"/>
    <w:rsid w:val="00ED23D4"/>
    <w:rsid w:val="00ED2B14"/>
    <w:rsid w:val="00ED3C74"/>
    <w:rsid w:val="00ED5A77"/>
    <w:rsid w:val="00EE03AD"/>
    <w:rsid w:val="00EE31B2"/>
    <w:rsid w:val="00EE35D7"/>
    <w:rsid w:val="00EE4394"/>
    <w:rsid w:val="00EE4A68"/>
    <w:rsid w:val="00EE6853"/>
    <w:rsid w:val="00EE7D2D"/>
    <w:rsid w:val="00EF0EC8"/>
    <w:rsid w:val="00EF180F"/>
    <w:rsid w:val="00EF1FAA"/>
    <w:rsid w:val="00EF47A7"/>
    <w:rsid w:val="00EF4D3E"/>
    <w:rsid w:val="00F023C1"/>
    <w:rsid w:val="00F026FC"/>
    <w:rsid w:val="00F04632"/>
    <w:rsid w:val="00F04E16"/>
    <w:rsid w:val="00F05446"/>
    <w:rsid w:val="00F058F6"/>
    <w:rsid w:val="00F10603"/>
    <w:rsid w:val="00F123AF"/>
    <w:rsid w:val="00F123DA"/>
    <w:rsid w:val="00F12A94"/>
    <w:rsid w:val="00F13564"/>
    <w:rsid w:val="00F1398D"/>
    <w:rsid w:val="00F144DE"/>
    <w:rsid w:val="00F14817"/>
    <w:rsid w:val="00F1620C"/>
    <w:rsid w:val="00F170BE"/>
    <w:rsid w:val="00F172F4"/>
    <w:rsid w:val="00F1757D"/>
    <w:rsid w:val="00F17B29"/>
    <w:rsid w:val="00F212C0"/>
    <w:rsid w:val="00F23A03"/>
    <w:rsid w:val="00F24A90"/>
    <w:rsid w:val="00F24ACE"/>
    <w:rsid w:val="00F25AF3"/>
    <w:rsid w:val="00F276C1"/>
    <w:rsid w:val="00F31E8D"/>
    <w:rsid w:val="00F32B16"/>
    <w:rsid w:val="00F33D0E"/>
    <w:rsid w:val="00F34ED8"/>
    <w:rsid w:val="00F35319"/>
    <w:rsid w:val="00F35462"/>
    <w:rsid w:val="00F35A3B"/>
    <w:rsid w:val="00F36F83"/>
    <w:rsid w:val="00F4023E"/>
    <w:rsid w:val="00F41419"/>
    <w:rsid w:val="00F41E23"/>
    <w:rsid w:val="00F42391"/>
    <w:rsid w:val="00F423EA"/>
    <w:rsid w:val="00F42E20"/>
    <w:rsid w:val="00F43C6A"/>
    <w:rsid w:val="00F44422"/>
    <w:rsid w:val="00F44564"/>
    <w:rsid w:val="00F45587"/>
    <w:rsid w:val="00F47E4E"/>
    <w:rsid w:val="00F51726"/>
    <w:rsid w:val="00F5283A"/>
    <w:rsid w:val="00F52861"/>
    <w:rsid w:val="00F531FC"/>
    <w:rsid w:val="00F5434A"/>
    <w:rsid w:val="00F553F4"/>
    <w:rsid w:val="00F554FF"/>
    <w:rsid w:val="00F56717"/>
    <w:rsid w:val="00F57858"/>
    <w:rsid w:val="00F6039F"/>
    <w:rsid w:val="00F61BB6"/>
    <w:rsid w:val="00F6454E"/>
    <w:rsid w:val="00F64FF7"/>
    <w:rsid w:val="00F6527C"/>
    <w:rsid w:val="00F67532"/>
    <w:rsid w:val="00F70E2B"/>
    <w:rsid w:val="00F71583"/>
    <w:rsid w:val="00F7351E"/>
    <w:rsid w:val="00F765D2"/>
    <w:rsid w:val="00F777AA"/>
    <w:rsid w:val="00F82AC8"/>
    <w:rsid w:val="00F82BD0"/>
    <w:rsid w:val="00F840AE"/>
    <w:rsid w:val="00F85700"/>
    <w:rsid w:val="00F85F3E"/>
    <w:rsid w:val="00F861DD"/>
    <w:rsid w:val="00F868FE"/>
    <w:rsid w:val="00F8712D"/>
    <w:rsid w:val="00F902A6"/>
    <w:rsid w:val="00F902CB"/>
    <w:rsid w:val="00F91A55"/>
    <w:rsid w:val="00F92478"/>
    <w:rsid w:val="00F93BA2"/>
    <w:rsid w:val="00F94699"/>
    <w:rsid w:val="00F95588"/>
    <w:rsid w:val="00F95748"/>
    <w:rsid w:val="00F9649D"/>
    <w:rsid w:val="00F9662E"/>
    <w:rsid w:val="00FA0805"/>
    <w:rsid w:val="00FA12D4"/>
    <w:rsid w:val="00FA1443"/>
    <w:rsid w:val="00FA4C81"/>
    <w:rsid w:val="00FA6EC6"/>
    <w:rsid w:val="00FB1035"/>
    <w:rsid w:val="00FB1398"/>
    <w:rsid w:val="00FB15F7"/>
    <w:rsid w:val="00FB190E"/>
    <w:rsid w:val="00FB2B13"/>
    <w:rsid w:val="00FB2EAF"/>
    <w:rsid w:val="00FB4072"/>
    <w:rsid w:val="00FB40D1"/>
    <w:rsid w:val="00FB5200"/>
    <w:rsid w:val="00FB5458"/>
    <w:rsid w:val="00FB60BD"/>
    <w:rsid w:val="00FC0961"/>
    <w:rsid w:val="00FC0B58"/>
    <w:rsid w:val="00FC34BB"/>
    <w:rsid w:val="00FC37B0"/>
    <w:rsid w:val="00FC3F07"/>
    <w:rsid w:val="00FC41C2"/>
    <w:rsid w:val="00FD0788"/>
    <w:rsid w:val="00FD14E0"/>
    <w:rsid w:val="00FD275E"/>
    <w:rsid w:val="00FD3718"/>
    <w:rsid w:val="00FD435E"/>
    <w:rsid w:val="00FD4E06"/>
    <w:rsid w:val="00FD5DAC"/>
    <w:rsid w:val="00FD5E4E"/>
    <w:rsid w:val="00FD60EB"/>
    <w:rsid w:val="00FD79DD"/>
    <w:rsid w:val="00FE35A0"/>
    <w:rsid w:val="00FE35F9"/>
    <w:rsid w:val="00FE3E14"/>
    <w:rsid w:val="00FE552C"/>
    <w:rsid w:val="00FE7A65"/>
    <w:rsid w:val="00FF181E"/>
    <w:rsid w:val="00FF274D"/>
    <w:rsid w:val="00FF2DAD"/>
    <w:rsid w:val="00FF5FB7"/>
    <w:rsid w:val="00FF697F"/>
    <w:rsid w:val="00FF6DFC"/>
    <w:rsid w:val="00FF70A7"/>
    <w:rsid w:val="00FF7BC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0A996C9"/>
  <w15:docId w15:val="{AFFB9A80-962D-4907-B41F-E8EA51BF6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7E6F"/>
    <w:pPr>
      <w:spacing w:after="200" w:line="276" w:lineRule="auto"/>
    </w:pPr>
  </w:style>
  <w:style w:type="paragraph" w:styleId="Heading1">
    <w:name w:val="heading 1"/>
    <w:basedOn w:val="Normal"/>
    <w:next w:val="Normal"/>
    <w:link w:val="Heading1Char"/>
    <w:uiPriority w:val="9"/>
    <w:qFormat/>
    <w:rsid w:val="00E168F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qFormat/>
    <w:rsid w:val="007E759E"/>
    <w:pPr>
      <w:keepNext/>
      <w:spacing w:after="0" w:line="240" w:lineRule="auto"/>
      <w:ind w:firstLineChars="100" w:firstLine="241"/>
      <w:outlineLvl w:val="1"/>
    </w:pPr>
    <w:rPr>
      <w:rFonts w:ascii="Times New Roman" w:eastAsia="SimSun" w:hAnsi="Times New Roman" w:cs="Times New Roman"/>
      <w:b/>
      <w:bCs/>
      <w:sz w:val="24"/>
      <w:szCs w:val="24"/>
      <w:lang w:eastAsia="ar-SA"/>
    </w:rPr>
  </w:style>
  <w:style w:type="paragraph" w:styleId="Heading3">
    <w:name w:val="heading 3"/>
    <w:basedOn w:val="Normal"/>
    <w:next w:val="Normal"/>
    <w:link w:val="Heading3Char"/>
    <w:qFormat/>
    <w:rsid w:val="00E168FB"/>
    <w:pPr>
      <w:keepNext/>
      <w:bidi/>
      <w:spacing w:after="0" w:line="240" w:lineRule="auto"/>
      <w:jc w:val="lowKashida"/>
      <w:outlineLvl w:val="2"/>
    </w:pPr>
    <w:rPr>
      <w:rFonts w:ascii="Times New Roman" w:eastAsia="Times New Roman" w:hAnsi="Times New Roman" w:cs="Simplified Arabic"/>
      <w:b/>
      <w:bCs/>
      <w:snapToGrid w:val="0"/>
      <w:sz w:val="20"/>
      <w:szCs w:val="20"/>
    </w:rPr>
  </w:style>
  <w:style w:type="paragraph" w:styleId="Heading4">
    <w:name w:val="heading 4"/>
    <w:basedOn w:val="Normal"/>
    <w:next w:val="Normal"/>
    <w:link w:val="Heading4Char"/>
    <w:uiPriority w:val="9"/>
    <w:qFormat/>
    <w:rsid w:val="00E168FB"/>
    <w:pPr>
      <w:keepNext/>
      <w:bidi/>
      <w:spacing w:after="0" w:line="240" w:lineRule="auto"/>
      <w:jc w:val="right"/>
      <w:outlineLvl w:val="3"/>
    </w:pPr>
    <w:rPr>
      <w:rFonts w:ascii="Times New Roman" w:eastAsia="SimSun" w:hAnsi="Times New Roman" w:cs="Times New Roman"/>
      <w:b/>
      <w:bCs/>
      <w:sz w:val="24"/>
      <w:szCs w:val="24"/>
      <w:lang w:eastAsia="ar-SA"/>
    </w:rPr>
  </w:style>
  <w:style w:type="paragraph" w:styleId="Heading5">
    <w:name w:val="heading 5"/>
    <w:basedOn w:val="Normal"/>
    <w:next w:val="Normal"/>
    <w:link w:val="Heading5Char"/>
    <w:uiPriority w:val="9"/>
    <w:qFormat/>
    <w:rsid w:val="00E168FB"/>
    <w:pPr>
      <w:keepNext/>
      <w:bidi/>
      <w:spacing w:after="0" w:line="240" w:lineRule="auto"/>
      <w:jc w:val="center"/>
      <w:outlineLvl w:val="4"/>
    </w:pPr>
    <w:rPr>
      <w:rFonts w:ascii="Times New Roman" w:eastAsia="SimSun" w:hAnsi="Times New Roman" w:cs="Times New Roman"/>
      <w:b/>
      <w:bCs/>
      <w:sz w:val="20"/>
      <w:szCs w:val="20"/>
      <w:lang w:eastAsia="zh-CN"/>
    </w:rPr>
  </w:style>
  <w:style w:type="paragraph" w:styleId="Heading6">
    <w:name w:val="heading 6"/>
    <w:basedOn w:val="Normal"/>
    <w:next w:val="Normal"/>
    <w:link w:val="Heading6Char"/>
    <w:uiPriority w:val="9"/>
    <w:unhideWhenUsed/>
    <w:qFormat/>
    <w:rsid w:val="00E168FB"/>
    <w:pPr>
      <w:keepNext/>
      <w:keepLines/>
      <w:bidi/>
      <w:spacing w:before="200" w:after="0" w:line="240" w:lineRule="auto"/>
      <w:outlineLvl w:val="5"/>
    </w:pPr>
    <w:rPr>
      <w:rFonts w:asciiTheme="majorHAnsi" w:eastAsiaTheme="majorEastAsia" w:hAnsiTheme="majorHAnsi" w:cstheme="majorBidi"/>
      <w:i/>
      <w:iCs/>
      <w:color w:val="1F4D78" w:themeColor="accent1" w:themeShade="7F"/>
      <w:sz w:val="24"/>
      <w:szCs w:val="24"/>
      <w:lang w:eastAsia="ar-SA"/>
    </w:rPr>
  </w:style>
  <w:style w:type="paragraph" w:styleId="Heading7">
    <w:name w:val="heading 7"/>
    <w:basedOn w:val="Normal"/>
    <w:next w:val="Normal"/>
    <w:link w:val="Heading7Char"/>
    <w:uiPriority w:val="9"/>
    <w:unhideWhenUsed/>
    <w:qFormat/>
    <w:rsid w:val="00E168F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E168FB"/>
    <w:pPr>
      <w:keepNext/>
      <w:keepLines/>
      <w:bidi/>
      <w:spacing w:before="200" w:after="0" w:line="240" w:lineRule="auto"/>
      <w:outlineLvl w:val="7"/>
    </w:pPr>
    <w:rPr>
      <w:rFonts w:asciiTheme="majorHAnsi" w:eastAsiaTheme="majorEastAsia" w:hAnsiTheme="majorHAnsi" w:cstheme="majorBidi"/>
      <w:color w:val="404040" w:themeColor="text1" w:themeTint="BF"/>
      <w:sz w:val="20"/>
      <w:szCs w:val="20"/>
      <w:lang w:eastAsia="ar-SA"/>
    </w:rPr>
  </w:style>
  <w:style w:type="paragraph" w:styleId="Heading9">
    <w:name w:val="heading 9"/>
    <w:basedOn w:val="Normal"/>
    <w:next w:val="Normal"/>
    <w:link w:val="Heading9Char"/>
    <w:uiPriority w:val="9"/>
    <w:unhideWhenUsed/>
    <w:qFormat/>
    <w:rsid w:val="00E168FB"/>
    <w:pPr>
      <w:keepNext/>
      <w:keepLines/>
      <w:bidi/>
      <w:spacing w:before="200" w:after="0" w:line="240" w:lineRule="auto"/>
      <w:outlineLvl w:val="8"/>
    </w:pPr>
    <w:rPr>
      <w:rFonts w:asciiTheme="majorHAnsi" w:eastAsiaTheme="majorEastAsia" w:hAnsiTheme="majorHAnsi" w:cstheme="majorBidi"/>
      <w:i/>
      <w:iCs/>
      <w:snapToGrid w:val="0"/>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68FB"/>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7E759E"/>
    <w:rPr>
      <w:rFonts w:ascii="Times New Roman" w:eastAsia="SimSun" w:hAnsi="Times New Roman" w:cs="Times New Roman"/>
      <w:b/>
      <w:bCs/>
      <w:sz w:val="24"/>
      <w:szCs w:val="24"/>
      <w:lang w:eastAsia="ar-SA"/>
    </w:rPr>
  </w:style>
  <w:style w:type="character" w:customStyle="1" w:styleId="Heading3Char">
    <w:name w:val="Heading 3 Char"/>
    <w:basedOn w:val="DefaultParagraphFont"/>
    <w:link w:val="Heading3"/>
    <w:uiPriority w:val="9"/>
    <w:rsid w:val="00E168FB"/>
    <w:rPr>
      <w:rFonts w:ascii="Times New Roman" w:eastAsia="Times New Roman" w:hAnsi="Times New Roman" w:cs="Simplified Arabic"/>
      <w:b/>
      <w:bCs/>
      <w:snapToGrid w:val="0"/>
      <w:sz w:val="20"/>
      <w:szCs w:val="20"/>
    </w:rPr>
  </w:style>
  <w:style w:type="character" w:customStyle="1" w:styleId="Heading4Char">
    <w:name w:val="Heading 4 Char"/>
    <w:basedOn w:val="DefaultParagraphFont"/>
    <w:link w:val="Heading4"/>
    <w:uiPriority w:val="9"/>
    <w:rsid w:val="00E168FB"/>
    <w:rPr>
      <w:rFonts w:ascii="Times New Roman" w:eastAsia="SimSun" w:hAnsi="Times New Roman" w:cs="Times New Roman"/>
      <w:b/>
      <w:bCs/>
      <w:sz w:val="24"/>
      <w:szCs w:val="24"/>
      <w:lang w:eastAsia="ar-SA"/>
    </w:rPr>
  </w:style>
  <w:style w:type="character" w:customStyle="1" w:styleId="Heading5Char">
    <w:name w:val="Heading 5 Char"/>
    <w:basedOn w:val="DefaultParagraphFont"/>
    <w:link w:val="Heading5"/>
    <w:uiPriority w:val="9"/>
    <w:rsid w:val="00E168FB"/>
    <w:rPr>
      <w:rFonts w:ascii="Times New Roman" w:eastAsia="SimSun" w:hAnsi="Times New Roman" w:cs="Times New Roman"/>
      <w:b/>
      <w:bCs/>
      <w:sz w:val="20"/>
      <w:szCs w:val="20"/>
      <w:lang w:eastAsia="zh-CN"/>
    </w:rPr>
  </w:style>
  <w:style w:type="character" w:customStyle="1" w:styleId="Heading6Char">
    <w:name w:val="Heading 6 Char"/>
    <w:basedOn w:val="DefaultParagraphFont"/>
    <w:link w:val="Heading6"/>
    <w:uiPriority w:val="9"/>
    <w:rsid w:val="00E168FB"/>
    <w:rPr>
      <w:rFonts w:asciiTheme="majorHAnsi" w:eastAsiaTheme="majorEastAsia" w:hAnsiTheme="majorHAnsi" w:cstheme="majorBidi"/>
      <w:i/>
      <w:iCs/>
      <w:color w:val="1F4D78" w:themeColor="accent1" w:themeShade="7F"/>
      <w:sz w:val="24"/>
      <w:szCs w:val="24"/>
      <w:lang w:eastAsia="ar-SA"/>
    </w:rPr>
  </w:style>
  <w:style w:type="character" w:customStyle="1" w:styleId="Heading7Char">
    <w:name w:val="Heading 7 Char"/>
    <w:basedOn w:val="DefaultParagraphFont"/>
    <w:link w:val="Heading7"/>
    <w:uiPriority w:val="9"/>
    <w:rsid w:val="00E168FB"/>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E168FB"/>
    <w:rPr>
      <w:rFonts w:asciiTheme="majorHAnsi" w:eastAsiaTheme="majorEastAsia" w:hAnsiTheme="majorHAnsi" w:cstheme="majorBidi"/>
      <w:color w:val="404040" w:themeColor="text1" w:themeTint="BF"/>
      <w:sz w:val="20"/>
      <w:szCs w:val="20"/>
      <w:lang w:eastAsia="ar-SA"/>
    </w:rPr>
  </w:style>
  <w:style w:type="character" w:customStyle="1" w:styleId="Heading9Char">
    <w:name w:val="Heading 9 Char"/>
    <w:basedOn w:val="DefaultParagraphFont"/>
    <w:link w:val="Heading9"/>
    <w:uiPriority w:val="9"/>
    <w:rsid w:val="00E168FB"/>
    <w:rPr>
      <w:rFonts w:asciiTheme="majorHAnsi" w:eastAsiaTheme="majorEastAsia" w:hAnsiTheme="majorHAnsi" w:cstheme="majorBidi"/>
      <w:i/>
      <w:iCs/>
      <w:snapToGrid w:val="0"/>
      <w:color w:val="404040" w:themeColor="text1" w:themeTint="BF"/>
      <w:sz w:val="20"/>
      <w:szCs w:val="20"/>
    </w:rPr>
  </w:style>
  <w:style w:type="table" w:styleId="TableGrid">
    <w:name w:val="Table Grid"/>
    <w:basedOn w:val="TableNormal"/>
    <w:uiPriority w:val="59"/>
    <w:rsid w:val="00E168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Sharp - Footnote Text,Footnote Text - Sharp Char Char,Footnote Text - Sharp Char,FOOTNOTES,fn"/>
    <w:basedOn w:val="Normal"/>
    <w:link w:val="FootnoteTextChar"/>
    <w:uiPriority w:val="99"/>
    <w:unhideWhenUsed/>
    <w:rsid w:val="00E168FB"/>
    <w:pPr>
      <w:spacing w:after="0" w:line="240" w:lineRule="auto"/>
    </w:pPr>
    <w:rPr>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uiPriority w:val="99"/>
    <w:rsid w:val="00E168FB"/>
    <w:rPr>
      <w:sz w:val="20"/>
      <w:szCs w:val="20"/>
    </w:rPr>
  </w:style>
  <w:style w:type="character" w:styleId="FootnoteReference">
    <w:name w:val="footnote reference"/>
    <w:aliases w:val="ftref"/>
    <w:basedOn w:val="DefaultParagraphFont"/>
    <w:uiPriority w:val="99"/>
    <w:unhideWhenUsed/>
    <w:rsid w:val="00E168FB"/>
    <w:rPr>
      <w:vertAlign w:val="superscript"/>
    </w:rPr>
  </w:style>
  <w:style w:type="paragraph" w:styleId="BalloonText">
    <w:name w:val="Balloon Text"/>
    <w:basedOn w:val="Normal"/>
    <w:link w:val="BalloonTextChar"/>
    <w:uiPriority w:val="99"/>
    <w:unhideWhenUsed/>
    <w:rsid w:val="00E168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168FB"/>
    <w:rPr>
      <w:rFonts w:ascii="Tahoma" w:hAnsi="Tahoma" w:cs="Tahoma"/>
      <w:sz w:val="16"/>
      <w:szCs w:val="16"/>
    </w:rPr>
  </w:style>
  <w:style w:type="paragraph" w:styleId="BodyText">
    <w:name w:val="Body Text"/>
    <w:basedOn w:val="Normal"/>
    <w:link w:val="BodyTextChar"/>
    <w:uiPriority w:val="99"/>
    <w:rsid w:val="00E168FB"/>
    <w:pPr>
      <w:bidi/>
      <w:spacing w:after="0" w:line="240" w:lineRule="auto"/>
      <w:jc w:val="lowKashida"/>
    </w:pPr>
    <w:rPr>
      <w:rFonts w:ascii="Times New Roman" w:eastAsia="Times New Roman" w:hAnsi="Times New Roman" w:cs="Simplified Arabic"/>
      <w:sz w:val="24"/>
      <w:szCs w:val="20"/>
    </w:rPr>
  </w:style>
  <w:style w:type="character" w:customStyle="1" w:styleId="BodyTextChar">
    <w:name w:val="Body Text Char"/>
    <w:basedOn w:val="DefaultParagraphFont"/>
    <w:link w:val="BodyText"/>
    <w:uiPriority w:val="99"/>
    <w:rsid w:val="00E168FB"/>
    <w:rPr>
      <w:rFonts w:ascii="Times New Roman" w:eastAsia="Times New Roman" w:hAnsi="Times New Roman" w:cs="Simplified Arabic"/>
      <w:sz w:val="24"/>
      <w:szCs w:val="20"/>
    </w:rPr>
  </w:style>
  <w:style w:type="paragraph" w:customStyle="1" w:styleId="Normal1">
    <w:name w:val="Normal1"/>
    <w:basedOn w:val="Normal"/>
    <w:rsid w:val="00E168FB"/>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E168FB"/>
    <w:pPr>
      <w:ind w:left="720"/>
      <w:contextualSpacing/>
    </w:pPr>
  </w:style>
  <w:style w:type="paragraph" w:styleId="BodyTextIndent2">
    <w:name w:val="Body Text Indent 2"/>
    <w:basedOn w:val="Normal"/>
    <w:link w:val="BodyTextIndent2Char"/>
    <w:uiPriority w:val="99"/>
    <w:unhideWhenUsed/>
    <w:rsid w:val="00E168FB"/>
    <w:pPr>
      <w:spacing w:after="120" w:line="480" w:lineRule="auto"/>
      <w:ind w:left="360"/>
    </w:pPr>
  </w:style>
  <w:style w:type="character" w:customStyle="1" w:styleId="BodyTextIndent2Char">
    <w:name w:val="Body Text Indent 2 Char"/>
    <w:basedOn w:val="DefaultParagraphFont"/>
    <w:link w:val="BodyTextIndent2"/>
    <w:uiPriority w:val="99"/>
    <w:rsid w:val="00E168FB"/>
  </w:style>
  <w:style w:type="character" w:customStyle="1" w:styleId="BodyText3Char">
    <w:name w:val="Body Text 3 Char"/>
    <w:basedOn w:val="DefaultParagraphFont"/>
    <w:link w:val="BodyText3"/>
    <w:uiPriority w:val="99"/>
    <w:rsid w:val="00E168FB"/>
    <w:rPr>
      <w:rFonts w:ascii="Times New Roman" w:eastAsia="SimSun" w:hAnsi="Times New Roman" w:cs="Times New Roman"/>
      <w:b/>
      <w:bCs/>
      <w:lang w:eastAsia="ar-SA"/>
    </w:rPr>
  </w:style>
  <w:style w:type="paragraph" w:styleId="BodyText3">
    <w:name w:val="Body Text 3"/>
    <w:basedOn w:val="Normal"/>
    <w:link w:val="BodyText3Char"/>
    <w:uiPriority w:val="99"/>
    <w:rsid w:val="00E168FB"/>
    <w:pPr>
      <w:bidi/>
      <w:spacing w:after="0" w:line="240" w:lineRule="auto"/>
      <w:jc w:val="center"/>
    </w:pPr>
    <w:rPr>
      <w:rFonts w:ascii="Times New Roman" w:eastAsia="SimSun" w:hAnsi="Times New Roman" w:cs="Times New Roman"/>
      <w:b/>
      <w:bCs/>
      <w:lang w:eastAsia="ar-SA"/>
    </w:rPr>
  </w:style>
  <w:style w:type="character" w:customStyle="1" w:styleId="BodyText3Char1">
    <w:name w:val="Body Text 3 Char1"/>
    <w:basedOn w:val="DefaultParagraphFont"/>
    <w:uiPriority w:val="99"/>
    <w:semiHidden/>
    <w:rsid w:val="00E168FB"/>
    <w:rPr>
      <w:sz w:val="16"/>
      <w:szCs w:val="16"/>
    </w:rPr>
  </w:style>
  <w:style w:type="character" w:customStyle="1" w:styleId="HeaderChar">
    <w:name w:val="Header Char"/>
    <w:basedOn w:val="DefaultParagraphFont"/>
    <w:link w:val="Header"/>
    <w:uiPriority w:val="99"/>
    <w:rsid w:val="00E168FB"/>
    <w:rPr>
      <w:rFonts w:ascii="Times New Roman" w:eastAsia="SimSun" w:hAnsi="Times New Roman" w:cs="Times New Roman"/>
      <w:noProof/>
      <w:sz w:val="20"/>
      <w:szCs w:val="20"/>
    </w:rPr>
  </w:style>
  <w:style w:type="paragraph" w:styleId="Header">
    <w:name w:val="header"/>
    <w:basedOn w:val="Normal"/>
    <w:link w:val="HeaderChar"/>
    <w:uiPriority w:val="99"/>
    <w:rsid w:val="00E168FB"/>
    <w:pPr>
      <w:tabs>
        <w:tab w:val="center" w:pos="4153"/>
        <w:tab w:val="right" w:pos="8306"/>
      </w:tabs>
      <w:bidi/>
      <w:spacing w:after="0" w:line="240" w:lineRule="auto"/>
    </w:pPr>
    <w:rPr>
      <w:rFonts w:ascii="Times New Roman" w:eastAsia="SimSun" w:hAnsi="Times New Roman" w:cs="Times New Roman"/>
      <w:noProof/>
      <w:sz w:val="20"/>
      <w:szCs w:val="20"/>
    </w:rPr>
  </w:style>
  <w:style w:type="character" w:customStyle="1" w:styleId="HeaderChar1">
    <w:name w:val="Header Char1"/>
    <w:basedOn w:val="DefaultParagraphFont"/>
    <w:uiPriority w:val="99"/>
    <w:semiHidden/>
    <w:rsid w:val="00E168FB"/>
  </w:style>
  <w:style w:type="character" w:customStyle="1" w:styleId="BodyTextIndentChar">
    <w:name w:val="Body Text Indent Char"/>
    <w:basedOn w:val="DefaultParagraphFont"/>
    <w:link w:val="BodyTextIndent"/>
    <w:uiPriority w:val="99"/>
    <w:rsid w:val="00E168FB"/>
    <w:rPr>
      <w:rFonts w:ascii="Courier New" w:eastAsia="SimSun" w:hAnsi="Courier New" w:cs="Courier New"/>
      <w:sz w:val="24"/>
      <w:szCs w:val="24"/>
      <w:lang w:eastAsia="zh-CN"/>
    </w:rPr>
  </w:style>
  <w:style w:type="paragraph" w:styleId="BodyTextIndent">
    <w:name w:val="Body Text Indent"/>
    <w:basedOn w:val="Normal"/>
    <w:link w:val="BodyTextIndentChar"/>
    <w:uiPriority w:val="99"/>
    <w:rsid w:val="00E168FB"/>
    <w:pPr>
      <w:spacing w:after="0" w:line="240" w:lineRule="auto"/>
      <w:jc w:val="center"/>
    </w:pPr>
    <w:rPr>
      <w:rFonts w:ascii="Courier New" w:eastAsia="SimSun" w:hAnsi="Courier New" w:cs="Courier New"/>
      <w:sz w:val="24"/>
      <w:szCs w:val="24"/>
      <w:lang w:eastAsia="zh-CN"/>
    </w:rPr>
  </w:style>
  <w:style w:type="character" w:customStyle="1" w:styleId="BodyTextIndentChar1">
    <w:name w:val="Body Text Indent Char1"/>
    <w:basedOn w:val="DefaultParagraphFont"/>
    <w:uiPriority w:val="99"/>
    <w:semiHidden/>
    <w:rsid w:val="00E168FB"/>
  </w:style>
  <w:style w:type="character" w:customStyle="1" w:styleId="FooterChar">
    <w:name w:val="Footer Char"/>
    <w:basedOn w:val="DefaultParagraphFont"/>
    <w:link w:val="Footer"/>
    <w:uiPriority w:val="99"/>
    <w:rsid w:val="00E168FB"/>
    <w:rPr>
      <w:rFonts w:ascii="Times New Roman" w:eastAsia="SimSun" w:hAnsi="Times New Roman" w:cs="Times New Roman"/>
      <w:sz w:val="24"/>
      <w:szCs w:val="24"/>
      <w:lang w:eastAsia="zh-CN"/>
    </w:rPr>
  </w:style>
  <w:style w:type="paragraph" w:styleId="Footer">
    <w:name w:val="footer"/>
    <w:basedOn w:val="Normal"/>
    <w:link w:val="FooterChar"/>
    <w:uiPriority w:val="99"/>
    <w:rsid w:val="00E168FB"/>
    <w:pPr>
      <w:tabs>
        <w:tab w:val="center" w:pos="4320"/>
        <w:tab w:val="right" w:pos="8640"/>
      </w:tabs>
      <w:bidi/>
      <w:spacing w:after="0" w:line="240" w:lineRule="auto"/>
    </w:pPr>
    <w:rPr>
      <w:rFonts w:ascii="Times New Roman" w:eastAsia="SimSun" w:hAnsi="Times New Roman" w:cs="Times New Roman"/>
      <w:sz w:val="24"/>
      <w:szCs w:val="24"/>
      <w:lang w:eastAsia="zh-CN"/>
    </w:rPr>
  </w:style>
  <w:style w:type="character" w:customStyle="1" w:styleId="FooterChar1">
    <w:name w:val="Footer Char1"/>
    <w:basedOn w:val="DefaultParagraphFont"/>
    <w:uiPriority w:val="99"/>
    <w:semiHidden/>
    <w:rsid w:val="00E168FB"/>
  </w:style>
  <w:style w:type="paragraph" w:customStyle="1" w:styleId="xl31">
    <w:name w:val="xl31"/>
    <w:basedOn w:val="Normal"/>
    <w:rsid w:val="00E168FB"/>
    <w:pPr>
      <w:spacing w:before="100" w:beforeAutospacing="1" w:after="100" w:afterAutospacing="1" w:line="240" w:lineRule="auto"/>
      <w:jc w:val="right"/>
    </w:pPr>
    <w:rPr>
      <w:rFonts w:ascii="Arial" w:eastAsia="Arial Unicode MS" w:hAnsi="Arial" w:cs="Arial"/>
      <w:sz w:val="18"/>
      <w:szCs w:val="18"/>
      <w:lang w:eastAsia="ar-SA"/>
    </w:rPr>
  </w:style>
  <w:style w:type="paragraph" w:customStyle="1" w:styleId="xl22">
    <w:name w:val="xl22"/>
    <w:basedOn w:val="Normal"/>
    <w:rsid w:val="00E168FB"/>
    <w:pPr>
      <w:spacing w:before="100" w:beforeAutospacing="1" w:after="100" w:afterAutospacing="1" w:line="240" w:lineRule="auto"/>
      <w:jc w:val="right"/>
    </w:pPr>
    <w:rPr>
      <w:rFonts w:ascii="Arial" w:eastAsia="Arial Unicode MS" w:hAnsi="Arial" w:cs="Arial"/>
      <w:b/>
      <w:bCs/>
      <w:sz w:val="18"/>
      <w:szCs w:val="18"/>
      <w:lang w:eastAsia="ar-SA"/>
    </w:rPr>
  </w:style>
  <w:style w:type="paragraph" w:customStyle="1" w:styleId="xl25">
    <w:name w:val="xl25"/>
    <w:basedOn w:val="Normal"/>
    <w:rsid w:val="00E168FB"/>
    <w:pPr>
      <w:pBdr>
        <w:lef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ar-SA"/>
    </w:rPr>
  </w:style>
  <w:style w:type="paragraph" w:customStyle="1" w:styleId="xl29">
    <w:name w:val="xl29"/>
    <w:basedOn w:val="Normal"/>
    <w:rsid w:val="00E168FB"/>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Unicode MS" w:eastAsia="Arial Unicode MS" w:hAnsi="Arial Unicode MS" w:cs="Arial Unicode MS"/>
      <w:b/>
      <w:bCs/>
      <w:sz w:val="24"/>
      <w:szCs w:val="24"/>
      <w:lang w:eastAsia="ar-SA"/>
    </w:rPr>
  </w:style>
  <w:style w:type="paragraph" w:customStyle="1" w:styleId="xl27">
    <w:name w:val="xl27"/>
    <w:basedOn w:val="Normal"/>
    <w:rsid w:val="00E168FB"/>
    <w:pPr>
      <w:pBdr>
        <w:right w:val="single" w:sz="4" w:space="0" w:color="auto"/>
      </w:pBdr>
      <w:spacing w:before="100" w:beforeAutospacing="1" w:after="100" w:afterAutospacing="1" w:line="240" w:lineRule="auto"/>
    </w:pPr>
    <w:rPr>
      <w:rFonts w:ascii="Arial" w:eastAsia="Arial Unicode MS" w:hAnsi="Arial" w:cs="Arial"/>
      <w:sz w:val="18"/>
      <w:szCs w:val="18"/>
      <w:lang w:eastAsia="ar-SA"/>
    </w:rPr>
  </w:style>
  <w:style w:type="character" w:styleId="Hyperlink">
    <w:name w:val="Hyperlink"/>
    <w:basedOn w:val="DefaultParagraphFont"/>
    <w:uiPriority w:val="99"/>
    <w:unhideWhenUsed/>
    <w:rsid w:val="00E168FB"/>
    <w:rPr>
      <w:color w:val="0000FF"/>
      <w:u w:val="single"/>
    </w:rPr>
  </w:style>
  <w:style w:type="character" w:styleId="FollowedHyperlink">
    <w:name w:val="FollowedHyperlink"/>
    <w:basedOn w:val="DefaultParagraphFont"/>
    <w:uiPriority w:val="99"/>
    <w:unhideWhenUsed/>
    <w:rsid w:val="00E168FB"/>
    <w:rPr>
      <w:color w:val="800080"/>
      <w:u w:val="single"/>
    </w:rPr>
  </w:style>
  <w:style w:type="character" w:styleId="Emphasis">
    <w:name w:val="Emphasis"/>
    <w:basedOn w:val="DefaultParagraphFont"/>
    <w:uiPriority w:val="20"/>
    <w:qFormat/>
    <w:rsid w:val="00E168FB"/>
    <w:rPr>
      <w:i/>
      <w:iCs w:val="0"/>
    </w:rPr>
  </w:style>
  <w:style w:type="character" w:styleId="Strong">
    <w:name w:val="Strong"/>
    <w:basedOn w:val="DefaultParagraphFont"/>
    <w:uiPriority w:val="22"/>
    <w:qFormat/>
    <w:rsid w:val="00E168FB"/>
    <w:rPr>
      <w:b/>
      <w:bCs w:val="0"/>
    </w:rPr>
  </w:style>
  <w:style w:type="paragraph" w:styleId="NormalWeb">
    <w:name w:val="Normal (Web)"/>
    <w:basedOn w:val="Normal"/>
    <w:link w:val="NormalWebChar"/>
    <w:uiPriority w:val="99"/>
    <w:unhideWhenUsed/>
    <w:rsid w:val="00E168FB"/>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E168FB"/>
    <w:pPr>
      <w:tabs>
        <w:tab w:val="left" w:pos="720"/>
        <w:tab w:val="right" w:leader="dot" w:pos="9000"/>
      </w:tabs>
      <w:bidi/>
      <w:spacing w:after="0" w:line="240" w:lineRule="exact"/>
    </w:pPr>
    <w:rPr>
      <w:rFonts w:ascii="Simplified Arabic" w:eastAsia="Times New Roman" w:hAnsi="Simplified Arabic" w:cs="Simplified Arabic"/>
      <w:b/>
      <w:bCs/>
      <w:color w:val="000000"/>
      <w:sz w:val="20"/>
      <w:szCs w:val="20"/>
      <w:lang w:bidi="ar-JO"/>
    </w:rPr>
  </w:style>
  <w:style w:type="paragraph" w:styleId="TOC2">
    <w:name w:val="toc 2"/>
    <w:basedOn w:val="Normal"/>
    <w:next w:val="Normal"/>
    <w:autoRedefine/>
    <w:uiPriority w:val="39"/>
    <w:unhideWhenUsed/>
    <w:qFormat/>
    <w:rsid w:val="00F5283A"/>
    <w:pPr>
      <w:tabs>
        <w:tab w:val="right" w:leader="dot" w:pos="9063"/>
      </w:tabs>
      <w:spacing w:after="0" w:line="240" w:lineRule="auto"/>
      <w:ind w:left="220"/>
    </w:pPr>
    <w:rPr>
      <w:rFonts w:ascii="Times New Roman" w:eastAsia="Times New Roman" w:hAnsi="Times New Roman" w:cs="Times New Roman"/>
      <w:szCs w:val="20"/>
    </w:rPr>
  </w:style>
  <w:style w:type="paragraph" w:styleId="TOC3">
    <w:name w:val="toc 3"/>
    <w:basedOn w:val="Normal"/>
    <w:next w:val="Normal"/>
    <w:autoRedefine/>
    <w:uiPriority w:val="39"/>
    <w:unhideWhenUsed/>
    <w:qFormat/>
    <w:rsid w:val="00E168FB"/>
    <w:pPr>
      <w:spacing w:after="0" w:line="240" w:lineRule="auto"/>
      <w:ind w:left="440"/>
    </w:pPr>
    <w:rPr>
      <w:rFonts w:ascii="Times New Roman" w:eastAsia="Times New Roman" w:hAnsi="Times New Roman" w:cs="Times New Roman"/>
      <w:szCs w:val="20"/>
    </w:rPr>
  </w:style>
  <w:style w:type="paragraph" w:styleId="TOC4">
    <w:name w:val="toc 4"/>
    <w:basedOn w:val="Normal"/>
    <w:next w:val="Normal"/>
    <w:autoRedefine/>
    <w:uiPriority w:val="39"/>
    <w:semiHidden/>
    <w:unhideWhenUsed/>
    <w:rsid w:val="00E168FB"/>
    <w:pPr>
      <w:spacing w:after="0" w:line="240" w:lineRule="auto"/>
      <w:ind w:left="660"/>
    </w:pPr>
    <w:rPr>
      <w:rFonts w:ascii="Times New Roman" w:eastAsia="Times New Roman" w:hAnsi="Times New Roman" w:cs="Times New Roman"/>
      <w:szCs w:val="20"/>
    </w:rPr>
  </w:style>
  <w:style w:type="paragraph" w:styleId="TOC5">
    <w:name w:val="toc 5"/>
    <w:basedOn w:val="Normal"/>
    <w:next w:val="Normal"/>
    <w:autoRedefine/>
    <w:uiPriority w:val="39"/>
    <w:semiHidden/>
    <w:unhideWhenUsed/>
    <w:rsid w:val="00E168FB"/>
    <w:pPr>
      <w:spacing w:after="0" w:line="240" w:lineRule="auto"/>
      <w:ind w:left="880"/>
    </w:pPr>
    <w:rPr>
      <w:rFonts w:ascii="Times New Roman" w:eastAsia="Times New Roman" w:hAnsi="Times New Roman" w:cs="Times New Roman"/>
      <w:szCs w:val="20"/>
    </w:rPr>
  </w:style>
  <w:style w:type="paragraph" w:styleId="TOC6">
    <w:name w:val="toc 6"/>
    <w:basedOn w:val="Normal"/>
    <w:next w:val="Normal"/>
    <w:autoRedefine/>
    <w:uiPriority w:val="39"/>
    <w:semiHidden/>
    <w:unhideWhenUsed/>
    <w:rsid w:val="00E168FB"/>
    <w:pPr>
      <w:spacing w:after="0" w:line="240" w:lineRule="auto"/>
      <w:ind w:left="1100"/>
    </w:pPr>
    <w:rPr>
      <w:rFonts w:ascii="Times New Roman" w:eastAsia="Times New Roman" w:hAnsi="Times New Roman" w:cs="Times New Roman"/>
      <w:szCs w:val="20"/>
    </w:rPr>
  </w:style>
  <w:style w:type="paragraph" w:styleId="TOC7">
    <w:name w:val="toc 7"/>
    <w:basedOn w:val="Normal"/>
    <w:next w:val="Normal"/>
    <w:autoRedefine/>
    <w:uiPriority w:val="39"/>
    <w:semiHidden/>
    <w:unhideWhenUsed/>
    <w:rsid w:val="00E168FB"/>
    <w:pPr>
      <w:spacing w:after="0" w:line="240" w:lineRule="auto"/>
      <w:ind w:left="1320"/>
    </w:pPr>
    <w:rPr>
      <w:rFonts w:ascii="Times New Roman" w:eastAsia="Times New Roman" w:hAnsi="Times New Roman" w:cs="Times New Roman"/>
      <w:szCs w:val="20"/>
    </w:rPr>
  </w:style>
  <w:style w:type="paragraph" w:styleId="TOC8">
    <w:name w:val="toc 8"/>
    <w:basedOn w:val="Normal"/>
    <w:next w:val="Normal"/>
    <w:autoRedefine/>
    <w:uiPriority w:val="39"/>
    <w:semiHidden/>
    <w:unhideWhenUsed/>
    <w:rsid w:val="00E168FB"/>
    <w:pPr>
      <w:spacing w:after="0" w:line="240" w:lineRule="auto"/>
      <w:ind w:left="1540"/>
    </w:pPr>
    <w:rPr>
      <w:rFonts w:ascii="Times New Roman" w:eastAsia="Times New Roman" w:hAnsi="Times New Roman" w:cs="Times New Roman"/>
      <w:szCs w:val="20"/>
    </w:rPr>
  </w:style>
  <w:style w:type="paragraph" w:styleId="TOC9">
    <w:name w:val="toc 9"/>
    <w:basedOn w:val="Normal"/>
    <w:next w:val="Normal"/>
    <w:autoRedefine/>
    <w:uiPriority w:val="39"/>
    <w:semiHidden/>
    <w:unhideWhenUsed/>
    <w:rsid w:val="00E168FB"/>
    <w:pPr>
      <w:spacing w:after="0" w:line="240" w:lineRule="auto"/>
      <w:ind w:left="1760"/>
    </w:pPr>
    <w:rPr>
      <w:rFonts w:ascii="Times New Roman" w:eastAsia="Times New Roman" w:hAnsi="Times New Roman" w:cs="Times New Roman"/>
      <w:szCs w:val="20"/>
    </w:rPr>
  </w:style>
  <w:style w:type="paragraph" w:styleId="CommentText">
    <w:name w:val="annotation text"/>
    <w:basedOn w:val="Normal"/>
    <w:link w:val="CommentTextChar"/>
    <w:uiPriority w:val="99"/>
    <w:unhideWhenUsed/>
    <w:rsid w:val="001D24A8"/>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E168FB"/>
    <w:rPr>
      <w:rFonts w:ascii="Times New Roman" w:eastAsia="Times New Roman" w:hAnsi="Times New Roman" w:cs="Times New Roman"/>
      <w:sz w:val="20"/>
      <w:szCs w:val="20"/>
    </w:rPr>
  </w:style>
  <w:style w:type="paragraph" w:styleId="Caption">
    <w:name w:val="caption"/>
    <w:basedOn w:val="Normal"/>
    <w:next w:val="Normal"/>
    <w:uiPriority w:val="35"/>
    <w:unhideWhenUsed/>
    <w:qFormat/>
    <w:rsid w:val="00E168FB"/>
    <w:pPr>
      <w:tabs>
        <w:tab w:val="right" w:pos="6377"/>
      </w:tabs>
      <w:bidi/>
      <w:spacing w:after="0" w:line="240" w:lineRule="auto"/>
      <w:jc w:val="center"/>
    </w:pPr>
    <w:rPr>
      <w:rFonts w:ascii="Times New Roman" w:eastAsia="Times New Roman" w:hAnsi="Times New Roman" w:cs="Times New Roman"/>
      <w:b/>
      <w:bCs/>
      <w:noProof/>
      <w:sz w:val="24"/>
      <w:szCs w:val="28"/>
    </w:rPr>
  </w:style>
  <w:style w:type="paragraph" w:styleId="TableofFigures">
    <w:name w:val="table of figures"/>
    <w:basedOn w:val="Normal"/>
    <w:next w:val="Normal"/>
    <w:uiPriority w:val="99"/>
    <w:unhideWhenUsed/>
    <w:rsid w:val="00E168FB"/>
    <w:pPr>
      <w:spacing w:after="0" w:line="240" w:lineRule="auto"/>
      <w:ind w:left="440" w:hanging="440"/>
    </w:pPr>
    <w:rPr>
      <w:rFonts w:ascii="Times New Roman" w:eastAsia="Times New Roman" w:hAnsi="Times New Roman" w:cs="Times New Roman"/>
      <w:szCs w:val="20"/>
    </w:rPr>
  </w:style>
  <w:style w:type="paragraph" w:styleId="ListBullet">
    <w:name w:val="List Bullet"/>
    <w:basedOn w:val="Normal"/>
    <w:unhideWhenUsed/>
    <w:rsid w:val="00E168FB"/>
    <w:pPr>
      <w:numPr>
        <w:numId w:val="1"/>
      </w:numPr>
      <w:spacing w:after="0" w:line="240" w:lineRule="auto"/>
      <w:contextualSpacing/>
    </w:pPr>
    <w:rPr>
      <w:rFonts w:ascii="Times New Roman" w:eastAsia="Times New Roman" w:hAnsi="Times New Roman" w:cs="Times New Roman"/>
      <w:szCs w:val="20"/>
    </w:rPr>
  </w:style>
  <w:style w:type="paragraph" w:styleId="Title">
    <w:name w:val="Title"/>
    <w:basedOn w:val="Normal"/>
    <w:link w:val="TitleChar"/>
    <w:qFormat/>
    <w:rsid w:val="00E168FB"/>
    <w:pPr>
      <w:bidi/>
      <w:spacing w:after="0" w:line="240" w:lineRule="auto"/>
      <w:jc w:val="center"/>
    </w:pPr>
    <w:rPr>
      <w:rFonts w:ascii="Times New Roman" w:eastAsia="Times New Roman" w:hAnsi="Times New Roman" w:cs="Times New Roman"/>
      <w:b/>
      <w:bCs/>
      <w:noProof/>
      <w:sz w:val="28"/>
      <w:szCs w:val="33"/>
    </w:rPr>
  </w:style>
  <w:style w:type="character" w:customStyle="1" w:styleId="TitleChar">
    <w:name w:val="Title Char"/>
    <w:basedOn w:val="DefaultParagraphFont"/>
    <w:link w:val="Title"/>
    <w:rsid w:val="00E168FB"/>
    <w:rPr>
      <w:rFonts w:ascii="Times New Roman" w:eastAsia="Times New Roman" w:hAnsi="Times New Roman" w:cs="Times New Roman"/>
      <w:b/>
      <w:bCs/>
      <w:noProof/>
      <w:sz w:val="28"/>
      <w:szCs w:val="33"/>
    </w:rPr>
  </w:style>
  <w:style w:type="paragraph" w:styleId="Subtitle">
    <w:name w:val="Subtitle"/>
    <w:basedOn w:val="Normal"/>
    <w:next w:val="Normal"/>
    <w:link w:val="SubtitleChar"/>
    <w:uiPriority w:val="11"/>
    <w:qFormat/>
    <w:rsid w:val="00E168FB"/>
    <w:pPr>
      <w:spacing w:after="0" w:line="240" w:lineRule="auto"/>
    </w:pPr>
    <w:rPr>
      <w:rFonts w:ascii="Cambria" w:eastAsia="SimSun" w:hAnsi="Cambria" w:cs="Times New Roman"/>
      <w:i/>
      <w:iCs/>
      <w:color w:val="4F81BD"/>
      <w:spacing w:val="15"/>
      <w:sz w:val="20"/>
      <w:szCs w:val="20"/>
    </w:rPr>
  </w:style>
  <w:style w:type="character" w:customStyle="1" w:styleId="SubtitleChar">
    <w:name w:val="Subtitle Char"/>
    <w:basedOn w:val="DefaultParagraphFont"/>
    <w:link w:val="Subtitle"/>
    <w:uiPriority w:val="11"/>
    <w:rsid w:val="00E168FB"/>
    <w:rPr>
      <w:rFonts w:ascii="Cambria" w:eastAsia="SimSun" w:hAnsi="Cambria" w:cs="Times New Roman"/>
      <w:i/>
      <w:iCs/>
      <w:color w:val="4F81BD"/>
      <w:spacing w:val="15"/>
      <w:sz w:val="20"/>
      <w:szCs w:val="20"/>
    </w:rPr>
  </w:style>
  <w:style w:type="paragraph" w:styleId="BodyText2">
    <w:name w:val="Body Text 2"/>
    <w:basedOn w:val="Normal"/>
    <w:link w:val="BodyText2Char"/>
    <w:uiPriority w:val="99"/>
    <w:unhideWhenUsed/>
    <w:rsid w:val="00900339"/>
    <w:pPr>
      <w:spacing w:after="100" w:afterAutospacing="1" w:line="240" w:lineRule="atLeast"/>
      <w:jc w:val="both"/>
    </w:pPr>
    <w:rPr>
      <w:rFonts w:ascii="Times New Roman" w:eastAsia="Times New Roman" w:hAnsi="Times New Roman" w:cs="Times New Roman"/>
      <w:b/>
      <w:bCs/>
      <w:sz w:val="30"/>
      <w:szCs w:val="30"/>
      <w:lang w:eastAsia="ar-SA"/>
    </w:rPr>
  </w:style>
  <w:style w:type="character" w:customStyle="1" w:styleId="BodyText2Char">
    <w:name w:val="Body Text 2 Char"/>
    <w:basedOn w:val="DefaultParagraphFont"/>
    <w:link w:val="BodyText2"/>
    <w:uiPriority w:val="99"/>
    <w:rsid w:val="00900339"/>
    <w:rPr>
      <w:rFonts w:ascii="Times New Roman" w:eastAsia="Times New Roman" w:hAnsi="Times New Roman" w:cs="Times New Roman"/>
      <w:b/>
      <w:bCs/>
      <w:sz w:val="30"/>
      <w:szCs w:val="30"/>
      <w:lang w:eastAsia="ar-SA"/>
    </w:rPr>
  </w:style>
  <w:style w:type="paragraph" w:styleId="BlockText">
    <w:name w:val="Block Text"/>
    <w:basedOn w:val="Normal"/>
    <w:uiPriority w:val="99"/>
    <w:unhideWhenUsed/>
    <w:rsid w:val="00E168FB"/>
    <w:pPr>
      <w:bidi/>
      <w:spacing w:after="0" w:line="240" w:lineRule="auto"/>
      <w:ind w:left="1440" w:right="1440"/>
    </w:pPr>
    <w:rPr>
      <w:rFonts w:ascii="Times New Roman" w:eastAsia="Times New Roman" w:hAnsi="Times New Roman" w:cs="Traditional Arabic"/>
      <w:sz w:val="20"/>
      <w:szCs w:val="28"/>
    </w:rPr>
  </w:style>
  <w:style w:type="paragraph" w:styleId="DocumentMap">
    <w:name w:val="Document Map"/>
    <w:basedOn w:val="Normal"/>
    <w:link w:val="DocumentMapChar"/>
    <w:uiPriority w:val="99"/>
    <w:unhideWhenUsed/>
    <w:rsid w:val="00E168FB"/>
    <w:pPr>
      <w:shd w:val="clear" w:color="auto" w:fill="000080"/>
      <w:spacing w:after="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uiPriority w:val="99"/>
    <w:rsid w:val="00E168FB"/>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unhideWhenUsed/>
    <w:rsid w:val="00E168FB"/>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E168FB"/>
    <w:rPr>
      <w:rFonts w:ascii="Courier New" w:eastAsia="Times New Roman" w:hAnsi="Courier New" w:cs="Times New Roman"/>
      <w:sz w:val="20"/>
      <w:szCs w:val="20"/>
    </w:rPr>
  </w:style>
  <w:style w:type="paragraph" w:styleId="CommentSubject">
    <w:name w:val="annotation subject"/>
    <w:basedOn w:val="CommentText"/>
    <w:next w:val="CommentText"/>
    <w:link w:val="CommentSubjectChar"/>
    <w:uiPriority w:val="99"/>
    <w:semiHidden/>
    <w:unhideWhenUsed/>
    <w:rsid w:val="00E168FB"/>
    <w:rPr>
      <w:b/>
      <w:bCs/>
    </w:rPr>
  </w:style>
  <w:style w:type="character" w:customStyle="1" w:styleId="CommentSubjectChar">
    <w:name w:val="Comment Subject Char"/>
    <w:basedOn w:val="CommentTextChar"/>
    <w:link w:val="CommentSubject"/>
    <w:uiPriority w:val="99"/>
    <w:semiHidden/>
    <w:rsid w:val="00E168FB"/>
    <w:rPr>
      <w:rFonts w:ascii="Times New Roman" w:eastAsia="Times New Roman" w:hAnsi="Times New Roman" w:cs="Times New Roman"/>
      <w:b/>
      <w:bCs/>
      <w:sz w:val="20"/>
      <w:szCs w:val="20"/>
    </w:rPr>
  </w:style>
  <w:style w:type="character" w:customStyle="1" w:styleId="NoSpacingChar">
    <w:name w:val="No Spacing Char"/>
    <w:link w:val="NoSpacing"/>
    <w:uiPriority w:val="1"/>
    <w:locked/>
    <w:rsid w:val="00E168FB"/>
    <w:rPr>
      <w:rFonts w:ascii="Calibri" w:eastAsia="Times New Roman" w:hAnsi="Calibri" w:cs="Times New Roman"/>
      <w:szCs w:val="20"/>
    </w:rPr>
  </w:style>
  <w:style w:type="paragraph" w:styleId="NoSpacing">
    <w:name w:val="No Spacing"/>
    <w:link w:val="NoSpacingChar"/>
    <w:uiPriority w:val="1"/>
    <w:qFormat/>
    <w:rsid w:val="00E168FB"/>
    <w:pPr>
      <w:spacing w:after="0" w:line="240" w:lineRule="auto"/>
    </w:pPr>
    <w:rPr>
      <w:rFonts w:ascii="Calibri" w:eastAsia="Times New Roman" w:hAnsi="Calibri" w:cs="Times New Roman"/>
      <w:szCs w:val="20"/>
    </w:rPr>
  </w:style>
  <w:style w:type="paragraph" w:styleId="Revision">
    <w:name w:val="Revision"/>
    <w:uiPriority w:val="99"/>
    <w:semiHidden/>
    <w:rsid w:val="00E168FB"/>
    <w:pPr>
      <w:spacing w:after="0" w:line="240" w:lineRule="auto"/>
    </w:pPr>
    <w:rPr>
      <w:rFonts w:ascii="Times New Roman" w:eastAsia="Times New Roman" w:hAnsi="Times New Roman" w:cs="Times New Roman"/>
      <w:sz w:val="24"/>
      <w:szCs w:val="24"/>
      <w:lang w:eastAsia="ar-SA"/>
    </w:rPr>
  </w:style>
  <w:style w:type="paragraph" w:customStyle="1" w:styleId="1">
    <w:name w:val="جدول الرسوم التوضيحية1"/>
    <w:basedOn w:val="Normal"/>
    <w:next w:val="Normal"/>
    <w:uiPriority w:val="99"/>
    <w:semiHidden/>
    <w:rsid w:val="00E168FB"/>
    <w:pPr>
      <w:spacing w:after="0" w:line="240" w:lineRule="auto"/>
      <w:ind w:left="440" w:hanging="440"/>
    </w:pPr>
    <w:rPr>
      <w:rFonts w:ascii="Times New Roman" w:eastAsia="Times New Roman" w:hAnsi="Times New Roman" w:cs="Times New Roman"/>
      <w:szCs w:val="20"/>
    </w:rPr>
  </w:style>
  <w:style w:type="character" w:customStyle="1" w:styleId="Char1">
    <w:name w:val="تذييل الصفحة Char1"/>
    <w:link w:val="10"/>
    <w:uiPriority w:val="99"/>
    <w:locked/>
    <w:rsid w:val="00E168FB"/>
    <w:rPr>
      <w:rFonts w:ascii="Times New Roman" w:eastAsia="Times New Roman" w:hAnsi="Times New Roman" w:cs="Times New Roman"/>
      <w:szCs w:val="20"/>
      <w:lang w:eastAsia="ar-SA"/>
    </w:rPr>
  </w:style>
  <w:style w:type="paragraph" w:customStyle="1" w:styleId="10">
    <w:name w:val="تذييل الصفحة1"/>
    <w:basedOn w:val="Normal"/>
    <w:link w:val="Char1"/>
    <w:uiPriority w:val="99"/>
    <w:rsid w:val="00E168FB"/>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xl26">
    <w:name w:val="xl26"/>
    <w:basedOn w:val="Normal"/>
    <w:rsid w:val="00E168FB"/>
    <w:pPr>
      <w:spacing w:before="100" w:beforeAutospacing="1" w:after="100" w:afterAutospacing="1" w:line="240" w:lineRule="auto"/>
    </w:pPr>
    <w:rPr>
      <w:rFonts w:ascii="Times New Roman" w:eastAsia="Times New Roman" w:hAnsi="Times New Roman" w:cs="Times New Roman"/>
    </w:rPr>
  </w:style>
  <w:style w:type="paragraph" w:customStyle="1" w:styleId="xl28">
    <w:name w:val="xl28"/>
    <w:basedOn w:val="Normal"/>
    <w:rsid w:val="00E168FB"/>
    <w:pPr>
      <w:spacing w:before="100" w:beforeAutospacing="1" w:after="100" w:afterAutospacing="1" w:line="240" w:lineRule="auto"/>
      <w:jc w:val="right"/>
    </w:pPr>
    <w:rPr>
      <w:rFonts w:ascii="Arial" w:eastAsia="Times New Roman" w:hAnsi="Arial" w:cs="Arial"/>
      <w:sz w:val="24"/>
      <w:szCs w:val="24"/>
    </w:rPr>
  </w:style>
  <w:style w:type="character" w:customStyle="1" w:styleId="Char">
    <w:name w:val="رأس الصفحة Char"/>
    <w:link w:val="11"/>
    <w:uiPriority w:val="99"/>
    <w:locked/>
    <w:rsid w:val="00E168FB"/>
    <w:rPr>
      <w:rFonts w:ascii="Times New Roman" w:eastAsia="Times New Roman" w:hAnsi="Times New Roman" w:cs="Times New Roman"/>
      <w:szCs w:val="20"/>
      <w:lang w:eastAsia="ar-SA"/>
    </w:rPr>
  </w:style>
  <w:style w:type="paragraph" w:customStyle="1" w:styleId="11">
    <w:name w:val="رأس الصفحة1"/>
    <w:basedOn w:val="Normal"/>
    <w:link w:val="Char"/>
    <w:uiPriority w:val="99"/>
    <w:rsid w:val="00E168FB"/>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TL">
    <w:name w:val="TL"/>
    <w:rsid w:val="00E168FB"/>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spacing w:after="0" w:line="240" w:lineRule="auto"/>
    </w:pPr>
    <w:rPr>
      <w:rFonts w:ascii="Times New Roman" w:eastAsia="Times New Roman" w:hAnsi="Times New Roman" w:cs="Times New Roman"/>
      <w:sz w:val="24"/>
      <w:szCs w:val="20"/>
    </w:rPr>
  </w:style>
  <w:style w:type="paragraph" w:customStyle="1" w:styleId="DecimalAligned">
    <w:name w:val="Decimal Aligned"/>
    <w:basedOn w:val="Normal"/>
    <w:uiPriority w:val="40"/>
    <w:qFormat/>
    <w:rsid w:val="00E168FB"/>
    <w:pPr>
      <w:tabs>
        <w:tab w:val="decimal" w:pos="360"/>
      </w:tabs>
    </w:pPr>
    <w:rPr>
      <w:rFonts w:ascii="Calibri" w:eastAsia="Times New Roman" w:hAnsi="Calibri" w:cs="Times New Roman"/>
    </w:rPr>
  </w:style>
  <w:style w:type="character" w:customStyle="1" w:styleId="Char0">
    <w:name w:val="تذييل الصفحة Char"/>
    <w:link w:val="Style"/>
    <w:uiPriority w:val="99"/>
    <w:locked/>
    <w:rsid w:val="00E168FB"/>
    <w:rPr>
      <w:rFonts w:ascii="Times New Roman" w:eastAsia="SimSun" w:hAnsi="Times New Roman" w:cs="Times New Roman"/>
      <w:sz w:val="20"/>
      <w:szCs w:val="20"/>
      <w:lang w:eastAsia="ar-SA"/>
    </w:rPr>
  </w:style>
  <w:style w:type="paragraph" w:customStyle="1" w:styleId="Style">
    <w:name w:val="Style"/>
    <w:basedOn w:val="Normal"/>
    <w:next w:val="11"/>
    <w:link w:val="Char0"/>
    <w:uiPriority w:val="99"/>
    <w:rsid w:val="00E168FB"/>
    <w:pPr>
      <w:tabs>
        <w:tab w:val="center" w:pos="4153"/>
        <w:tab w:val="right" w:pos="8306"/>
      </w:tabs>
      <w:spacing w:after="0" w:line="240" w:lineRule="auto"/>
    </w:pPr>
    <w:rPr>
      <w:rFonts w:ascii="Times New Roman" w:eastAsia="SimSun" w:hAnsi="Times New Roman" w:cs="Times New Roman"/>
      <w:sz w:val="20"/>
      <w:szCs w:val="20"/>
      <w:lang w:eastAsia="ar-SA"/>
    </w:rPr>
  </w:style>
  <w:style w:type="paragraph" w:customStyle="1" w:styleId="12">
    <w:name w:val="سرد الفقرات1"/>
    <w:basedOn w:val="Normal"/>
    <w:qFormat/>
    <w:rsid w:val="00E168FB"/>
    <w:pPr>
      <w:spacing w:after="0" w:line="240" w:lineRule="auto"/>
      <w:ind w:left="720"/>
    </w:pPr>
    <w:rPr>
      <w:rFonts w:ascii="Times New Roman" w:eastAsia="SimSun" w:hAnsi="Times New Roman" w:cs="Arabic Transparent"/>
      <w:sz w:val="20"/>
      <w:szCs w:val="20"/>
    </w:rPr>
  </w:style>
  <w:style w:type="paragraph" w:customStyle="1" w:styleId="13">
    <w:name w:val="بلا تباعد1"/>
    <w:basedOn w:val="Normal"/>
    <w:qFormat/>
    <w:rsid w:val="00E168FB"/>
    <w:pPr>
      <w:spacing w:after="0" w:line="240" w:lineRule="auto"/>
    </w:pPr>
    <w:rPr>
      <w:rFonts w:ascii="Times New Roman" w:eastAsia="SimSun" w:hAnsi="Times New Roman" w:cs="Arabic Transparent"/>
      <w:sz w:val="20"/>
      <w:szCs w:val="20"/>
    </w:rPr>
  </w:style>
  <w:style w:type="paragraph" w:customStyle="1" w:styleId="14">
    <w:name w:val="اقتباس1"/>
    <w:basedOn w:val="Normal"/>
    <w:next w:val="Normal"/>
    <w:qFormat/>
    <w:rsid w:val="00E168FB"/>
    <w:pPr>
      <w:spacing w:after="0" w:line="240" w:lineRule="auto"/>
    </w:pPr>
    <w:rPr>
      <w:rFonts w:ascii="Times New Roman" w:eastAsia="SimSun" w:hAnsi="Times New Roman" w:cs="Arabic Transparent"/>
      <w:i/>
      <w:iCs/>
      <w:color w:val="000000"/>
      <w:sz w:val="20"/>
      <w:szCs w:val="20"/>
    </w:rPr>
  </w:style>
  <w:style w:type="paragraph" w:customStyle="1" w:styleId="15">
    <w:name w:val="اقتباس مكثف1"/>
    <w:basedOn w:val="Normal"/>
    <w:next w:val="Normal"/>
    <w:qFormat/>
    <w:rsid w:val="00E168FB"/>
    <w:pPr>
      <w:pBdr>
        <w:bottom w:val="single" w:sz="4" w:space="4" w:color="4F81BD"/>
      </w:pBdr>
      <w:spacing w:before="200" w:after="280" w:line="240" w:lineRule="auto"/>
      <w:ind w:left="936" w:right="936"/>
    </w:pPr>
    <w:rPr>
      <w:rFonts w:ascii="Times New Roman" w:eastAsia="SimSun" w:hAnsi="Times New Roman" w:cs="Arabic Transparent"/>
      <w:b/>
      <w:bCs/>
      <w:i/>
      <w:iCs/>
      <w:color w:val="4F81BD"/>
      <w:sz w:val="20"/>
      <w:szCs w:val="20"/>
    </w:rPr>
  </w:style>
  <w:style w:type="paragraph" w:customStyle="1" w:styleId="16">
    <w:name w:val="عنوان جدول المحتويات1"/>
    <w:basedOn w:val="Heading1"/>
    <w:next w:val="Normal"/>
    <w:qFormat/>
    <w:rsid w:val="00E168FB"/>
    <w:pPr>
      <w:jc w:val="right"/>
      <w:outlineLvl w:val="9"/>
    </w:pPr>
    <w:rPr>
      <w:rFonts w:ascii="Cambria" w:eastAsia="SimSun" w:hAnsi="Cambria" w:cs="Times New Roman"/>
      <w:color w:val="365F91"/>
      <w:sz w:val="32"/>
      <w:szCs w:val="32"/>
    </w:rPr>
  </w:style>
  <w:style w:type="character" w:customStyle="1" w:styleId="modulenameCharChar">
    <w:name w:val="module name Char Char"/>
    <w:link w:val="modulenameChar"/>
    <w:locked/>
    <w:rsid w:val="00E168FB"/>
    <w:rPr>
      <w:rFonts w:ascii="Times New Roman" w:eastAsia="SimSun" w:hAnsi="Times New Roman" w:cs="Times New Roman"/>
      <w:b/>
      <w:caps/>
      <w:sz w:val="24"/>
      <w:szCs w:val="20"/>
      <w:lang w:eastAsia="ar-SA"/>
    </w:rPr>
  </w:style>
  <w:style w:type="paragraph" w:customStyle="1" w:styleId="modulenameChar">
    <w:name w:val="module name Char"/>
    <w:basedOn w:val="Normal"/>
    <w:link w:val="modulenameCharChar"/>
    <w:rsid w:val="00E168FB"/>
    <w:pPr>
      <w:spacing w:after="0" w:line="240" w:lineRule="auto"/>
    </w:pPr>
    <w:rPr>
      <w:rFonts w:ascii="Times New Roman" w:eastAsia="SimSun" w:hAnsi="Times New Roman" w:cs="Times New Roman"/>
      <w:b/>
      <w:caps/>
      <w:sz w:val="24"/>
      <w:szCs w:val="20"/>
      <w:lang w:eastAsia="ar-SA"/>
    </w:rPr>
  </w:style>
  <w:style w:type="character" w:customStyle="1" w:styleId="1IntvwqstCharCharCharCharChar">
    <w:name w:val="1. Intvw qst Char Char Char Char Char"/>
    <w:link w:val="1IntvwqstCharCharCharChar"/>
    <w:locked/>
    <w:rsid w:val="00E168FB"/>
    <w:rPr>
      <w:rFonts w:ascii="Arial" w:eastAsia="SimSun" w:hAnsi="Arial" w:cs="Times New Roman"/>
      <w:smallCaps/>
      <w:sz w:val="24"/>
      <w:szCs w:val="20"/>
      <w:lang w:eastAsia="ar-SA"/>
    </w:rPr>
  </w:style>
  <w:style w:type="paragraph" w:customStyle="1" w:styleId="1IntvwqstCharCharCharChar">
    <w:name w:val="1. Intvw qst Char Char Char Char"/>
    <w:basedOn w:val="Normal"/>
    <w:link w:val="1IntvwqstCharCharChar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ResponsecategsCharCharChar">
    <w:name w:val="Response categs..... Char Char Char"/>
    <w:link w:val="ResponsecategsCharChar"/>
    <w:locked/>
    <w:rsid w:val="00E168FB"/>
    <w:rPr>
      <w:rFonts w:ascii="Arial" w:eastAsia="SimSun" w:hAnsi="Arial" w:cs="Times New Roman"/>
      <w:sz w:val="24"/>
      <w:szCs w:val="20"/>
      <w:lang w:eastAsia="ar-SA"/>
    </w:rPr>
  </w:style>
  <w:style w:type="paragraph" w:customStyle="1" w:styleId="ResponsecategsCharChar">
    <w:name w:val="Response categs..... Char Char"/>
    <w:basedOn w:val="Normal"/>
    <w:link w:val="ResponsecategsCharCharChar"/>
    <w:rsid w:val="00E168FB"/>
    <w:pPr>
      <w:tabs>
        <w:tab w:val="right" w:leader="dot" w:pos="3942"/>
      </w:tabs>
      <w:spacing w:after="0" w:line="240" w:lineRule="auto"/>
      <w:ind w:left="216" w:hanging="216"/>
    </w:pPr>
    <w:rPr>
      <w:rFonts w:ascii="Arial" w:eastAsia="SimSun" w:hAnsi="Arial" w:cs="Times New Roman"/>
      <w:sz w:val="24"/>
      <w:szCs w:val="20"/>
      <w:lang w:eastAsia="ar-SA"/>
    </w:rPr>
  </w:style>
  <w:style w:type="character" w:customStyle="1" w:styleId="ClusternoCharChar">
    <w:name w:val="Cluster no. Char Char"/>
    <w:link w:val="ClusternoChar"/>
    <w:locked/>
    <w:rsid w:val="00E168FB"/>
    <w:rPr>
      <w:rFonts w:ascii="Times New Roman" w:eastAsia="SimSun" w:hAnsi="Times New Roman" w:cs="Times New Roman"/>
      <w:b/>
      <w:sz w:val="24"/>
      <w:szCs w:val="20"/>
      <w:lang w:eastAsia="ar-SA"/>
    </w:rPr>
  </w:style>
  <w:style w:type="paragraph" w:customStyle="1" w:styleId="ClusternoChar">
    <w:name w:val="Cluster no. Char"/>
    <w:basedOn w:val="Normal"/>
    <w:link w:val="ClusternoCharChar"/>
    <w:rsid w:val="00E168FB"/>
    <w:pPr>
      <w:spacing w:after="0" w:line="240" w:lineRule="auto"/>
      <w:jc w:val="right"/>
    </w:pPr>
    <w:rPr>
      <w:rFonts w:ascii="Times New Roman" w:eastAsia="SimSun" w:hAnsi="Times New Roman" w:cs="Times New Roman"/>
      <w:b/>
      <w:sz w:val="24"/>
      <w:szCs w:val="20"/>
      <w:lang w:eastAsia="ar-SA"/>
    </w:rPr>
  </w:style>
  <w:style w:type="character" w:customStyle="1" w:styleId="InstructionstointvwCharCharCharCharChar">
    <w:name w:val="Instructions to intvw Char Char Char Char Char"/>
    <w:link w:val="InstructionstointvwCharCharCharChar"/>
    <w:locked/>
    <w:rsid w:val="00E168FB"/>
    <w:rPr>
      <w:rFonts w:ascii="Times New Roman" w:eastAsia="SimSun" w:hAnsi="Times New Roman" w:cs="Times New Roman"/>
      <w:b/>
      <w:i/>
      <w:caps/>
      <w:sz w:val="24"/>
      <w:szCs w:val="20"/>
      <w:lang w:eastAsia="ar-SA"/>
    </w:rPr>
  </w:style>
  <w:style w:type="paragraph" w:customStyle="1" w:styleId="InstructionstointvwCharCharCharChar">
    <w:name w:val="Instructions to intvw Char Char Char Char"/>
    <w:basedOn w:val="modulenameChar"/>
    <w:link w:val="InstructionstointvwCharCharCharCharChar"/>
    <w:rsid w:val="00E168FB"/>
    <w:rPr>
      <w:i/>
    </w:rPr>
  </w:style>
  <w:style w:type="paragraph" w:customStyle="1" w:styleId="GOTONEXTMODULE">
    <w:name w:val="GO TO NEXT MODULE"/>
    <w:basedOn w:val="1IntvwqstCharCharCharChar"/>
    <w:rsid w:val="00E168FB"/>
    <w:rPr>
      <w:rFonts w:ascii="Times New Roman" w:hAnsi="Times New Roman"/>
      <w:b/>
      <w:caps/>
      <w:smallCaps w:val="0"/>
      <w:sz w:val="21"/>
    </w:rPr>
  </w:style>
  <w:style w:type="character" w:customStyle="1" w:styleId="adaptationnoteCharChar">
    <w:name w:val="adaptation note Char Char"/>
    <w:link w:val="adaptationnoteChar"/>
    <w:locked/>
    <w:rsid w:val="00E168FB"/>
    <w:rPr>
      <w:rFonts w:ascii="Arial" w:eastAsia="SimSun" w:hAnsi="Arial" w:cs="Times New Roman"/>
      <w:b/>
      <w:i/>
      <w:sz w:val="24"/>
      <w:szCs w:val="20"/>
      <w:lang w:eastAsia="ar-SA"/>
    </w:rPr>
  </w:style>
  <w:style w:type="paragraph" w:customStyle="1" w:styleId="adaptationnoteChar">
    <w:name w:val="adaptation note Char"/>
    <w:basedOn w:val="Normal"/>
    <w:link w:val="adaptationnoteCharChar"/>
    <w:rsid w:val="00E168FB"/>
    <w:pPr>
      <w:spacing w:after="0" w:line="240" w:lineRule="auto"/>
    </w:pPr>
    <w:rPr>
      <w:rFonts w:ascii="Arial" w:eastAsia="SimSun" w:hAnsi="Arial" w:cs="Times New Roman"/>
      <w:b/>
      <w:i/>
      <w:sz w:val="24"/>
      <w:szCs w:val="20"/>
      <w:lang w:eastAsia="ar-SA"/>
    </w:rPr>
  </w:style>
  <w:style w:type="character" w:customStyle="1" w:styleId="OtherspecifyCharChar">
    <w:name w:val="Other(specify)______ Char Char"/>
    <w:link w:val="OtherspecifyChar"/>
    <w:locked/>
    <w:rsid w:val="00E168FB"/>
    <w:rPr>
      <w:rFonts w:ascii="Arial" w:eastAsia="SimSun" w:hAnsi="Arial" w:cs="Times New Roman"/>
      <w:b/>
      <w:sz w:val="24"/>
      <w:szCs w:val="20"/>
      <w:lang w:eastAsia="ar-SA"/>
    </w:rPr>
  </w:style>
  <w:style w:type="paragraph" w:customStyle="1" w:styleId="OtherspecifyChar">
    <w:name w:val="Other(specify)______ Char"/>
    <w:basedOn w:val="ClusternoChar"/>
    <w:link w:val="OtherspecifyCharChar"/>
    <w:rsid w:val="00E168FB"/>
    <w:pPr>
      <w:tabs>
        <w:tab w:val="right" w:leader="underscore" w:pos="3946"/>
      </w:tabs>
      <w:ind w:left="216" w:hanging="216"/>
      <w:jc w:val="left"/>
    </w:pPr>
    <w:rPr>
      <w:rFonts w:ascii="Arial" w:hAnsi="Arial"/>
    </w:rPr>
  </w:style>
  <w:style w:type="paragraph" w:customStyle="1" w:styleId="skipcolumn">
    <w:name w:val="skip column"/>
    <w:basedOn w:val="Normal"/>
    <w:rsid w:val="00E168FB"/>
    <w:pPr>
      <w:spacing w:after="0" w:line="240" w:lineRule="auto"/>
    </w:pPr>
    <w:rPr>
      <w:rFonts w:ascii="Arial" w:eastAsia="Times New Roman" w:hAnsi="Arial" w:cs="Times New Roman"/>
      <w:smallCaps/>
      <w:sz w:val="20"/>
      <w:szCs w:val="20"/>
    </w:rPr>
  </w:style>
  <w:style w:type="paragraph" w:customStyle="1" w:styleId="questionnairename">
    <w:name w:val="questionnaire name"/>
    <w:basedOn w:val="modulenameChar"/>
    <w:rsid w:val="00E168FB"/>
    <w:pPr>
      <w:jc w:val="center"/>
    </w:pPr>
    <w:rPr>
      <w:sz w:val="28"/>
    </w:rPr>
  </w:style>
  <w:style w:type="character" w:customStyle="1" w:styleId="InstructionstointvwChar4">
    <w:name w:val="Instructions to intvw Char4"/>
    <w:link w:val="Instructionstointvw"/>
    <w:locked/>
    <w:rsid w:val="00E168FB"/>
    <w:rPr>
      <w:i/>
      <w:sz w:val="24"/>
    </w:rPr>
  </w:style>
  <w:style w:type="paragraph" w:customStyle="1" w:styleId="Instructionstointvw">
    <w:name w:val="Instructions to intvw"/>
    <w:basedOn w:val="Normal"/>
    <w:link w:val="InstructionstointvwChar4"/>
    <w:rsid w:val="00E168FB"/>
    <w:pPr>
      <w:spacing w:after="0" w:line="240" w:lineRule="auto"/>
    </w:pPr>
    <w:rPr>
      <w:i/>
      <w:sz w:val="24"/>
    </w:rPr>
  </w:style>
  <w:style w:type="character" w:customStyle="1" w:styleId="InstructionstointvwCharCharChar">
    <w:name w:val="Instructions to intvw Char Char Char"/>
    <w:link w:val="InstructionstointvwCharChar"/>
    <w:locked/>
    <w:rsid w:val="00E168FB"/>
    <w:rPr>
      <w:rFonts w:ascii="Times New Roman" w:eastAsia="SimSun" w:hAnsi="Times New Roman" w:cs="Times New Roman"/>
      <w:i/>
      <w:sz w:val="24"/>
      <w:szCs w:val="20"/>
      <w:lang w:eastAsia="ar-SA"/>
    </w:rPr>
  </w:style>
  <w:style w:type="paragraph" w:customStyle="1" w:styleId="InstructionstointvwCharChar">
    <w:name w:val="Instructions to intvw Char Char"/>
    <w:basedOn w:val="Normal"/>
    <w:link w:val="InstructionstointvwCharCharChar"/>
    <w:rsid w:val="00E168FB"/>
    <w:pPr>
      <w:spacing w:after="0" w:line="240" w:lineRule="auto"/>
    </w:pPr>
    <w:rPr>
      <w:rFonts w:ascii="Times New Roman" w:eastAsia="SimSun" w:hAnsi="Times New Roman" w:cs="Times New Roman"/>
      <w:i/>
      <w:sz w:val="24"/>
      <w:szCs w:val="20"/>
      <w:lang w:eastAsia="ar-SA"/>
    </w:rPr>
  </w:style>
  <w:style w:type="character" w:customStyle="1" w:styleId="1IntvwqstChar1CharChar">
    <w:name w:val="1. Intvw qst Char1 Char Char"/>
    <w:link w:val="1IntvwqstChar1Char"/>
    <w:locked/>
    <w:rsid w:val="00E168FB"/>
    <w:rPr>
      <w:rFonts w:ascii="Arial" w:eastAsia="SimSun" w:hAnsi="Arial" w:cs="Times New Roman"/>
      <w:smallCaps/>
      <w:sz w:val="24"/>
      <w:szCs w:val="20"/>
      <w:lang w:eastAsia="ar-SA"/>
    </w:rPr>
  </w:style>
  <w:style w:type="paragraph" w:customStyle="1" w:styleId="1IntvwqstChar1Char">
    <w:name w:val="1. Intvw qst Char1 Char"/>
    <w:basedOn w:val="Normal"/>
    <w:link w:val="1IntvwqstChar1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1IntvwqstCharCharChar">
    <w:name w:val="1. Intvw qst Char Char Char"/>
    <w:link w:val="1IntvwqstCharChar"/>
    <w:locked/>
    <w:rsid w:val="00E168FB"/>
    <w:rPr>
      <w:rFonts w:ascii="Arial" w:eastAsia="SimSun" w:hAnsi="Arial" w:cs="Times New Roman"/>
      <w:smallCaps/>
      <w:sz w:val="24"/>
      <w:szCs w:val="20"/>
      <w:lang w:eastAsia="ar-SA"/>
    </w:rPr>
  </w:style>
  <w:style w:type="paragraph" w:customStyle="1" w:styleId="1IntvwqstCharChar">
    <w:name w:val="1. Intvw qst Char Char"/>
    <w:basedOn w:val="Normal"/>
    <w:link w:val="1IntvwqstChar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InstructionstointvwCharChar1Char">
    <w:name w:val="Instructions to intvw Char Char1 Char"/>
    <w:link w:val="InstructionstointvwCharChar1"/>
    <w:locked/>
    <w:rsid w:val="00E168FB"/>
    <w:rPr>
      <w:i/>
      <w:sz w:val="24"/>
    </w:rPr>
  </w:style>
  <w:style w:type="paragraph" w:customStyle="1" w:styleId="InstructionstointvwCharChar1">
    <w:name w:val="Instructions to intvw Char Char1"/>
    <w:basedOn w:val="Normal"/>
    <w:link w:val="InstructionstointvwCharChar1Char"/>
    <w:rsid w:val="00E168FB"/>
    <w:pPr>
      <w:spacing w:after="0" w:line="240" w:lineRule="auto"/>
    </w:pPr>
    <w:rPr>
      <w:i/>
      <w:sz w:val="24"/>
    </w:rPr>
  </w:style>
  <w:style w:type="character" w:customStyle="1" w:styleId="IntvwinstructionsCharCharChar">
    <w:name w:val="Intvw instructions Char Char Char"/>
    <w:link w:val="IntvwinstructionsCharChar"/>
    <w:locked/>
    <w:rsid w:val="00E168FB"/>
    <w:rPr>
      <w:rFonts w:ascii="Times New Roman" w:eastAsia="SimSun" w:hAnsi="Times New Roman" w:cs="Times New Roman"/>
      <w:i/>
      <w:sz w:val="24"/>
      <w:szCs w:val="20"/>
      <w:lang w:eastAsia="en-GB"/>
    </w:rPr>
  </w:style>
  <w:style w:type="paragraph" w:customStyle="1" w:styleId="IntvwinstructionsCharChar">
    <w:name w:val="Intvw instructions Char Char"/>
    <w:basedOn w:val="Normal"/>
    <w:link w:val="IntvwinstructionsCharCharChar"/>
    <w:rsid w:val="00E168FB"/>
    <w:pPr>
      <w:spacing w:after="0" w:line="240" w:lineRule="auto"/>
    </w:pPr>
    <w:rPr>
      <w:rFonts w:ascii="Times New Roman" w:eastAsia="SimSun" w:hAnsi="Times New Roman" w:cs="Times New Roman"/>
      <w:i/>
      <w:sz w:val="24"/>
      <w:szCs w:val="20"/>
      <w:lang w:eastAsia="en-GB"/>
    </w:rPr>
  </w:style>
  <w:style w:type="paragraph" w:customStyle="1" w:styleId="InstructionstointvwChar">
    <w:name w:val="Instructions to intvw Char"/>
    <w:basedOn w:val="Normal"/>
    <w:rsid w:val="00E168FB"/>
    <w:pPr>
      <w:spacing w:after="0" w:line="240" w:lineRule="auto"/>
    </w:pPr>
    <w:rPr>
      <w:rFonts w:ascii="Times New Roman" w:eastAsia="Times New Roman" w:hAnsi="Times New Roman" w:cs="Times New Roman"/>
      <w:i/>
      <w:sz w:val="20"/>
      <w:szCs w:val="20"/>
    </w:rPr>
  </w:style>
  <w:style w:type="character" w:customStyle="1" w:styleId="1IntvwqstChar">
    <w:name w:val="1. Intvw qst Char"/>
    <w:link w:val="1Intvwqst"/>
    <w:locked/>
    <w:rsid w:val="00E168FB"/>
    <w:rPr>
      <w:rFonts w:ascii="Arial" w:eastAsia="SimSun" w:hAnsi="Arial" w:cs="Times New Roman"/>
      <w:smallCaps/>
      <w:sz w:val="24"/>
      <w:szCs w:val="20"/>
      <w:lang w:eastAsia="ar-SA"/>
    </w:rPr>
  </w:style>
  <w:style w:type="paragraph" w:customStyle="1" w:styleId="1Intvwqst">
    <w:name w:val="1. Intvw qst"/>
    <w:basedOn w:val="Normal"/>
    <w:link w:val="1IntvwqstChar"/>
    <w:rsid w:val="00E168FB"/>
    <w:pPr>
      <w:spacing w:after="0" w:line="240" w:lineRule="auto"/>
      <w:ind w:left="360" w:hanging="360"/>
    </w:pPr>
    <w:rPr>
      <w:rFonts w:ascii="Arial" w:eastAsia="SimSun" w:hAnsi="Arial" w:cs="Times New Roman"/>
      <w:smallCaps/>
      <w:sz w:val="24"/>
      <w:szCs w:val="20"/>
      <w:lang w:eastAsia="ar-SA"/>
    </w:rPr>
  </w:style>
  <w:style w:type="paragraph" w:customStyle="1" w:styleId="Responsecategs">
    <w:name w:val="Response categs....."/>
    <w:basedOn w:val="Normal"/>
    <w:rsid w:val="00E168FB"/>
    <w:pPr>
      <w:tabs>
        <w:tab w:val="right" w:leader="dot" w:pos="3942"/>
      </w:tabs>
      <w:spacing w:after="0" w:line="240" w:lineRule="auto"/>
      <w:ind w:left="216" w:hanging="216"/>
    </w:pPr>
    <w:rPr>
      <w:rFonts w:ascii="Arial" w:eastAsia="Times New Roman" w:hAnsi="Arial" w:cs="Times New Roman"/>
      <w:sz w:val="24"/>
      <w:szCs w:val="20"/>
    </w:rPr>
  </w:style>
  <w:style w:type="paragraph" w:customStyle="1" w:styleId="modulename">
    <w:name w:val="module name"/>
    <w:basedOn w:val="Normal"/>
    <w:rsid w:val="00E168FB"/>
    <w:pPr>
      <w:spacing w:after="0" w:line="240" w:lineRule="auto"/>
    </w:pPr>
    <w:rPr>
      <w:rFonts w:ascii="Times New Roman" w:eastAsia="Times New Roman" w:hAnsi="Times New Roman" w:cs="Times New Roman"/>
      <w:b/>
      <w:caps/>
      <w:sz w:val="24"/>
      <w:szCs w:val="20"/>
    </w:rPr>
  </w:style>
  <w:style w:type="paragraph" w:customStyle="1" w:styleId="Otherspecify">
    <w:name w:val="Other(specify)______"/>
    <w:basedOn w:val="Normal"/>
    <w:rsid w:val="00E168FB"/>
    <w:pPr>
      <w:tabs>
        <w:tab w:val="right" w:leader="underscore" w:pos="3946"/>
      </w:tabs>
      <w:spacing w:after="0" w:line="240" w:lineRule="auto"/>
      <w:ind w:left="216" w:hanging="216"/>
    </w:pPr>
    <w:rPr>
      <w:rFonts w:ascii="Arial" w:eastAsia="Times New Roman" w:hAnsi="Arial" w:cs="Times New Roman"/>
      <w:b/>
      <w:sz w:val="24"/>
      <w:szCs w:val="20"/>
    </w:rPr>
  </w:style>
  <w:style w:type="paragraph" w:customStyle="1" w:styleId="InstructionstointvwChar3">
    <w:name w:val="Instructions to intvw Char3"/>
    <w:basedOn w:val="Normal"/>
    <w:rsid w:val="00E168FB"/>
    <w:pPr>
      <w:spacing w:after="0" w:line="240" w:lineRule="auto"/>
    </w:pPr>
    <w:rPr>
      <w:rFonts w:ascii="Times New Roman" w:eastAsia="Times New Roman" w:hAnsi="Times New Roman" w:cs="Times New Roman"/>
      <w:i/>
      <w:sz w:val="24"/>
      <w:szCs w:val="20"/>
    </w:rPr>
  </w:style>
  <w:style w:type="paragraph" w:customStyle="1" w:styleId="140">
    <w:name w:val="سرد الفقرات14"/>
    <w:basedOn w:val="Normal"/>
    <w:qFormat/>
    <w:rsid w:val="00E168FB"/>
    <w:pPr>
      <w:spacing w:after="0" w:line="240" w:lineRule="auto"/>
      <w:ind w:left="720"/>
    </w:pPr>
    <w:rPr>
      <w:rFonts w:ascii="Times New Roman" w:eastAsia="SimSun" w:hAnsi="Times New Roman" w:cs="Arabic Transparent"/>
      <w:sz w:val="20"/>
      <w:szCs w:val="20"/>
    </w:rPr>
  </w:style>
  <w:style w:type="paragraph" w:customStyle="1" w:styleId="ResponsecategsChar">
    <w:name w:val="Response categs..... Char"/>
    <w:basedOn w:val="Normal"/>
    <w:rsid w:val="00E168FB"/>
    <w:pPr>
      <w:tabs>
        <w:tab w:val="right" w:leader="dot" w:pos="3942"/>
      </w:tabs>
      <w:spacing w:after="0" w:line="240" w:lineRule="auto"/>
      <w:ind w:left="216" w:hanging="216"/>
    </w:pPr>
    <w:rPr>
      <w:rFonts w:ascii="Arial" w:eastAsia="Times New Roman" w:hAnsi="Arial" w:cs="Times New Roman"/>
      <w:sz w:val="20"/>
      <w:szCs w:val="20"/>
      <w:lang w:val="en-GB"/>
    </w:rPr>
  </w:style>
  <w:style w:type="paragraph" w:customStyle="1" w:styleId="Clusterno">
    <w:name w:val="Cluster no."/>
    <w:basedOn w:val="Normal"/>
    <w:rsid w:val="00E168FB"/>
    <w:pPr>
      <w:spacing w:after="0" w:line="240" w:lineRule="auto"/>
      <w:jc w:val="right"/>
    </w:pPr>
    <w:rPr>
      <w:rFonts w:ascii="Times New Roman" w:eastAsia="Times New Roman" w:hAnsi="Times New Roman" w:cs="Times New Roman"/>
      <w:b/>
      <w:sz w:val="24"/>
      <w:szCs w:val="20"/>
      <w:lang w:val="en-GB"/>
    </w:rPr>
  </w:style>
  <w:style w:type="paragraph" w:customStyle="1" w:styleId="adaptationnote">
    <w:name w:val="adaptation note"/>
    <w:basedOn w:val="Normal"/>
    <w:rsid w:val="00E168FB"/>
    <w:pPr>
      <w:spacing w:after="0" w:line="240" w:lineRule="auto"/>
    </w:pPr>
    <w:rPr>
      <w:rFonts w:ascii="Arial" w:eastAsia="Times New Roman" w:hAnsi="Arial" w:cs="Times New Roman"/>
      <w:b/>
      <w:i/>
      <w:sz w:val="20"/>
      <w:szCs w:val="20"/>
      <w:lang w:val="en-GB"/>
    </w:rPr>
  </w:style>
  <w:style w:type="paragraph" w:customStyle="1" w:styleId="17">
    <w:name w:val="موضوع تعليق1"/>
    <w:basedOn w:val="CommentText"/>
    <w:next w:val="CommentText"/>
    <w:semiHidden/>
    <w:rsid w:val="00E168FB"/>
    <w:rPr>
      <w:b/>
      <w:bCs/>
      <w:lang w:val="en-GB"/>
    </w:rPr>
  </w:style>
  <w:style w:type="paragraph" w:customStyle="1" w:styleId="18">
    <w:name w:val="نص في بالون1"/>
    <w:basedOn w:val="Normal"/>
    <w:semiHidden/>
    <w:rsid w:val="00E168FB"/>
    <w:pPr>
      <w:spacing w:after="0" w:line="240" w:lineRule="auto"/>
    </w:pPr>
    <w:rPr>
      <w:rFonts w:ascii="Tahoma" w:eastAsia="Times New Roman" w:hAnsi="Tahoma" w:cs="Tahoma"/>
      <w:sz w:val="16"/>
      <w:szCs w:val="16"/>
      <w:lang w:val="en-GB"/>
    </w:rPr>
  </w:style>
  <w:style w:type="paragraph" w:customStyle="1" w:styleId="IntvwinstructionsChar">
    <w:name w:val="Intvw instructions Char"/>
    <w:basedOn w:val="Normal"/>
    <w:rsid w:val="00E168FB"/>
    <w:pPr>
      <w:spacing w:after="0" w:line="240" w:lineRule="auto"/>
    </w:pPr>
    <w:rPr>
      <w:rFonts w:ascii="Times New Roman" w:eastAsia="Times New Roman" w:hAnsi="Times New Roman" w:cs="Times New Roman"/>
      <w:i/>
      <w:sz w:val="24"/>
      <w:szCs w:val="20"/>
      <w:lang w:val="en-GB" w:eastAsia="en-GB"/>
    </w:rPr>
  </w:style>
  <w:style w:type="character" w:customStyle="1" w:styleId="Char2">
    <w:name w:val="مخطط المستند Char"/>
    <w:link w:val="19"/>
    <w:locked/>
    <w:rsid w:val="00E168FB"/>
    <w:rPr>
      <w:rFonts w:ascii="Tahoma" w:eastAsia="Times New Roman" w:hAnsi="Tahoma" w:cs="Times New Roman"/>
      <w:sz w:val="20"/>
      <w:szCs w:val="20"/>
      <w:shd w:val="clear" w:color="auto" w:fill="000080"/>
      <w:lang w:val="en-GB" w:eastAsia="ar-SA"/>
    </w:rPr>
  </w:style>
  <w:style w:type="paragraph" w:customStyle="1" w:styleId="19">
    <w:name w:val="مخطط المستند1"/>
    <w:basedOn w:val="Normal"/>
    <w:link w:val="Char2"/>
    <w:rsid w:val="00E168FB"/>
    <w:pPr>
      <w:shd w:val="clear" w:color="auto" w:fill="000080"/>
      <w:spacing w:after="0" w:line="240" w:lineRule="auto"/>
    </w:pPr>
    <w:rPr>
      <w:rFonts w:ascii="Tahoma" w:eastAsia="Times New Roman" w:hAnsi="Tahoma" w:cs="Times New Roman"/>
      <w:sz w:val="20"/>
      <w:szCs w:val="20"/>
      <w:lang w:val="en-GB" w:eastAsia="ar-SA"/>
    </w:rPr>
  </w:style>
  <w:style w:type="paragraph" w:customStyle="1" w:styleId="130">
    <w:name w:val="سرد الفقرات13"/>
    <w:basedOn w:val="Normal"/>
    <w:qFormat/>
    <w:rsid w:val="00E168FB"/>
    <w:pPr>
      <w:spacing w:after="0" w:line="240" w:lineRule="auto"/>
      <w:ind w:left="720"/>
    </w:pPr>
    <w:rPr>
      <w:rFonts w:ascii="Times New Roman" w:eastAsia="Times New Roman" w:hAnsi="Times New Roman" w:cs="Times New Roman"/>
      <w:sz w:val="24"/>
      <w:szCs w:val="20"/>
      <w:lang w:val="en-GB"/>
    </w:rPr>
  </w:style>
  <w:style w:type="paragraph" w:customStyle="1" w:styleId="120">
    <w:name w:val="سرد الفقرات12"/>
    <w:basedOn w:val="Normal"/>
    <w:qFormat/>
    <w:rsid w:val="00E168FB"/>
    <w:pPr>
      <w:spacing w:after="0" w:line="240" w:lineRule="auto"/>
      <w:ind w:left="720"/>
    </w:pPr>
    <w:rPr>
      <w:rFonts w:ascii="Times New Roman" w:eastAsia="Times New Roman" w:hAnsi="Times New Roman" w:cs="Times New Roman"/>
      <w:sz w:val="24"/>
      <w:szCs w:val="20"/>
      <w:lang w:val="en-GB"/>
    </w:rPr>
  </w:style>
  <w:style w:type="character" w:customStyle="1" w:styleId="Char10">
    <w:name w:val="رأس الصفحة Char1"/>
    <w:link w:val="2"/>
    <w:locked/>
    <w:rsid w:val="00E168FB"/>
    <w:rPr>
      <w:rFonts w:ascii="Times New Roman" w:eastAsia="Times New Roman" w:hAnsi="Times New Roman" w:cs="Times New Roman"/>
      <w:szCs w:val="20"/>
      <w:lang w:eastAsia="ar-SA"/>
    </w:rPr>
  </w:style>
  <w:style w:type="paragraph" w:customStyle="1" w:styleId="2">
    <w:name w:val="رأس الصفحة2"/>
    <w:basedOn w:val="Normal"/>
    <w:link w:val="Char10"/>
    <w:rsid w:val="00E168FB"/>
    <w:pPr>
      <w:tabs>
        <w:tab w:val="center" w:pos="4153"/>
        <w:tab w:val="right" w:pos="8306"/>
      </w:tabs>
      <w:spacing w:after="0" w:line="240" w:lineRule="auto"/>
    </w:pPr>
    <w:rPr>
      <w:rFonts w:ascii="Times New Roman" w:eastAsia="Times New Roman" w:hAnsi="Times New Roman" w:cs="Times New Roman"/>
      <w:szCs w:val="20"/>
      <w:lang w:eastAsia="ar-SA"/>
    </w:rPr>
  </w:style>
  <w:style w:type="paragraph" w:customStyle="1" w:styleId="20">
    <w:name w:val="موضوع تعليق2"/>
    <w:basedOn w:val="CommentText"/>
    <w:next w:val="CommentText"/>
    <w:semiHidden/>
    <w:rsid w:val="00E168FB"/>
  </w:style>
  <w:style w:type="paragraph" w:customStyle="1" w:styleId="21">
    <w:name w:val="نص في بالون2"/>
    <w:basedOn w:val="Normal"/>
    <w:semiHidden/>
    <w:rsid w:val="00E168FB"/>
    <w:pPr>
      <w:spacing w:after="0" w:line="240" w:lineRule="auto"/>
    </w:pPr>
    <w:rPr>
      <w:rFonts w:ascii="Tahoma" w:eastAsia="Times New Roman" w:hAnsi="Tahoma" w:cs="Tahoma"/>
      <w:sz w:val="16"/>
      <w:szCs w:val="16"/>
      <w:lang w:val="en-GB"/>
    </w:rPr>
  </w:style>
  <w:style w:type="paragraph" w:customStyle="1" w:styleId="110">
    <w:name w:val="سرد الفقرات11"/>
    <w:basedOn w:val="Normal"/>
    <w:qFormat/>
    <w:rsid w:val="00E168FB"/>
    <w:pPr>
      <w:spacing w:after="0" w:line="240" w:lineRule="auto"/>
      <w:ind w:left="720"/>
    </w:pPr>
    <w:rPr>
      <w:rFonts w:ascii="Times New Roman" w:eastAsia="Times New Roman" w:hAnsi="Times New Roman" w:cs="Times New Roman"/>
      <w:sz w:val="24"/>
      <w:szCs w:val="20"/>
      <w:lang w:val="en-GB"/>
    </w:rPr>
  </w:style>
  <w:style w:type="character" w:styleId="CommentReference">
    <w:name w:val="annotation reference"/>
    <w:basedOn w:val="DefaultParagraphFont"/>
    <w:uiPriority w:val="99"/>
    <w:semiHidden/>
    <w:unhideWhenUsed/>
    <w:rsid w:val="00E168FB"/>
    <w:rPr>
      <w:sz w:val="16"/>
    </w:rPr>
  </w:style>
  <w:style w:type="character" w:styleId="PageNumber">
    <w:name w:val="page number"/>
    <w:basedOn w:val="DefaultParagraphFont"/>
    <w:uiPriority w:val="99"/>
    <w:unhideWhenUsed/>
    <w:rsid w:val="00E168FB"/>
    <w:rPr>
      <w:rFonts w:ascii="Times New Roman" w:hAnsi="Times New Roman" w:cs="Times New Roman" w:hint="default"/>
    </w:rPr>
  </w:style>
  <w:style w:type="character" w:styleId="EndnoteReference">
    <w:name w:val="endnote reference"/>
    <w:basedOn w:val="DefaultParagraphFont"/>
    <w:uiPriority w:val="99"/>
    <w:unhideWhenUsed/>
    <w:rsid w:val="00E168FB"/>
    <w:rPr>
      <w:vertAlign w:val="superscript"/>
    </w:rPr>
  </w:style>
  <w:style w:type="character" w:styleId="SubtleEmphasis">
    <w:name w:val="Subtle Emphasis"/>
    <w:basedOn w:val="DefaultParagraphFont"/>
    <w:uiPriority w:val="19"/>
    <w:qFormat/>
    <w:rsid w:val="00E168FB"/>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E168FB"/>
    <w:rPr>
      <w:b/>
      <w:bCs w:val="0"/>
      <w:smallCaps/>
      <w:spacing w:val="5"/>
    </w:rPr>
  </w:style>
  <w:style w:type="character" w:customStyle="1" w:styleId="1H">
    <w:name w:val="1H"/>
    <w:rsid w:val="00E168FB"/>
    <w:rPr>
      <w:b/>
      <w:bCs w:val="0"/>
      <w:sz w:val="28"/>
    </w:rPr>
  </w:style>
  <w:style w:type="character" w:customStyle="1" w:styleId="1a">
    <w:name w:val="رقم الصفحة1"/>
    <w:rsid w:val="00E168FB"/>
  </w:style>
  <w:style w:type="character" w:customStyle="1" w:styleId="2H">
    <w:name w:val="2H"/>
    <w:rsid w:val="00E168FB"/>
    <w:rPr>
      <w:b/>
      <w:bCs w:val="0"/>
      <w:sz w:val="24"/>
    </w:rPr>
  </w:style>
  <w:style w:type="character" w:customStyle="1" w:styleId="BT">
    <w:name w:val="BT"/>
    <w:rsid w:val="00E168FB"/>
    <w:rPr>
      <w:rFonts w:ascii="Univers" w:hAnsi="Univers" w:hint="default"/>
      <w:sz w:val="21"/>
    </w:rPr>
  </w:style>
  <w:style w:type="character" w:customStyle="1" w:styleId="Char3">
    <w:name w:val="Char"/>
    <w:rsid w:val="00E168FB"/>
    <w:rPr>
      <w:sz w:val="24"/>
      <w:lang w:val="en-US" w:eastAsia="en-US"/>
    </w:rPr>
  </w:style>
  <w:style w:type="character" w:customStyle="1" w:styleId="QuoteChar">
    <w:name w:val="Quote Char"/>
    <w:rsid w:val="00E168FB"/>
    <w:rPr>
      <w:i/>
      <w:iCs w:val="0"/>
      <w:color w:val="000000"/>
      <w:sz w:val="24"/>
      <w:lang w:val="en-US" w:eastAsia="en-US"/>
    </w:rPr>
  </w:style>
  <w:style w:type="character" w:customStyle="1" w:styleId="IntenseQuoteChar">
    <w:name w:val="Intense Quote Char"/>
    <w:rsid w:val="00E168FB"/>
    <w:rPr>
      <w:b/>
      <w:bCs w:val="0"/>
      <w:i/>
      <w:iCs w:val="0"/>
      <w:color w:val="4F81BD"/>
      <w:sz w:val="24"/>
      <w:lang w:val="en-US" w:eastAsia="en-US"/>
    </w:rPr>
  </w:style>
  <w:style w:type="character" w:customStyle="1" w:styleId="1b">
    <w:name w:val="تأكيد دقيق1"/>
    <w:qFormat/>
    <w:rsid w:val="00E168FB"/>
    <w:rPr>
      <w:i/>
      <w:iCs w:val="0"/>
      <w:color w:val="808080"/>
    </w:rPr>
  </w:style>
  <w:style w:type="character" w:customStyle="1" w:styleId="1c">
    <w:name w:val="تأكيد مكثف1"/>
    <w:qFormat/>
    <w:rsid w:val="00E168FB"/>
    <w:rPr>
      <w:b/>
      <w:bCs w:val="0"/>
      <w:i/>
      <w:iCs w:val="0"/>
      <w:color w:val="4F81BD"/>
    </w:rPr>
  </w:style>
  <w:style w:type="character" w:customStyle="1" w:styleId="1d">
    <w:name w:val="مرجع دقيق1"/>
    <w:qFormat/>
    <w:rsid w:val="00E168FB"/>
    <w:rPr>
      <w:smallCaps/>
      <w:color w:val="auto"/>
      <w:u w:val="single"/>
    </w:rPr>
  </w:style>
  <w:style w:type="character" w:customStyle="1" w:styleId="1e">
    <w:name w:val="مرجع مكثف1"/>
    <w:qFormat/>
    <w:rsid w:val="00E168FB"/>
    <w:rPr>
      <w:b/>
      <w:bCs w:val="0"/>
      <w:smallCaps/>
      <w:color w:val="auto"/>
      <w:spacing w:val="5"/>
      <w:u w:val="single"/>
    </w:rPr>
  </w:style>
  <w:style w:type="character" w:customStyle="1" w:styleId="1f">
    <w:name w:val="عنوان الكتاب1"/>
    <w:qFormat/>
    <w:rsid w:val="00E168FB"/>
    <w:rPr>
      <w:b/>
      <w:bCs w:val="0"/>
      <w:smallCaps/>
      <w:spacing w:val="5"/>
    </w:rPr>
  </w:style>
  <w:style w:type="character" w:customStyle="1" w:styleId="Instructionsinparens">
    <w:name w:val="Instructions in parens"/>
    <w:rsid w:val="00E168FB"/>
    <w:rPr>
      <w:rFonts w:ascii="Times New Roman" w:hAnsi="Times New Roman" w:cs="Times New Roman" w:hint="default"/>
      <w:i/>
      <w:iCs w:val="0"/>
      <w:sz w:val="20"/>
    </w:rPr>
  </w:style>
  <w:style w:type="character" w:customStyle="1" w:styleId="InstructionstointvwChar2">
    <w:name w:val="Instructions to intvw Char2"/>
    <w:rsid w:val="00E168FB"/>
    <w:rPr>
      <w:i/>
      <w:iCs w:val="0"/>
      <w:lang w:val="en-US" w:eastAsia="en-US"/>
    </w:rPr>
  </w:style>
  <w:style w:type="character" w:customStyle="1" w:styleId="1IntvwqstCharCharChar1">
    <w:name w:val="1. Intvw qst Char Char Char1"/>
    <w:rsid w:val="00E168FB"/>
    <w:rPr>
      <w:rFonts w:ascii="Arial" w:hAnsi="Arial" w:cs="Arial" w:hint="default"/>
      <w:smallCaps/>
      <w:lang w:val="en-US" w:eastAsia="en-US"/>
    </w:rPr>
  </w:style>
  <w:style w:type="character" w:customStyle="1" w:styleId="1IntvwqstCharChar1">
    <w:name w:val="1. Intvw qst Char Char1"/>
    <w:rsid w:val="00E168FB"/>
    <w:rPr>
      <w:rFonts w:ascii="Arial" w:hAnsi="Arial" w:cs="Arial" w:hint="default"/>
      <w:smallCaps/>
      <w:lang w:val="en-US" w:eastAsia="en-US"/>
    </w:rPr>
  </w:style>
  <w:style w:type="character" w:customStyle="1" w:styleId="InstructionstointvwChar1">
    <w:name w:val="Instructions to intvw Char1"/>
    <w:rsid w:val="00E168FB"/>
    <w:rPr>
      <w:i/>
      <w:iCs w:val="0"/>
      <w:lang w:val="en-US" w:eastAsia="en-US"/>
    </w:rPr>
  </w:style>
  <w:style w:type="character" w:customStyle="1" w:styleId="II">
    <w:name w:val="II"/>
    <w:rsid w:val="00E168FB"/>
    <w:rPr>
      <w:rFonts w:ascii="Times New Roman" w:hAnsi="Times New Roman" w:cs="Times New Roman" w:hint="default"/>
      <w:i/>
      <w:iCs w:val="0"/>
      <w:sz w:val="21"/>
    </w:rPr>
  </w:style>
  <w:style w:type="character" w:customStyle="1" w:styleId="1IntvwqstCharCharChar2">
    <w:name w:val="1. Intvw qst Char Char Char2"/>
    <w:rsid w:val="00E168FB"/>
    <w:rPr>
      <w:rFonts w:ascii="Arial" w:hAnsi="Arial" w:cs="Arial" w:hint="default"/>
      <w:smallCaps/>
      <w:lang w:val="en-US" w:eastAsia="en-US"/>
    </w:rPr>
  </w:style>
  <w:style w:type="character" w:customStyle="1" w:styleId="InstructionstointvwChar4Char">
    <w:name w:val="Instructions to intvw Char4 Char"/>
    <w:rsid w:val="00E168FB"/>
    <w:rPr>
      <w:i/>
      <w:iCs w:val="0"/>
      <w:lang w:val="en-US" w:eastAsia="en-US"/>
    </w:rPr>
  </w:style>
  <w:style w:type="character" w:customStyle="1" w:styleId="InstructionstointvwChar5">
    <w:name w:val="Instructions to intvw Char5"/>
    <w:rsid w:val="00E168FB"/>
    <w:rPr>
      <w:i/>
      <w:iCs w:val="0"/>
      <w:sz w:val="24"/>
      <w:lang w:val="en-US" w:eastAsia="en-US"/>
    </w:rPr>
  </w:style>
  <w:style w:type="character" w:customStyle="1" w:styleId="1IntvwqstChar2">
    <w:name w:val="1. Intvw qst Char2"/>
    <w:rsid w:val="00E168FB"/>
    <w:rPr>
      <w:rFonts w:ascii="Arial" w:hAnsi="Arial" w:cs="Arial" w:hint="default"/>
      <w:smallCaps/>
      <w:lang w:val="en-US" w:eastAsia="en-US"/>
    </w:rPr>
  </w:style>
  <w:style w:type="character" w:customStyle="1" w:styleId="InstructionstointvwCharCharChar1">
    <w:name w:val="Instructions to intvw Char Char Char1"/>
    <w:rsid w:val="00E168FB"/>
    <w:rPr>
      <w:i/>
      <w:iCs w:val="0"/>
      <w:sz w:val="24"/>
      <w:lang w:val="en-US" w:eastAsia="en-US"/>
    </w:rPr>
  </w:style>
  <w:style w:type="character" w:customStyle="1" w:styleId="1IntvwqstCharCharCharChar1">
    <w:name w:val="1. Intvw qst Char Char Char Char1"/>
    <w:rsid w:val="00E168FB"/>
    <w:rPr>
      <w:rFonts w:ascii="Arial" w:hAnsi="Arial" w:cs="Arial" w:hint="default"/>
      <w:smallCaps/>
      <w:lang w:val="en-US" w:eastAsia="en-US"/>
    </w:rPr>
  </w:style>
  <w:style w:type="character" w:customStyle="1" w:styleId="1IntvwqstCharCharChar3">
    <w:name w:val="1. Intvw qst Char Char Char3"/>
    <w:rsid w:val="00E168FB"/>
    <w:rPr>
      <w:rFonts w:ascii="Arial" w:hAnsi="Arial" w:cs="Arial" w:hint="default"/>
      <w:smallCaps/>
      <w:lang w:val="en-US" w:eastAsia="en-US"/>
    </w:rPr>
  </w:style>
  <w:style w:type="character" w:customStyle="1" w:styleId="1IntvwqstChar1">
    <w:name w:val="1. Intvw qst Char1"/>
    <w:rsid w:val="00E168FB"/>
    <w:rPr>
      <w:rFonts w:ascii="Arial" w:hAnsi="Arial" w:cs="Arial" w:hint="default"/>
      <w:smallCaps/>
      <w:lang w:val="en-US" w:eastAsia="en-US"/>
    </w:rPr>
  </w:style>
  <w:style w:type="character" w:customStyle="1" w:styleId="InstructionstointvwCharCharChar1Char">
    <w:name w:val="Instructions to intvw Char Char Char1 Char"/>
    <w:rsid w:val="00E168FB"/>
    <w:rPr>
      <w:i/>
      <w:iCs w:val="0"/>
      <w:lang w:val="en-US" w:eastAsia="en-US"/>
    </w:rPr>
  </w:style>
  <w:style w:type="character" w:customStyle="1" w:styleId="shorttext1">
    <w:name w:val="short_text1"/>
    <w:rsid w:val="00E168FB"/>
    <w:rPr>
      <w:sz w:val="26"/>
    </w:rPr>
  </w:style>
  <w:style w:type="character" w:customStyle="1" w:styleId="Char4">
    <w:name w:val="تذييل صفحة Char"/>
    <w:basedOn w:val="DefaultParagraphFont"/>
    <w:uiPriority w:val="99"/>
    <w:rsid w:val="00E168FB"/>
    <w:rPr>
      <w:rFonts w:ascii="Times New Roman" w:hAnsi="Times New Roman" w:cs="Times New Roman" w:hint="default"/>
    </w:rPr>
  </w:style>
  <w:style w:type="character" w:customStyle="1" w:styleId="Char5">
    <w:name w:val="رأس صفحة Char"/>
    <w:basedOn w:val="DefaultParagraphFont"/>
    <w:uiPriority w:val="99"/>
    <w:rsid w:val="00E168FB"/>
    <w:rPr>
      <w:rFonts w:ascii="Times New Roman" w:hAnsi="Times New Roman" w:cs="Times New Roman" w:hint="default"/>
    </w:rPr>
  </w:style>
  <w:style w:type="table" w:styleId="TableClassic1">
    <w:name w:val="Table Classic 1"/>
    <w:basedOn w:val="TableNormal"/>
    <w:uiPriority w:val="99"/>
    <w:unhideWhenUsed/>
    <w:rsid w:val="00E168FB"/>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E168FB"/>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rsid w:val="00E168FB"/>
    <w:pPr>
      <w:spacing w:after="0" w:line="240" w:lineRule="auto"/>
    </w:pPr>
    <w:rPr>
      <w:rFonts w:ascii="Times New Roman" w:eastAsia="Times New Roman" w:hAnsi="Times New Roman" w:cs="Times New Roman"/>
      <w:sz w:val="20"/>
      <w:szCs w:val="20"/>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E168FB"/>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E168FB"/>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E168FB"/>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E168FB"/>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1">
    <w:name w:val="Light Shading - Accent 111"/>
    <w:basedOn w:val="TableNormal"/>
    <w:uiPriority w:val="60"/>
    <w:rsid w:val="00E168FB"/>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character" w:customStyle="1" w:styleId="UnresolvedMention">
    <w:name w:val="Unresolved Mention"/>
    <w:basedOn w:val="DefaultParagraphFont"/>
    <w:uiPriority w:val="99"/>
    <w:semiHidden/>
    <w:unhideWhenUsed/>
    <w:rsid w:val="00292487"/>
    <w:rPr>
      <w:color w:val="605E5C"/>
      <w:shd w:val="clear" w:color="auto" w:fill="E1DFDD"/>
    </w:rPr>
  </w:style>
  <w:style w:type="paragraph" w:customStyle="1" w:styleId="yiv1847859934msonormal">
    <w:name w:val="yiv1847859934msonormal"/>
    <w:basedOn w:val="Normal"/>
    <w:rsid w:val="00E168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shortcuts">
    <w:name w:val="yshortcuts"/>
    <w:basedOn w:val="DefaultParagraphFont"/>
    <w:rsid w:val="00E168FB"/>
  </w:style>
  <w:style w:type="paragraph" w:customStyle="1" w:styleId="yiv95600195msonormal">
    <w:name w:val="yiv95600195msonormal"/>
    <w:basedOn w:val="Normal"/>
    <w:rsid w:val="00E168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E168FB"/>
    <w:rPr>
      <w:rFonts w:ascii="Times New Roman" w:hAnsi="Times New Roman" w:cs="Times New Roman"/>
    </w:rPr>
  </w:style>
  <w:style w:type="paragraph" w:styleId="EndnoteText">
    <w:name w:val="endnote text"/>
    <w:basedOn w:val="Normal"/>
    <w:link w:val="EndnoteTextChar"/>
    <w:uiPriority w:val="99"/>
    <w:unhideWhenUsed/>
    <w:rsid w:val="00E168FB"/>
    <w:pPr>
      <w:bidi/>
      <w:spacing w:after="0" w:line="240" w:lineRule="auto"/>
    </w:pPr>
    <w:rPr>
      <w:rFonts w:ascii="Times New Roman" w:eastAsia="Times New Roman" w:hAnsi="Times New Roman" w:cs="Times New Roman"/>
      <w:sz w:val="20"/>
      <w:szCs w:val="20"/>
      <w:lang w:eastAsia="ar-SA"/>
    </w:rPr>
  </w:style>
  <w:style w:type="character" w:customStyle="1" w:styleId="EndnoteTextChar">
    <w:name w:val="Endnote Text Char"/>
    <w:basedOn w:val="DefaultParagraphFont"/>
    <w:link w:val="EndnoteText"/>
    <w:uiPriority w:val="99"/>
    <w:rsid w:val="00E168FB"/>
    <w:rPr>
      <w:rFonts w:ascii="Times New Roman" w:eastAsia="Times New Roman" w:hAnsi="Times New Roman" w:cs="Times New Roman"/>
      <w:sz w:val="20"/>
      <w:szCs w:val="20"/>
      <w:lang w:eastAsia="ar-SA"/>
    </w:rPr>
  </w:style>
  <w:style w:type="table" w:customStyle="1" w:styleId="LightShading-Accent12">
    <w:name w:val="Light Shading - Accent 12"/>
    <w:basedOn w:val="TableNormal"/>
    <w:uiPriority w:val="60"/>
    <w:rsid w:val="00E168FB"/>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ghtGrid-Accent5">
    <w:name w:val="Light Grid Accent 5"/>
    <w:basedOn w:val="TableNormal"/>
    <w:uiPriority w:val="62"/>
    <w:rsid w:val="00E168FB"/>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paragraph" w:styleId="TOCHeading">
    <w:name w:val="TOC Heading"/>
    <w:basedOn w:val="Heading1"/>
    <w:next w:val="Normal"/>
    <w:uiPriority w:val="39"/>
    <w:unhideWhenUsed/>
    <w:qFormat/>
    <w:rsid w:val="00E168FB"/>
    <w:pPr>
      <w:outlineLvl w:val="9"/>
    </w:pPr>
  </w:style>
  <w:style w:type="paragraph" w:styleId="z-BottomofForm">
    <w:name w:val="HTML Bottom of Form"/>
    <w:basedOn w:val="Normal"/>
    <w:next w:val="Normal"/>
    <w:link w:val="z-BottomofFormChar"/>
    <w:hidden/>
    <w:uiPriority w:val="99"/>
    <w:semiHidden/>
    <w:unhideWhenUsed/>
    <w:rsid w:val="00E168FB"/>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E168FB"/>
    <w:rPr>
      <w:rFonts w:ascii="Arial" w:eastAsia="Times New Roman" w:hAnsi="Arial" w:cs="Arial"/>
      <w:vanish/>
      <w:sz w:val="16"/>
      <w:szCs w:val="16"/>
    </w:rPr>
  </w:style>
  <w:style w:type="character" w:customStyle="1" w:styleId="hps">
    <w:name w:val="hps"/>
    <w:basedOn w:val="DefaultParagraphFont"/>
    <w:rsid w:val="00E168FB"/>
  </w:style>
  <w:style w:type="character" w:customStyle="1" w:styleId="st1">
    <w:name w:val="st1"/>
    <w:basedOn w:val="DefaultParagraphFont"/>
    <w:rsid w:val="00E168FB"/>
  </w:style>
  <w:style w:type="numbering" w:customStyle="1" w:styleId="Style1">
    <w:name w:val="Style1"/>
    <w:uiPriority w:val="99"/>
    <w:rsid w:val="00D226FF"/>
    <w:pPr>
      <w:numPr>
        <w:numId w:val="3"/>
      </w:numPr>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C35E51"/>
  </w:style>
  <w:style w:type="table" w:styleId="LightGrid-Accent4">
    <w:name w:val="Light Grid Accent 4"/>
    <w:basedOn w:val="TableNormal"/>
    <w:uiPriority w:val="62"/>
    <w:rsid w:val="00DF1A9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character" w:customStyle="1" w:styleId="tlid-translation">
    <w:name w:val="tlid-translation"/>
    <w:basedOn w:val="DefaultParagraphFont"/>
    <w:rsid w:val="007C1F2E"/>
  </w:style>
  <w:style w:type="paragraph" w:styleId="z-TopofForm">
    <w:name w:val="HTML Top of Form"/>
    <w:basedOn w:val="Normal"/>
    <w:next w:val="Normal"/>
    <w:link w:val="z-TopofFormChar"/>
    <w:hidden/>
    <w:uiPriority w:val="99"/>
    <w:semiHidden/>
    <w:unhideWhenUsed/>
    <w:rsid w:val="00BF0FBC"/>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BF0FBC"/>
    <w:rPr>
      <w:rFonts w:ascii="Arial" w:eastAsia="Times New Roman" w:hAnsi="Arial" w:cs="Arial"/>
      <w:vanish/>
      <w:sz w:val="16"/>
      <w:szCs w:val="16"/>
    </w:rPr>
  </w:style>
  <w:style w:type="character" w:customStyle="1" w:styleId="NormalWebChar">
    <w:name w:val="Normal (Web) Char"/>
    <w:link w:val="NormalWeb"/>
    <w:uiPriority w:val="99"/>
    <w:rsid w:val="00E91C9F"/>
    <w:rPr>
      <w:rFonts w:ascii="Times New Roman" w:eastAsia="Times New Roman" w:hAnsi="Times New Roman" w:cs="Times New Roman"/>
      <w:sz w:val="24"/>
      <w:szCs w:val="24"/>
    </w:rPr>
  </w:style>
  <w:style w:type="table" w:styleId="GridTable4-Accent4">
    <w:name w:val="Grid Table 4 Accent 4"/>
    <w:basedOn w:val="TableNormal"/>
    <w:uiPriority w:val="49"/>
    <w:rsid w:val="005F719C"/>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2">
    <w:name w:val="Grid Table 6 Colorful Accent 2"/>
    <w:basedOn w:val="TableNormal"/>
    <w:uiPriority w:val="51"/>
    <w:rsid w:val="00025EAD"/>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6">
    <w:name w:val="Grid Table 6 Colorful Accent 6"/>
    <w:basedOn w:val="TableNormal"/>
    <w:uiPriority w:val="51"/>
    <w:rsid w:val="001432A2"/>
    <w:pPr>
      <w:spacing w:after="0" w:line="240" w:lineRule="auto"/>
    </w:pPr>
    <w:rPr>
      <w:rFonts w:ascii="Times New Roman" w:eastAsia="Times New Roman" w:hAnsi="Times New Roman" w:cs="Times New Roman"/>
      <w:color w:val="538135" w:themeColor="accent6" w:themeShade="BF"/>
      <w:sz w:val="20"/>
      <w:szCs w:val="20"/>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1Light-Accent2">
    <w:name w:val="Grid Table 1 Light Accent 2"/>
    <w:basedOn w:val="TableNormal"/>
    <w:uiPriority w:val="46"/>
    <w:rsid w:val="001432A2"/>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6Colorful-Accent1">
    <w:name w:val="Grid Table 6 Colorful Accent 1"/>
    <w:basedOn w:val="TableNormal"/>
    <w:uiPriority w:val="51"/>
    <w:rsid w:val="005A43E4"/>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2-Accent2">
    <w:name w:val="Grid Table 2 Accent 2"/>
    <w:basedOn w:val="TableNormal"/>
    <w:uiPriority w:val="47"/>
    <w:rsid w:val="00187360"/>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1Light-Accent5">
    <w:name w:val="Grid Table 1 Light Accent 5"/>
    <w:basedOn w:val="TableNormal"/>
    <w:uiPriority w:val="46"/>
    <w:rsid w:val="00FC3F07"/>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6Colorful-Accent3">
    <w:name w:val="Grid Table 6 Colorful Accent 3"/>
    <w:basedOn w:val="TableNormal"/>
    <w:uiPriority w:val="51"/>
    <w:rsid w:val="00C0490D"/>
    <w:pPr>
      <w:spacing w:after="0" w:line="240" w:lineRule="auto"/>
    </w:pPr>
    <w:rPr>
      <w:rFonts w:ascii="Times New Roman" w:eastAsia="Times New Roman" w:hAnsi="Times New Roman" w:cs="Times New Roman"/>
      <w:color w:val="7B7B7B" w:themeColor="accent3" w:themeShade="BF"/>
      <w:sz w:val="20"/>
      <w:szCs w:val="20"/>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6">
    <w:name w:val="List Table 2 Accent 6"/>
    <w:basedOn w:val="TableNormal"/>
    <w:uiPriority w:val="47"/>
    <w:rsid w:val="00C0490D"/>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1Light-Accent1">
    <w:name w:val="Grid Table 1 Light Accent 1"/>
    <w:basedOn w:val="TableNormal"/>
    <w:uiPriority w:val="46"/>
    <w:rsid w:val="008F2F57"/>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overflow-hidden">
    <w:name w:val="overflow-hidden"/>
    <w:basedOn w:val="DefaultParagraphFont"/>
    <w:rsid w:val="0050355E"/>
  </w:style>
  <w:style w:type="table" w:styleId="GridTable6Colorful-Accent4">
    <w:name w:val="Grid Table 6 Colorful Accent 4"/>
    <w:basedOn w:val="TableNormal"/>
    <w:uiPriority w:val="51"/>
    <w:rsid w:val="0050355E"/>
    <w:pPr>
      <w:spacing w:after="0" w:line="240" w:lineRule="auto"/>
    </w:pPr>
    <w:rPr>
      <w:rFonts w:ascii="Times New Roman" w:eastAsia="Times New Roman" w:hAnsi="Times New Roman" w:cs="Times New Roman"/>
      <w:color w:val="BF8F00" w:themeColor="accent4" w:themeShade="BF"/>
      <w:sz w:val="20"/>
      <w:szCs w:val="20"/>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2120">
      <w:bodyDiv w:val="1"/>
      <w:marLeft w:val="0"/>
      <w:marRight w:val="0"/>
      <w:marTop w:val="0"/>
      <w:marBottom w:val="0"/>
      <w:divBdr>
        <w:top w:val="none" w:sz="0" w:space="0" w:color="auto"/>
        <w:left w:val="none" w:sz="0" w:space="0" w:color="auto"/>
        <w:bottom w:val="none" w:sz="0" w:space="0" w:color="auto"/>
        <w:right w:val="none" w:sz="0" w:space="0" w:color="auto"/>
      </w:divBdr>
    </w:div>
    <w:div w:id="17392910">
      <w:bodyDiv w:val="1"/>
      <w:marLeft w:val="0"/>
      <w:marRight w:val="0"/>
      <w:marTop w:val="0"/>
      <w:marBottom w:val="0"/>
      <w:divBdr>
        <w:top w:val="none" w:sz="0" w:space="0" w:color="auto"/>
        <w:left w:val="none" w:sz="0" w:space="0" w:color="auto"/>
        <w:bottom w:val="none" w:sz="0" w:space="0" w:color="auto"/>
        <w:right w:val="none" w:sz="0" w:space="0" w:color="auto"/>
      </w:divBdr>
    </w:div>
    <w:div w:id="114257738">
      <w:bodyDiv w:val="1"/>
      <w:marLeft w:val="0"/>
      <w:marRight w:val="0"/>
      <w:marTop w:val="0"/>
      <w:marBottom w:val="0"/>
      <w:divBdr>
        <w:top w:val="none" w:sz="0" w:space="0" w:color="auto"/>
        <w:left w:val="none" w:sz="0" w:space="0" w:color="auto"/>
        <w:bottom w:val="none" w:sz="0" w:space="0" w:color="auto"/>
        <w:right w:val="none" w:sz="0" w:space="0" w:color="auto"/>
      </w:divBdr>
    </w:div>
    <w:div w:id="124012118">
      <w:bodyDiv w:val="1"/>
      <w:marLeft w:val="0"/>
      <w:marRight w:val="0"/>
      <w:marTop w:val="0"/>
      <w:marBottom w:val="0"/>
      <w:divBdr>
        <w:top w:val="none" w:sz="0" w:space="0" w:color="auto"/>
        <w:left w:val="none" w:sz="0" w:space="0" w:color="auto"/>
        <w:bottom w:val="none" w:sz="0" w:space="0" w:color="auto"/>
        <w:right w:val="none" w:sz="0" w:space="0" w:color="auto"/>
      </w:divBdr>
    </w:div>
    <w:div w:id="140730067">
      <w:bodyDiv w:val="1"/>
      <w:marLeft w:val="0"/>
      <w:marRight w:val="0"/>
      <w:marTop w:val="0"/>
      <w:marBottom w:val="0"/>
      <w:divBdr>
        <w:top w:val="none" w:sz="0" w:space="0" w:color="auto"/>
        <w:left w:val="none" w:sz="0" w:space="0" w:color="auto"/>
        <w:bottom w:val="none" w:sz="0" w:space="0" w:color="auto"/>
        <w:right w:val="none" w:sz="0" w:space="0" w:color="auto"/>
      </w:divBdr>
    </w:div>
    <w:div w:id="177236113">
      <w:bodyDiv w:val="1"/>
      <w:marLeft w:val="0"/>
      <w:marRight w:val="0"/>
      <w:marTop w:val="0"/>
      <w:marBottom w:val="0"/>
      <w:divBdr>
        <w:top w:val="none" w:sz="0" w:space="0" w:color="auto"/>
        <w:left w:val="none" w:sz="0" w:space="0" w:color="auto"/>
        <w:bottom w:val="none" w:sz="0" w:space="0" w:color="auto"/>
        <w:right w:val="none" w:sz="0" w:space="0" w:color="auto"/>
      </w:divBdr>
    </w:div>
    <w:div w:id="215163862">
      <w:bodyDiv w:val="1"/>
      <w:marLeft w:val="0"/>
      <w:marRight w:val="0"/>
      <w:marTop w:val="0"/>
      <w:marBottom w:val="0"/>
      <w:divBdr>
        <w:top w:val="none" w:sz="0" w:space="0" w:color="auto"/>
        <w:left w:val="none" w:sz="0" w:space="0" w:color="auto"/>
        <w:bottom w:val="none" w:sz="0" w:space="0" w:color="auto"/>
        <w:right w:val="none" w:sz="0" w:space="0" w:color="auto"/>
      </w:divBdr>
      <w:divsChild>
        <w:div w:id="1838184305">
          <w:marLeft w:val="0"/>
          <w:marRight w:val="0"/>
          <w:marTop w:val="0"/>
          <w:marBottom w:val="0"/>
          <w:divBdr>
            <w:top w:val="single" w:sz="2" w:space="0" w:color="D9D9E3"/>
            <w:left w:val="single" w:sz="2" w:space="0" w:color="D9D9E3"/>
            <w:bottom w:val="single" w:sz="2" w:space="0" w:color="D9D9E3"/>
            <w:right w:val="single" w:sz="2" w:space="0" w:color="D9D9E3"/>
          </w:divBdr>
          <w:divsChild>
            <w:div w:id="549533306">
              <w:marLeft w:val="0"/>
              <w:marRight w:val="0"/>
              <w:marTop w:val="0"/>
              <w:marBottom w:val="0"/>
              <w:divBdr>
                <w:top w:val="single" w:sz="2" w:space="0" w:color="D9D9E3"/>
                <w:left w:val="single" w:sz="2" w:space="0" w:color="D9D9E3"/>
                <w:bottom w:val="single" w:sz="2" w:space="0" w:color="D9D9E3"/>
                <w:right w:val="single" w:sz="2" w:space="0" w:color="D9D9E3"/>
              </w:divBdr>
              <w:divsChild>
                <w:div w:id="2088528337">
                  <w:marLeft w:val="0"/>
                  <w:marRight w:val="0"/>
                  <w:marTop w:val="0"/>
                  <w:marBottom w:val="0"/>
                  <w:divBdr>
                    <w:top w:val="single" w:sz="2" w:space="0" w:color="D9D9E3"/>
                    <w:left w:val="single" w:sz="2" w:space="0" w:color="D9D9E3"/>
                    <w:bottom w:val="single" w:sz="2" w:space="0" w:color="D9D9E3"/>
                    <w:right w:val="single" w:sz="2" w:space="0" w:color="D9D9E3"/>
                  </w:divBdr>
                  <w:divsChild>
                    <w:div w:id="474446379">
                      <w:marLeft w:val="0"/>
                      <w:marRight w:val="0"/>
                      <w:marTop w:val="0"/>
                      <w:marBottom w:val="0"/>
                      <w:divBdr>
                        <w:top w:val="single" w:sz="2" w:space="0" w:color="D9D9E3"/>
                        <w:left w:val="single" w:sz="2" w:space="0" w:color="D9D9E3"/>
                        <w:bottom w:val="single" w:sz="2" w:space="0" w:color="D9D9E3"/>
                        <w:right w:val="single" w:sz="2" w:space="0" w:color="D9D9E3"/>
                      </w:divBdr>
                      <w:divsChild>
                        <w:div w:id="174930258">
                          <w:marLeft w:val="0"/>
                          <w:marRight w:val="0"/>
                          <w:marTop w:val="0"/>
                          <w:marBottom w:val="0"/>
                          <w:divBdr>
                            <w:top w:val="single" w:sz="2" w:space="0" w:color="D9D9E3"/>
                            <w:left w:val="single" w:sz="2" w:space="0" w:color="D9D9E3"/>
                            <w:bottom w:val="single" w:sz="2" w:space="0" w:color="D9D9E3"/>
                            <w:right w:val="single" w:sz="2" w:space="0" w:color="D9D9E3"/>
                          </w:divBdr>
                          <w:divsChild>
                            <w:div w:id="354959652">
                              <w:marLeft w:val="0"/>
                              <w:marRight w:val="0"/>
                              <w:marTop w:val="100"/>
                              <w:marBottom w:val="100"/>
                              <w:divBdr>
                                <w:top w:val="single" w:sz="2" w:space="0" w:color="D9D9E3"/>
                                <w:left w:val="single" w:sz="2" w:space="0" w:color="D9D9E3"/>
                                <w:bottom w:val="single" w:sz="2" w:space="0" w:color="D9D9E3"/>
                                <w:right w:val="single" w:sz="2" w:space="0" w:color="D9D9E3"/>
                              </w:divBdr>
                              <w:divsChild>
                                <w:div w:id="527597374">
                                  <w:marLeft w:val="0"/>
                                  <w:marRight w:val="0"/>
                                  <w:marTop w:val="0"/>
                                  <w:marBottom w:val="0"/>
                                  <w:divBdr>
                                    <w:top w:val="single" w:sz="2" w:space="0" w:color="D9D9E3"/>
                                    <w:left w:val="single" w:sz="2" w:space="0" w:color="D9D9E3"/>
                                    <w:bottom w:val="single" w:sz="2" w:space="0" w:color="D9D9E3"/>
                                    <w:right w:val="single" w:sz="2" w:space="0" w:color="D9D9E3"/>
                                  </w:divBdr>
                                  <w:divsChild>
                                    <w:div w:id="1431390087">
                                      <w:marLeft w:val="0"/>
                                      <w:marRight w:val="0"/>
                                      <w:marTop w:val="0"/>
                                      <w:marBottom w:val="0"/>
                                      <w:divBdr>
                                        <w:top w:val="single" w:sz="2" w:space="0" w:color="D9D9E3"/>
                                        <w:left w:val="single" w:sz="2" w:space="0" w:color="D9D9E3"/>
                                        <w:bottom w:val="single" w:sz="2" w:space="0" w:color="D9D9E3"/>
                                        <w:right w:val="single" w:sz="2" w:space="0" w:color="D9D9E3"/>
                                      </w:divBdr>
                                      <w:divsChild>
                                        <w:div w:id="374504062">
                                          <w:marLeft w:val="0"/>
                                          <w:marRight w:val="0"/>
                                          <w:marTop w:val="0"/>
                                          <w:marBottom w:val="0"/>
                                          <w:divBdr>
                                            <w:top w:val="single" w:sz="2" w:space="0" w:color="D9D9E3"/>
                                            <w:left w:val="single" w:sz="2" w:space="0" w:color="D9D9E3"/>
                                            <w:bottom w:val="single" w:sz="2" w:space="0" w:color="D9D9E3"/>
                                            <w:right w:val="single" w:sz="2" w:space="0" w:color="D9D9E3"/>
                                          </w:divBdr>
                                          <w:divsChild>
                                            <w:div w:id="1804928438">
                                              <w:marLeft w:val="0"/>
                                              <w:marRight w:val="0"/>
                                              <w:marTop w:val="0"/>
                                              <w:marBottom w:val="0"/>
                                              <w:divBdr>
                                                <w:top w:val="single" w:sz="2" w:space="0" w:color="D9D9E3"/>
                                                <w:left w:val="single" w:sz="2" w:space="0" w:color="D9D9E3"/>
                                                <w:bottom w:val="single" w:sz="2" w:space="0" w:color="D9D9E3"/>
                                                <w:right w:val="single" w:sz="2" w:space="0" w:color="D9D9E3"/>
                                              </w:divBdr>
                                              <w:divsChild>
                                                <w:div w:id="1526822870">
                                                  <w:marLeft w:val="0"/>
                                                  <w:marRight w:val="0"/>
                                                  <w:marTop w:val="0"/>
                                                  <w:marBottom w:val="0"/>
                                                  <w:divBdr>
                                                    <w:top w:val="single" w:sz="2" w:space="0" w:color="D9D9E3"/>
                                                    <w:left w:val="single" w:sz="2" w:space="0" w:color="D9D9E3"/>
                                                    <w:bottom w:val="single" w:sz="2" w:space="0" w:color="D9D9E3"/>
                                                    <w:right w:val="single" w:sz="2" w:space="0" w:color="D9D9E3"/>
                                                  </w:divBdr>
                                                  <w:divsChild>
                                                    <w:div w:id="168789879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112236817">
          <w:marLeft w:val="0"/>
          <w:marRight w:val="0"/>
          <w:marTop w:val="0"/>
          <w:marBottom w:val="0"/>
          <w:divBdr>
            <w:top w:val="none" w:sz="0" w:space="0" w:color="auto"/>
            <w:left w:val="none" w:sz="0" w:space="0" w:color="auto"/>
            <w:bottom w:val="none" w:sz="0" w:space="0" w:color="auto"/>
            <w:right w:val="none" w:sz="0" w:space="0" w:color="auto"/>
          </w:divBdr>
        </w:div>
      </w:divsChild>
    </w:div>
    <w:div w:id="268859956">
      <w:bodyDiv w:val="1"/>
      <w:marLeft w:val="0"/>
      <w:marRight w:val="0"/>
      <w:marTop w:val="0"/>
      <w:marBottom w:val="0"/>
      <w:divBdr>
        <w:top w:val="none" w:sz="0" w:space="0" w:color="auto"/>
        <w:left w:val="none" w:sz="0" w:space="0" w:color="auto"/>
        <w:bottom w:val="none" w:sz="0" w:space="0" w:color="auto"/>
        <w:right w:val="none" w:sz="0" w:space="0" w:color="auto"/>
      </w:divBdr>
    </w:div>
    <w:div w:id="280650946">
      <w:bodyDiv w:val="1"/>
      <w:marLeft w:val="0"/>
      <w:marRight w:val="0"/>
      <w:marTop w:val="0"/>
      <w:marBottom w:val="0"/>
      <w:divBdr>
        <w:top w:val="none" w:sz="0" w:space="0" w:color="auto"/>
        <w:left w:val="none" w:sz="0" w:space="0" w:color="auto"/>
        <w:bottom w:val="none" w:sz="0" w:space="0" w:color="auto"/>
        <w:right w:val="none" w:sz="0" w:space="0" w:color="auto"/>
      </w:divBdr>
    </w:div>
    <w:div w:id="365763047">
      <w:bodyDiv w:val="1"/>
      <w:marLeft w:val="0"/>
      <w:marRight w:val="0"/>
      <w:marTop w:val="0"/>
      <w:marBottom w:val="0"/>
      <w:divBdr>
        <w:top w:val="none" w:sz="0" w:space="0" w:color="auto"/>
        <w:left w:val="none" w:sz="0" w:space="0" w:color="auto"/>
        <w:bottom w:val="none" w:sz="0" w:space="0" w:color="auto"/>
        <w:right w:val="none" w:sz="0" w:space="0" w:color="auto"/>
      </w:divBdr>
      <w:divsChild>
        <w:div w:id="1537504805">
          <w:marLeft w:val="0"/>
          <w:marRight w:val="0"/>
          <w:marTop w:val="0"/>
          <w:marBottom w:val="0"/>
          <w:divBdr>
            <w:top w:val="single" w:sz="2" w:space="0" w:color="D9D9E3"/>
            <w:left w:val="single" w:sz="2" w:space="0" w:color="D9D9E3"/>
            <w:bottom w:val="single" w:sz="2" w:space="0" w:color="D9D9E3"/>
            <w:right w:val="single" w:sz="2" w:space="0" w:color="D9D9E3"/>
          </w:divBdr>
          <w:divsChild>
            <w:div w:id="1746994142">
              <w:marLeft w:val="0"/>
              <w:marRight w:val="0"/>
              <w:marTop w:val="0"/>
              <w:marBottom w:val="0"/>
              <w:divBdr>
                <w:top w:val="single" w:sz="2" w:space="0" w:color="D9D9E3"/>
                <w:left w:val="single" w:sz="2" w:space="0" w:color="D9D9E3"/>
                <w:bottom w:val="single" w:sz="2" w:space="0" w:color="D9D9E3"/>
                <w:right w:val="single" w:sz="2" w:space="0" w:color="D9D9E3"/>
              </w:divBdr>
              <w:divsChild>
                <w:div w:id="1317807156">
                  <w:marLeft w:val="0"/>
                  <w:marRight w:val="0"/>
                  <w:marTop w:val="0"/>
                  <w:marBottom w:val="0"/>
                  <w:divBdr>
                    <w:top w:val="single" w:sz="2" w:space="0" w:color="D9D9E3"/>
                    <w:left w:val="single" w:sz="2" w:space="0" w:color="D9D9E3"/>
                    <w:bottom w:val="single" w:sz="2" w:space="0" w:color="D9D9E3"/>
                    <w:right w:val="single" w:sz="2" w:space="0" w:color="D9D9E3"/>
                  </w:divBdr>
                  <w:divsChild>
                    <w:div w:id="1171794952">
                      <w:marLeft w:val="0"/>
                      <w:marRight w:val="0"/>
                      <w:marTop w:val="0"/>
                      <w:marBottom w:val="0"/>
                      <w:divBdr>
                        <w:top w:val="single" w:sz="2" w:space="0" w:color="D9D9E3"/>
                        <w:left w:val="single" w:sz="2" w:space="0" w:color="D9D9E3"/>
                        <w:bottom w:val="single" w:sz="2" w:space="0" w:color="D9D9E3"/>
                        <w:right w:val="single" w:sz="2" w:space="0" w:color="D9D9E3"/>
                      </w:divBdr>
                      <w:divsChild>
                        <w:div w:id="105005966">
                          <w:marLeft w:val="0"/>
                          <w:marRight w:val="0"/>
                          <w:marTop w:val="0"/>
                          <w:marBottom w:val="0"/>
                          <w:divBdr>
                            <w:top w:val="single" w:sz="2" w:space="0" w:color="D9D9E3"/>
                            <w:left w:val="single" w:sz="2" w:space="0" w:color="D9D9E3"/>
                            <w:bottom w:val="single" w:sz="2" w:space="0" w:color="D9D9E3"/>
                            <w:right w:val="single" w:sz="2" w:space="0" w:color="D9D9E3"/>
                          </w:divBdr>
                          <w:divsChild>
                            <w:div w:id="2129617310">
                              <w:marLeft w:val="0"/>
                              <w:marRight w:val="0"/>
                              <w:marTop w:val="100"/>
                              <w:marBottom w:val="100"/>
                              <w:divBdr>
                                <w:top w:val="single" w:sz="2" w:space="0" w:color="D9D9E3"/>
                                <w:left w:val="single" w:sz="2" w:space="0" w:color="D9D9E3"/>
                                <w:bottom w:val="single" w:sz="2" w:space="0" w:color="D9D9E3"/>
                                <w:right w:val="single" w:sz="2" w:space="0" w:color="D9D9E3"/>
                              </w:divBdr>
                              <w:divsChild>
                                <w:div w:id="138957703">
                                  <w:marLeft w:val="0"/>
                                  <w:marRight w:val="0"/>
                                  <w:marTop w:val="0"/>
                                  <w:marBottom w:val="0"/>
                                  <w:divBdr>
                                    <w:top w:val="single" w:sz="2" w:space="0" w:color="D9D9E3"/>
                                    <w:left w:val="single" w:sz="2" w:space="0" w:color="D9D9E3"/>
                                    <w:bottom w:val="single" w:sz="2" w:space="0" w:color="D9D9E3"/>
                                    <w:right w:val="single" w:sz="2" w:space="0" w:color="D9D9E3"/>
                                  </w:divBdr>
                                  <w:divsChild>
                                    <w:div w:id="1122572587">
                                      <w:marLeft w:val="0"/>
                                      <w:marRight w:val="0"/>
                                      <w:marTop w:val="0"/>
                                      <w:marBottom w:val="0"/>
                                      <w:divBdr>
                                        <w:top w:val="single" w:sz="2" w:space="0" w:color="D9D9E3"/>
                                        <w:left w:val="single" w:sz="2" w:space="0" w:color="D9D9E3"/>
                                        <w:bottom w:val="single" w:sz="2" w:space="0" w:color="D9D9E3"/>
                                        <w:right w:val="single" w:sz="2" w:space="0" w:color="D9D9E3"/>
                                      </w:divBdr>
                                      <w:divsChild>
                                        <w:div w:id="255670201">
                                          <w:marLeft w:val="0"/>
                                          <w:marRight w:val="0"/>
                                          <w:marTop w:val="0"/>
                                          <w:marBottom w:val="0"/>
                                          <w:divBdr>
                                            <w:top w:val="single" w:sz="2" w:space="0" w:color="D9D9E3"/>
                                            <w:left w:val="single" w:sz="2" w:space="0" w:color="D9D9E3"/>
                                            <w:bottom w:val="single" w:sz="2" w:space="0" w:color="D9D9E3"/>
                                            <w:right w:val="single" w:sz="2" w:space="0" w:color="D9D9E3"/>
                                          </w:divBdr>
                                          <w:divsChild>
                                            <w:div w:id="1227299645">
                                              <w:marLeft w:val="0"/>
                                              <w:marRight w:val="0"/>
                                              <w:marTop w:val="0"/>
                                              <w:marBottom w:val="0"/>
                                              <w:divBdr>
                                                <w:top w:val="single" w:sz="2" w:space="0" w:color="D9D9E3"/>
                                                <w:left w:val="single" w:sz="2" w:space="0" w:color="D9D9E3"/>
                                                <w:bottom w:val="single" w:sz="2" w:space="0" w:color="D9D9E3"/>
                                                <w:right w:val="single" w:sz="2" w:space="0" w:color="D9D9E3"/>
                                              </w:divBdr>
                                              <w:divsChild>
                                                <w:div w:id="1863662288">
                                                  <w:marLeft w:val="0"/>
                                                  <w:marRight w:val="0"/>
                                                  <w:marTop w:val="0"/>
                                                  <w:marBottom w:val="0"/>
                                                  <w:divBdr>
                                                    <w:top w:val="single" w:sz="2" w:space="0" w:color="D9D9E3"/>
                                                    <w:left w:val="single" w:sz="2" w:space="0" w:color="D9D9E3"/>
                                                    <w:bottom w:val="single" w:sz="2" w:space="0" w:color="D9D9E3"/>
                                                    <w:right w:val="single" w:sz="2" w:space="0" w:color="D9D9E3"/>
                                                  </w:divBdr>
                                                  <w:divsChild>
                                                    <w:div w:id="204243414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4405813">
          <w:marLeft w:val="0"/>
          <w:marRight w:val="0"/>
          <w:marTop w:val="0"/>
          <w:marBottom w:val="0"/>
          <w:divBdr>
            <w:top w:val="none" w:sz="0" w:space="0" w:color="auto"/>
            <w:left w:val="none" w:sz="0" w:space="0" w:color="auto"/>
            <w:bottom w:val="none" w:sz="0" w:space="0" w:color="auto"/>
            <w:right w:val="none" w:sz="0" w:space="0" w:color="auto"/>
          </w:divBdr>
        </w:div>
      </w:divsChild>
    </w:div>
    <w:div w:id="416488114">
      <w:bodyDiv w:val="1"/>
      <w:marLeft w:val="0"/>
      <w:marRight w:val="0"/>
      <w:marTop w:val="0"/>
      <w:marBottom w:val="0"/>
      <w:divBdr>
        <w:top w:val="none" w:sz="0" w:space="0" w:color="auto"/>
        <w:left w:val="none" w:sz="0" w:space="0" w:color="auto"/>
        <w:bottom w:val="none" w:sz="0" w:space="0" w:color="auto"/>
        <w:right w:val="none" w:sz="0" w:space="0" w:color="auto"/>
      </w:divBdr>
    </w:div>
    <w:div w:id="432552396">
      <w:bodyDiv w:val="1"/>
      <w:marLeft w:val="0"/>
      <w:marRight w:val="0"/>
      <w:marTop w:val="0"/>
      <w:marBottom w:val="0"/>
      <w:divBdr>
        <w:top w:val="none" w:sz="0" w:space="0" w:color="auto"/>
        <w:left w:val="none" w:sz="0" w:space="0" w:color="auto"/>
        <w:bottom w:val="none" w:sz="0" w:space="0" w:color="auto"/>
        <w:right w:val="none" w:sz="0" w:space="0" w:color="auto"/>
      </w:divBdr>
    </w:div>
    <w:div w:id="432672913">
      <w:bodyDiv w:val="1"/>
      <w:marLeft w:val="0"/>
      <w:marRight w:val="0"/>
      <w:marTop w:val="0"/>
      <w:marBottom w:val="0"/>
      <w:divBdr>
        <w:top w:val="none" w:sz="0" w:space="0" w:color="auto"/>
        <w:left w:val="none" w:sz="0" w:space="0" w:color="auto"/>
        <w:bottom w:val="none" w:sz="0" w:space="0" w:color="auto"/>
        <w:right w:val="none" w:sz="0" w:space="0" w:color="auto"/>
      </w:divBdr>
    </w:div>
    <w:div w:id="455417718">
      <w:bodyDiv w:val="1"/>
      <w:marLeft w:val="0"/>
      <w:marRight w:val="0"/>
      <w:marTop w:val="0"/>
      <w:marBottom w:val="0"/>
      <w:divBdr>
        <w:top w:val="none" w:sz="0" w:space="0" w:color="auto"/>
        <w:left w:val="none" w:sz="0" w:space="0" w:color="auto"/>
        <w:bottom w:val="none" w:sz="0" w:space="0" w:color="auto"/>
        <w:right w:val="none" w:sz="0" w:space="0" w:color="auto"/>
      </w:divBdr>
    </w:div>
    <w:div w:id="497425107">
      <w:bodyDiv w:val="1"/>
      <w:marLeft w:val="0"/>
      <w:marRight w:val="0"/>
      <w:marTop w:val="0"/>
      <w:marBottom w:val="0"/>
      <w:divBdr>
        <w:top w:val="none" w:sz="0" w:space="0" w:color="auto"/>
        <w:left w:val="none" w:sz="0" w:space="0" w:color="auto"/>
        <w:bottom w:val="none" w:sz="0" w:space="0" w:color="auto"/>
        <w:right w:val="none" w:sz="0" w:space="0" w:color="auto"/>
      </w:divBdr>
    </w:div>
    <w:div w:id="510997996">
      <w:bodyDiv w:val="1"/>
      <w:marLeft w:val="0"/>
      <w:marRight w:val="0"/>
      <w:marTop w:val="0"/>
      <w:marBottom w:val="0"/>
      <w:divBdr>
        <w:top w:val="none" w:sz="0" w:space="0" w:color="auto"/>
        <w:left w:val="none" w:sz="0" w:space="0" w:color="auto"/>
        <w:bottom w:val="none" w:sz="0" w:space="0" w:color="auto"/>
        <w:right w:val="none" w:sz="0" w:space="0" w:color="auto"/>
      </w:divBdr>
    </w:div>
    <w:div w:id="521628533">
      <w:bodyDiv w:val="1"/>
      <w:marLeft w:val="0"/>
      <w:marRight w:val="0"/>
      <w:marTop w:val="0"/>
      <w:marBottom w:val="0"/>
      <w:divBdr>
        <w:top w:val="none" w:sz="0" w:space="0" w:color="auto"/>
        <w:left w:val="none" w:sz="0" w:space="0" w:color="auto"/>
        <w:bottom w:val="none" w:sz="0" w:space="0" w:color="auto"/>
        <w:right w:val="none" w:sz="0" w:space="0" w:color="auto"/>
      </w:divBdr>
    </w:div>
    <w:div w:id="522286269">
      <w:bodyDiv w:val="1"/>
      <w:marLeft w:val="0"/>
      <w:marRight w:val="0"/>
      <w:marTop w:val="0"/>
      <w:marBottom w:val="0"/>
      <w:divBdr>
        <w:top w:val="none" w:sz="0" w:space="0" w:color="auto"/>
        <w:left w:val="none" w:sz="0" w:space="0" w:color="auto"/>
        <w:bottom w:val="none" w:sz="0" w:space="0" w:color="auto"/>
        <w:right w:val="none" w:sz="0" w:space="0" w:color="auto"/>
      </w:divBdr>
    </w:div>
    <w:div w:id="578564961">
      <w:bodyDiv w:val="1"/>
      <w:marLeft w:val="0"/>
      <w:marRight w:val="0"/>
      <w:marTop w:val="0"/>
      <w:marBottom w:val="0"/>
      <w:divBdr>
        <w:top w:val="none" w:sz="0" w:space="0" w:color="auto"/>
        <w:left w:val="none" w:sz="0" w:space="0" w:color="auto"/>
        <w:bottom w:val="none" w:sz="0" w:space="0" w:color="auto"/>
        <w:right w:val="none" w:sz="0" w:space="0" w:color="auto"/>
      </w:divBdr>
      <w:divsChild>
        <w:div w:id="276446550">
          <w:marLeft w:val="0"/>
          <w:marRight w:val="0"/>
          <w:marTop w:val="0"/>
          <w:marBottom w:val="0"/>
          <w:divBdr>
            <w:top w:val="single" w:sz="2" w:space="0" w:color="D9D9E3"/>
            <w:left w:val="single" w:sz="2" w:space="0" w:color="D9D9E3"/>
            <w:bottom w:val="single" w:sz="2" w:space="0" w:color="D9D9E3"/>
            <w:right w:val="single" w:sz="2" w:space="0" w:color="D9D9E3"/>
          </w:divBdr>
          <w:divsChild>
            <w:div w:id="838738943">
              <w:marLeft w:val="0"/>
              <w:marRight w:val="0"/>
              <w:marTop w:val="0"/>
              <w:marBottom w:val="0"/>
              <w:divBdr>
                <w:top w:val="single" w:sz="2" w:space="0" w:color="D9D9E3"/>
                <w:left w:val="single" w:sz="2" w:space="0" w:color="D9D9E3"/>
                <w:bottom w:val="single" w:sz="2" w:space="0" w:color="D9D9E3"/>
                <w:right w:val="single" w:sz="2" w:space="0" w:color="D9D9E3"/>
              </w:divBdr>
              <w:divsChild>
                <w:div w:id="385880490">
                  <w:marLeft w:val="0"/>
                  <w:marRight w:val="0"/>
                  <w:marTop w:val="0"/>
                  <w:marBottom w:val="0"/>
                  <w:divBdr>
                    <w:top w:val="single" w:sz="2" w:space="0" w:color="D9D9E3"/>
                    <w:left w:val="single" w:sz="2" w:space="0" w:color="D9D9E3"/>
                    <w:bottom w:val="single" w:sz="2" w:space="0" w:color="D9D9E3"/>
                    <w:right w:val="single" w:sz="2" w:space="0" w:color="D9D9E3"/>
                  </w:divBdr>
                  <w:divsChild>
                    <w:div w:id="999885255">
                      <w:marLeft w:val="0"/>
                      <w:marRight w:val="0"/>
                      <w:marTop w:val="0"/>
                      <w:marBottom w:val="0"/>
                      <w:divBdr>
                        <w:top w:val="single" w:sz="2" w:space="0" w:color="D9D9E3"/>
                        <w:left w:val="single" w:sz="2" w:space="0" w:color="D9D9E3"/>
                        <w:bottom w:val="single" w:sz="2" w:space="0" w:color="D9D9E3"/>
                        <w:right w:val="single" w:sz="2" w:space="0" w:color="D9D9E3"/>
                      </w:divBdr>
                      <w:divsChild>
                        <w:div w:id="1232421811">
                          <w:marLeft w:val="0"/>
                          <w:marRight w:val="0"/>
                          <w:marTop w:val="0"/>
                          <w:marBottom w:val="0"/>
                          <w:divBdr>
                            <w:top w:val="none" w:sz="0" w:space="0" w:color="auto"/>
                            <w:left w:val="none" w:sz="0" w:space="0" w:color="auto"/>
                            <w:bottom w:val="none" w:sz="0" w:space="0" w:color="auto"/>
                            <w:right w:val="none" w:sz="0" w:space="0" w:color="auto"/>
                          </w:divBdr>
                          <w:divsChild>
                            <w:div w:id="530993943">
                              <w:marLeft w:val="0"/>
                              <w:marRight w:val="0"/>
                              <w:marTop w:val="100"/>
                              <w:marBottom w:val="100"/>
                              <w:divBdr>
                                <w:top w:val="single" w:sz="2" w:space="0" w:color="D9D9E3"/>
                                <w:left w:val="single" w:sz="2" w:space="0" w:color="D9D9E3"/>
                                <w:bottom w:val="single" w:sz="2" w:space="0" w:color="D9D9E3"/>
                                <w:right w:val="single" w:sz="2" w:space="0" w:color="D9D9E3"/>
                              </w:divBdr>
                              <w:divsChild>
                                <w:div w:id="852692443">
                                  <w:marLeft w:val="0"/>
                                  <w:marRight w:val="0"/>
                                  <w:marTop w:val="0"/>
                                  <w:marBottom w:val="0"/>
                                  <w:divBdr>
                                    <w:top w:val="single" w:sz="2" w:space="0" w:color="D9D9E3"/>
                                    <w:left w:val="single" w:sz="2" w:space="0" w:color="D9D9E3"/>
                                    <w:bottom w:val="single" w:sz="2" w:space="0" w:color="D9D9E3"/>
                                    <w:right w:val="single" w:sz="2" w:space="0" w:color="D9D9E3"/>
                                  </w:divBdr>
                                  <w:divsChild>
                                    <w:div w:id="590964978">
                                      <w:marLeft w:val="0"/>
                                      <w:marRight w:val="0"/>
                                      <w:marTop w:val="0"/>
                                      <w:marBottom w:val="0"/>
                                      <w:divBdr>
                                        <w:top w:val="single" w:sz="2" w:space="0" w:color="D9D9E3"/>
                                        <w:left w:val="single" w:sz="2" w:space="0" w:color="D9D9E3"/>
                                        <w:bottom w:val="single" w:sz="2" w:space="0" w:color="D9D9E3"/>
                                        <w:right w:val="single" w:sz="2" w:space="0" w:color="D9D9E3"/>
                                      </w:divBdr>
                                      <w:divsChild>
                                        <w:div w:id="16735289">
                                          <w:marLeft w:val="0"/>
                                          <w:marRight w:val="0"/>
                                          <w:marTop w:val="0"/>
                                          <w:marBottom w:val="0"/>
                                          <w:divBdr>
                                            <w:top w:val="single" w:sz="2" w:space="0" w:color="D9D9E3"/>
                                            <w:left w:val="single" w:sz="2" w:space="0" w:color="D9D9E3"/>
                                            <w:bottom w:val="single" w:sz="2" w:space="0" w:color="D9D9E3"/>
                                            <w:right w:val="single" w:sz="2" w:space="0" w:color="D9D9E3"/>
                                          </w:divBdr>
                                          <w:divsChild>
                                            <w:div w:id="1515681977">
                                              <w:marLeft w:val="0"/>
                                              <w:marRight w:val="0"/>
                                              <w:marTop w:val="0"/>
                                              <w:marBottom w:val="0"/>
                                              <w:divBdr>
                                                <w:top w:val="single" w:sz="2" w:space="0" w:color="D9D9E3"/>
                                                <w:left w:val="single" w:sz="2" w:space="0" w:color="D9D9E3"/>
                                                <w:bottom w:val="single" w:sz="2" w:space="0" w:color="D9D9E3"/>
                                                <w:right w:val="single" w:sz="2" w:space="0" w:color="D9D9E3"/>
                                              </w:divBdr>
                                              <w:divsChild>
                                                <w:div w:id="597979663">
                                                  <w:marLeft w:val="0"/>
                                                  <w:marRight w:val="0"/>
                                                  <w:marTop w:val="0"/>
                                                  <w:marBottom w:val="0"/>
                                                  <w:divBdr>
                                                    <w:top w:val="single" w:sz="2" w:space="0" w:color="D9D9E3"/>
                                                    <w:left w:val="single" w:sz="2" w:space="0" w:color="D9D9E3"/>
                                                    <w:bottom w:val="single" w:sz="2" w:space="0" w:color="D9D9E3"/>
                                                    <w:right w:val="single" w:sz="2" w:space="0" w:color="D9D9E3"/>
                                                  </w:divBdr>
                                                  <w:divsChild>
                                                    <w:div w:id="15479157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457523110">
          <w:marLeft w:val="0"/>
          <w:marRight w:val="0"/>
          <w:marTop w:val="0"/>
          <w:marBottom w:val="0"/>
          <w:divBdr>
            <w:top w:val="none" w:sz="0" w:space="0" w:color="auto"/>
            <w:left w:val="none" w:sz="0" w:space="0" w:color="auto"/>
            <w:bottom w:val="none" w:sz="0" w:space="0" w:color="auto"/>
            <w:right w:val="none" w:sz="0" w:space="0" w:color="auto"/>
          </w:divBdr>
        </w:div>
      </w:divsChild>
    </w:div>
    <w:div w:id="581526945">
      <w:bodyDiv w:val="1"/>
      <w:marLeft w:val="0"/>
      <w:marRight w:val="0"/>
      <w:marTop w:val="0"/>
      <w:marBottom w:val="0"/>
      <w:divBdr>
        <w:top w:val="none" w:sz="0" w:space="0" w:color="auto"/>
        <w:left w:val="none" w:sz="0" w:space="0" w:color="auto"/>
        <w:bottom w:val="none" w:sz="0" w:space="0" w:color="auto"/>
        <w:right w:val="none" w:sz="0" w:space="0" w:color="auto"/>
      </w:divBdr>
    </w:div>
    <w:div w:id="622418275">
      <w:bodyDiv w:val="1"/>
      <w:marLeft w:val="0"/>
      <w:marRight w:val="0"/>
      <w:marTop w:val="0"/>
      <w:marBottom w:val="0"/>
      <w:divBdr>
        <w:top w:val="none" w:sz="0" w:space="0" w:color="auto"/>
        <w:left w:val="none" w:sz="0" w:space="0" w:color="auto"/>
        <w:bottom w:val="none" w:sz="0" w:space="0" w:color="auto"/>
        <w:right w:val="none" w:sz="0" w:space="0" w:color="auto"/>
      </w:divBdr>
    </w:div>
    <w:div w:id="634258012">
      <w:bodyDiv w:val="1"/>
      <w:marLeft w:val="0"/>
      <w:marRight w:val="0"/>
      <w:marTop w:val="0"/>
      <w:marBottom w:val="0"/>
      <w:divBdr>
        <w:top w:val="none" w:sz="0" w:space="0" w:color="auto"/>
        <w:left w:val="none" w:sz="0" w:space="0" w:color="auto"/>
        <w:bottom w:val="none" w:sz="0" w:space="0" w:color="auto"/>
        <w:right w:val="none" w:sz="0" w:space="0" w:color="auto"/>
      </w:divBdr>
      <w:divsChild>
        <w:div w:id="1644777315">
          <w:marLeft w:val="0"/>
          <w:marRight w:val="0"/>
          <w:marTop w:val="0"/>
          <w:marBottom w:val="0"/>
          <w:divBdr>
            <w:top w:val="single" w:sz="2" w:space="0" w:color="D9D9E3"/>
            <w:left w:val="single" w:sz="2" w:space="0" w:color="D9D9E3"/>
            <w:bottom w:val="single" w:sz="2" w:space="0" w:color="D9D9E3"/>
            <w:right w:val="single" w:sz="2" w:space="0" w:color="D9D9E3"/>
          </w:divBdr>
          <w:divsChild>
            <w:div w:id="1001854283">
              <w:marLeft w:val="0"/>
              <w:marRight w:val="0"/>
              <w:marTop w:val="0"/>
              <w:marBottom w:val="0"/>
              <w:divBdr>
                <w:top w:val="single" w:sz="2" w:space="0" w:color="D9D9E3"/>
                <w:left w:val="single" w:sz="2" w:space="0" w:color="D9D9E3"/>
                <w:bottom w:val="single" w:sz="2" w:space="0" w:color="D9D9E3"/>
                <w:right w:val="single" w:sz="2" w:space="0" w:color="D9D9E3"/>
              </w:divBdr>
              <w:divsChild>
                <w:div w:id="583223613">
                  <w:marLeft w:val="0"/>
                  <w:marRight w:val="0"/>
                  <w:marTop w:val="0"/>
                  <w:marBottom w:val="0"/>
                  <w:divBdr>
                    <w:top w:val="single" w:sz="2" w:space="0" w:color="D9D9E3"/>
                    <w:left w:val="single" w:sz="2" w:space="0" w:color="D9D9E3"/>
                    <w:bottom w:val="single" w:sz="2" w:space="0" w:color="D9D9E3"/>
                    <w:right w:val="single" w:sz="2" w:space="0" w:color="D9D9E3"/>
                  </w:divBdr>
                  <w:divsChild>
                    <w:div w:id="1758938918">
                      <w:marLeft w:val="0"/>
                      <w:marRight w:val="0"/>
                      <w:marTop w:val="0"/>
                      <w:marBottom w:val="0"/>
                      <w:divBdr>
                        <w:top w:val="single" w:sz="2" w:space="0" w:color="D9D9E3"/>
                        <w:left w:val="single" w:sz="2" w:space="0" w:color="D9D9E3"/>
                        <w:bottom w:val="single" w:sz="2" w:space="0" w:color="D9D9E3"/>
                        <w:right w:val="single" w:sz="2" w:space="0" w:color="D9D9E3"/>
                      </w:divBdr>
                      <w:divsChild>
                        <w:div w:id="2086567737">
                          <w:marLeft w:val="0"/>
                          <w:marRight w:val="0"/>
                          <w:marTop w:val="0"/>
                          <w:marBottom w:val="0"/>
                          <w:divBdr>
                            <w:top w:val="single" w:sz="2" w:space="0" w:color="D9D9E3"/>
                            <w:left w:val="single" w:sz="2" w:space="0" w:color="D9D9E3"/>
                            <w:bottom w:val="single" w:sz="2" w:space="0" w:color="D9D9E3"/>
                            <w:right w:val="single" w:sz="2" w:space="0" w:color="D9D9E3"/>
                          </w:divBdr>
                          <w:divsChild>
                            <w:div w:id="336075668">
                              <w:marLeft w:val="0"/>
                              <w:marRight w:val="0"/>
                              <w:marTop w:val="100"/>
                              <w:marBottom w:val="100"/>
                              <w:divBdr>
                                <w:top w:val="single" w:sz="2" w:space="0" w:color="D9D9E3"/>
                                <w:left w:val="single" w:sz="2" w:space="0" w:color="D9D9E3"/>
                                <w:bottom w:val="single" w:sz="2" w:space="0" w:color="D9D9E3"/>
                                <w:right w:val="single" w:sz="2" w:space="0" w:color="D9D9E3"/>
                              </w:divBdr>
                              <w:divsChild>
                                <w:div w:id="766653130">
                                  <w:marLeft w:val="0"/>
                                  <w:marRight w:val="0"/>
                                  <w:marTop w:val="0"/>
                                  <w:marBottom w:val="0"/>
                                  <w:divBdr>
                                    <w:top w:val="single" w:sz="2" w:space="0" w:color="D9D9E3"/>
                                    <w:left w:val="single" w:sz="2" w:space="0" w:color="D9D9E3"/>
                                    <w:bottom w:val="single" w:sz="2" w:space="0" w:color="D9D9E3"/>
                                    <w:right w:val="single" w:sz="2" w:space="0" w:color="D9D9E3"/>
                                  </w:divBdr>
                                  <w:divsChild>
                                    <w:div w:id="1058866968">
                                      <w:marLeft w:val="0"/>
                                      <w:marRight w:val="0"/>
                                      <w:marTop w:val="0"/>
                                      <w:marBottom w:val="0"/>
                                      <w:divBdr>
                                        <w:top w:val="single" w:sz="2" w:space="0" w:color="D9D9E3"/>
                                        <w:left w:val="single" w:sz="2" w:space="0" w:color="D9D9E3"/>
                                        <w:bottom w:val="single" w:sz="2" w:space="0" w:color="D9D9E3"/>
                                        <w:right w:val="single" w:sz="2" w:space="0" w:color="D9D9E3"/>
                                      </w:divBdr>
                                      <w:divsChild>
                                        <w:div w:id="1338341049">
                                          <w:marLeft w:val="0"/>
                                          <w:marRight w:val="0"/>
                                          <w:marTop w:val="0"/>
                                          <w:marBottom w:val="0"/>
                                          <w:divBdr>
                                            <w:top w:val="single" w:sz="2" w:space="0" w:color="D9D9E3"/>
                                            <w:left w:val="single" w:sz="2" w:space="0" w:color="D9D9E3"/>
                                            <w:bottom w:val="single" w:sz="2" w:space="0" w:color="D9D9E3"/>
                                            <w:right w:val="single" w:sz="2" w:space="0" w:color="D9D9E3"/>
                                          </w:divBdr>
                                          <w:divsChild>
                                            <w:div w:id="1307397678">
                                              <w:marLeft w:val="0"/>
                                              <w:marRight w:val="0"/>
                                              <w:marTop w:val="0"/>
                                              <w:marBottom w:val="0"/>
                                              <w:divBdr>
                                                <w:top w:val="single" w:sz="2" w:space="0" w:color="D9D9E3"/>
                                                <w:left w:val="single" w:sz="2" w:space="0" w:color="D9D9E3"/>
                                                <w:bottom w:val="single" w:sz="2" w:space="0" w:color="D9D9E3"/>
                                                <w:right w:val="single" w:sz="2" w:space="0" w:color="D9D9E3"/>
                                              </w:divBdr>
                                              <w:divsChild>
                                                <w:div w:id="1450657986">
                                                  <w:marLeft w:val="0"/>
                                                  <w:marRight w:val="0"/>
                                                  <w:marTop w:val="0"/>
                                                  <w:marBottom w:val="0"/>
                                                  <w:divBdr>
                                                    <w:top w:val="single" w:sz="2" w:space="0" w:color="D9D9E3"/>
                                                    <w:left w:val="single" w:sz="2" w:space="0" w:color="D9D9E3"/>
                                                    <w:bottom w:val="single" w:sz="2" w:space="0" w:color="D9D9E3"/>
                                                    <w:right w:val="single" w:sz="2" w:space="0" w:color="D9D9E3"/>
                                                  </w:divBdr>
                                                  <w:divsChild>
                                                    <w:div w:id="9671314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762212976">
          <w:marLeft w:val="0"/>
          <w:marRight w:val="0"/>
          <w:marTop w:val="0"/>
          <w:marBottom w:val="0"/>
          <w:divBdr>
            <w:top w:val="none" w:sz="0" w:space="0" w:color="auto"/>
            <w:left w:val="none" w:sz="0" w:space="0" w:color="auto"/>
            <w:bottom w:val="none" w:sz="0" w:space="0" w:color="auto"/>
            <w:right w:val="none" w:sz="0" w:space="0" w:color="auto"/>
          </w:divBdr>
        </w:div>
      </w:divsChild>
    </w:div>
    <w:div w:id="664669526">
      <w:bodyDiv w:val="1"/>
      <w:marLeft w:val="0"/>
      <w:marRight w:val="0"/>
      <w:marTop w:val="0"/>
      <w:marBottom w:val="0"/>
      <w:divBdr>
        <w:top w:val="none" w:sz="0" w:space="0" w:color="auto"/>
        <w:left w:val="none" w:sz="0" w:space="0" w:color="auto"/>
        <w:bottom w:val="none" w:sz="0" w:space="0" w:color="auto"/>
        <w:right w:val="none" w:sz="0" w:space="0" w:color="auto"/>
      </w:divBdr>
      <w:divsChild>
        <w:div w:id="1836452709">
          <w:marLeft w:val="0"/>
          <w:marRight w:val="0"/>
          <w:marTop w:val="0"/>
          <w:marBottom w:val="0"/>
          <w:divBdr>
            <w:top w:val="none" w:sz="0" w:space="0" w:color="auto"/>
            <w:left w:val="none" w:sz="0" w:space="0" w:color="auto"/>
            <w:bottom w:val="none" w:sz="0" w:space="0" w:color="auto"/>
            <w:right w:val="none" w:sz="0" w:space="0" w:color="auto"/>
          </w:divBdr>
        </w:div>
        <w:div w:id="1840535743">
          <w:marLeft w:val="0"/>
          <w:marRight w:val="0"/>
          <w:marTop w:val="0"/>
          <w:marBottom w:val="0"/>
          <w:divBdr>
            <w:top w:val="single" w:sz="2" w:space="0" w:color="D9D9E3"/>
            <w:left w:val="single" w:sz="2" w:space="0" w:color="D9D9E3"/>
            <w:bottom w:val="single" w:sz="2" w:space="0" w:color="D9D9E3"/>
            <w:right w:val="single" w:sz="2" w:space="0" w:color="D9D9E3"/>
          </w:divBdr>
          <w:divsChild>
            <w:div w:id="1771048523">
              <w:marLeft w:val="0"/>
              <w:marRight w:val="0"/>
              <w:marTop w:val="0"/>
              <w:marBottom w:val="0"/>
              <w:divBdr>
                <w:top w:val="single" w:sz="2" w:space="0" w:color="D9D9E3"/>
                <w:left w:val="single" w:sz="2" w:space="0" w:color="D9D9E3"/>
                <w:bottom w:val="single" w:sz="2" w:space="0" w:color="D9D9E3"/>
                <w:right w:val="single" w:sz="2" w:space="0" w:color="D9D9E3"/>
              </w:divBdr>
              <w:divsChild>
                <w:div w:id="297302588">
                  <w:marLeft w:val="0"/>
                  <w:marRight w:val="0"/>
                  <w:marTop w:val="0"/>
                  <w:marBottom w:val="0"/>
                  <w:divBdr>
                    <w:top w:val="single" w:sz="2" w:space="0" w:color="D9D9E3"/>
                    <w:left w:val="single" w:sz="2" w:space="0" w:color="D9D9E3"/>
                    <w:bottom w:val="single" w:sz="2" w:space="0" w:color="D9D9E3"/>
                    <w:right w:val="single" w:sz="2" w:space="0" w:color="D9D9E3"/>
                  </w:divBdr>
                  <w:divsChild>
                    <w:div w:id="483011307">
                      <w:marLeft w:val="0"/>
                      <w:marRight w:val="0"/>
                      <w:marTop w:val="0"/>
                      <w:marBottom w:val="0"/>
                      <w:divBdr>
                        <w:top w:val="single" w:sz="2" w:space="0" w:color="D9D9E3"/>
                        <w:left w:val="single" w:sz="2" w:space="0" w:color="D9D9E3"/>
                        <w:bottom w:val="single" w:sz="2" w:space="0" w:color="D9D9E3"/>
                        <w:right w:val="single" w:sz="2" w:space="0" w:color="D9D9E3"/>
                      </w:divBdr>
                      <w:divsChild>
                        <w:div w:id="860897549">
                          <w:marLeft w:val="0"/>
                          <w:marRight w:val="0"/>
                          <w:marTop w:val="0"/>
                          <w:marBottom w:val="0"/>
                          <w:divBdr>
                            <w:top w:val="none" w:sz="0" w:space="0" w:color="auto"/>
                            <w:left w:val="none" w:sz="0" w:space="0" w:color="auto"/>
                            <w:bottom w:val="none" w:sz="0" w:space="0" w:color="auto"/>
                            <w:right w:val="none" w:sz="0" w:space="0" w:color="auto"/>
                          </w:divBdr>
                          <w:divsChild>
                            <w:div w:id="1170828030">
                              <w:marLeft w:val="0"/>
                              <w:marRight w:val="0"/>
                              <w:marTop w:val="100"/>
                              <w:marBottom w:val="100"/>
                              <w:divBdr>
                                <w:top w:val="single" w:sz="2" w:space="0" w:color="D9D9E3"/>
                                <w:left w:val="single" w:sz="2" w:space="0" w:color="D9D9E3"/>
                                <w:bottom w:val="single" w:sz="2" w:space="0" w:color="D9D9E3"/>
                                <w:right w:val="single" w:sz="2" w:space="0" w:color="D9D9E3"/>
                              </w:divBdr>
                              <w:divsChild>
                                <w:div w:id="129977371">
                                  <w:marLeft w:val="0"/>
                                  <w:marRight w:val="0"/>
                                  <w:marTop w:val="0"/>
                                  <w:marBottom w:val="0"/>
                                  <w:divBdr>
                                    <w:top w:val="single" w:sz="2" w:space="0" w:color="D9D9E3"/>
                                    <w:left w:val="single" w:sz="2" w:space="0" w:color="D9D9E3"/>
                                    <w:bottom w:val="single" w:sz="2" w:space="0" w:color="D9D9E3"/>
                                    <w:right w:val="single" w:sz="2" w:space="0" w:color="D9D9E3"/>
                                  </w:divBdr>
                                  <w:divsChild>
                                    <w:div w:id="17121435">
                                      <w:marLeft w:val="0"/>
                                      <w:marRight w:val="0"/>
                                      <w:marTop w:val="0"/>
                                      <w:marBottom w:val="0"/>
                                      <w:divBdr>
                                        <w:top w:val="single" w:sz="2" w:space="0" w:color="D9D9E3"/>
                                        <w:left w:val="single" w:sz="2" w:space="0" w:color="D9D9E3"/>
                                        <w:bottom w:val="single" w:sz="2" w:space="0" w:color="D9D9E3"/>
                                        <w:right w:val="single" w:sz="2" w:space="0" w:color="D9D9E3"/>
                                      </w:divBdr>
                                      <w:divsChild>
                                        <w:div w:id="469783574">
                                          <w:marLeft w:val="0"/>
                                          <w:marRight w:val="0"/>
                                          <w:marTop w:val="0"/>
                                          <w:marBottom w:val="0"/>
                                          <w:divBdr>
                                            <w:top w:val="single" w:sz="2" w:space="0" w:color="D9D9E3"/>
                                            <w:left w:val="single" w:sz="2" w:space="0" w:color="D9D9E3"/>
                                            <w:bottom w:val="single" w:sz="2" w:space="0" w:color="D9D9E3"/>
                                            <w:right w:val="single" w:sz="2" w:space="0" w:color="D9D9E3"/>
                                          </w:divBdr>
                                          <w:divsChild>
                                            <w:div w:id="525601837">
                                              <w:marLeft w:val="0"/>
                                              <w:marRight w:val="0"/>
                                              <w:marTop w:val="0"/>
                                              <w:marBottom w:val="0"/>
                                              <w:divBdr>
                                                <w:top w:val="single" w:sz="2" w:space="0" w:color="D9D9E3"/>
                                                <w:left w:val="single" w:sz="2" w:space="0" w:color="D9D9E3"/>
                                                <w:bottom w:val="single" w:sz="2" w:space="0" w:color="D9D9E3"/>
                                                <w:right w:val="single" w:sz="2" w:space="0" w:color="D9D9E3"/>
                                              </w:divBdr>
                                              <w:divsChild>
                                                <w:div w:id="421292804">
                                                  <w:marLeft w:val="0"/>
                                                  <w:marRight w:val="0"/>
                                                  <w:marTop w:val="0"/>
                                                  <w:marBottom w:val="0"/>
                                                  <w:divBdr>
                                                    <w:top w:val="single" w:sz="2" w:space="0" w:color="D9D9E3"/>
                                                    <w:left w:val="single" w:sz="2" w:space="0" w:color="D9D9E3"/>
                                                    <w:bottom w:val="single" w:sz="2" w:space="0" w:color="D9D9E3"/>
                                                    <w:right w:val="single" w:sz="2" w:space="0" w:color="D9D9E3"/>
                                                  </w:divBdr>
                                                  <w:divsChild>
                                                    <w:div w:id="168535644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667758144">
      <w:bodyDiv w:val="1"/>
      <w:marLeft w:val="0"/>
      <w:marRight w:val="0"/>
      <w:marTop w:val="0"/>
      <w:marBottom w:val="0"/>
      <w:divBdr>
        <w:top w:val="none" w:sz="0" w:space="0" w:color="auto"/>
        <w:left w:val="none" w:sz="0" w:space="0" w:color="auto"/>
        <w:bottom w:val="none" w:sz="0" w:space="0" w:color="auto"/>
        <w:right w:val="none" w:sz="0" w:space="0" w:color="auto"/>
      </w:divBdr>
    </w:div>
    <w:div w:id="689988779">
      <w:bodyDiv w:val="1"/>
      <w:marLeft w:val="0"/>
      <w:marRight w:val="0"/>
      <w:marTop w:val="0"/>
      <w:marBottom w:val="0"/>
      <w:divBdr>
        <w:top w:val="none" w:sz="0" w:space="0" w:color="auto"/>
        <w:left w:val="none" w:sz="0" w:space="0" w:color="auto"/>
        <w:bottom w:val="none" w:sz="0" w:space="0" w:color="auto"/>
        <w:right w:val="none" w:sz="0" w:space="0" w:color="auto"/>
      </w:divBdr>
    </w:div>
    <w:div w:id="729620976">
      <w:bodyDiv w:val="1"/>
      <w:marLeft w:val="0"/>
      <w:marRight w:val="0"/>
      <w:marTop w:val="0"/>
      <w:marBottom w:val="0"/>
      <w:divBdr>
        <w:top w:val="none" w:sz="0" w:space="0" w:color="auto"/>
        <w:left w:val="none" w:sz="0" w:space="0" w:color="auto"/>
        <w:bottom w:val="none" w:sz="0" w:space="0" w:color="auto"/>
        <w:right w:val="none" w:sz="0" w:space="0" w:color="auto"/>
      </w:divBdr>
    </w:div>
    <w:div w:id="730277602">
      <w:bodyDiv w:val="1"/>
      <w:marLeft w:val="0"/>
      <w:marRight w:val="0"/>
      <w:marTop w:val="0"/>
      <w:marBottom w:val="0"/>
      <w:divBdr>
        <w:top w:val="none" w:sz="0" w:space="0" w:color="auto"/>
        <w:left w:val="none" w:sz="0" w:space="0" w:color="auto"/>
        <w:bottom w:val="none" w:sz="0" w:space="0" w:color="auto"/>
        <w:right w:val="none" w:sz="0" w:space="0" w:color="auto"/>
      </w:divBdr>
    </w:div>
    <w:div w:id="764574105">
      <w:bodyDiv w:val="1"/>
      <w:marLeft w:val="0"/>
      <w:marRight w:val="0"/>
      <w:marTop w:val="0"/>
      <w:marBottom w:val="0"/>
      <w:divBdr>
        <w:top w:val="none" w:sz="0" w:space="0" w:color="auto"/>
        <w:left w:val="none" w:sz="0" w:space="0" w:color="auto"/>
        <w:bottom w:val="none" w:sz="0" w:space="0" w:color="auto"/>
        <w:right w:val="none" w:sz="0" w:space="0" w:color="auto"/>
      </w:divBdr>
    </w:div>
    <w:div w:id="769279849">
      <w:bodyDiv w:val="1"/>
      <w:marLeft w:val="0"/>
      <w:marRight w:val="0"/>
      <w:marTop w:val="0"/>
      <w:marBottom w:val="0"/>
      <w:divBdr>
        <w:top w:val="none" w:sz="0" w:space="0" w:color="auto"/>
        <w:left w:val="none" w:sz="0" w:space="0" w:color="auto"/>
        <w:bottom w:val="none" w:sz="0" w:space="0" w:color="auto"/>
        <w:right w:val="none" w:sz="0" w:space="0" w:color="auto"/>
      </w:divBdr>
      <w:divsChild>
        <w:div w:id="1767577402">
          <w:marLeft w:val="0"/>
          <w:marRight w:val="0"/>
          <w:marTop w:val="0"/>
          <w:marBottom w:val="0"/>
          <w:divBdr>
            <w:top w:val="none" w:sz="0" w:space="0" w:color="auto"/>
            <w:left w:val="none" w:sz="0" w:space="0" w:color="auto"/>
            <w:bottom w:val="none" w:sz="0" w:space="0" w:color="auto"/>
            <w:right w:val="none" w:sz="0" w:space="0" w:color="auto"/>
          </w:divBdr>
          <w:divsChild>
            <w:div w:id="1192837391">
              <w:marLeft w:val="0"/>
              <w:marRight w:val="0"/>
              <w:marTop w:val="0"/>
              <w:marBottom w:val="0"/>
              <w:divBdr>
                <w:top w:val="none" w:sz="0" w:space="0" w:color="auto"/>
                <w:left w:val="none" w:sz="0" w:space="0" w:color="auto"/>
                <w:bottom w:val="none" w:sz="0" w:space="0" w:color="auto"/>
                <w:right w:val="none" w:sz="0" w:space="0" w:color="auto"/>
              </w:divBdr>
              <w:divsChild>
                <w:div w:id="1342469884">
                  <w:marLeft w:val="0"/>
                  <w:marRight w:val="0"/>
                  <w:marTop w:val="0"/>
                  <w:marBottom w:val="0"/>
                  <w:divBdr>
                    <w:top w:val="none" w:sz="0" w:space="0" w:color="auto"/>
                    <w:left w:val="none" w:sz="0" w:space="0" w:color="auto"/>
                    <w:bottom w:val="none" w:sz="0" w:space="0" w:color="auto"/>
                    <w:right w:val="none" w:sz="0" w:space="0" w:color="auto"/>
                  </w:divBdr>
                  <w:divsChild>
                    <w:div w:id="144777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231508">
          <w:marLeft w:val="0"/>
          <w:marRight w:val="0"/>
          <w:marTop w:val="0"/>
          <w:marBottom w:val="0"/>
          <w:divBdr>
            <w:top w:val="none" w:sz="0" w:space="0" w:color="auto"/>
            <w:left w:val="none" w:sz="0" w:space="0" w:color="auto"/>
            <w:bottom w:val="none" w:sz="0" w:space="0" w:color="auto"/>
            <w:right w:val="none" w:sz="0" w:space="0" w:color="auto"/>
          </w:divBdr>
          <w:divsChild>
            <w:div w:id="528372726">
              <w:marLeft w:val="0"/>
              <w:marRight w:val="0"/>
              <w:marTop w:val="0"/>
              <w:marBottom w:val="0"/>
              <w:divBdr>
                <w:top w:val="none" w:sz="0" w:space="0" w:color="auto"/>
                <w:left w:val="none" w:sz="0" w:space="0" w:color="auto"/>
                <w:bottom w:val="none" w:sz="0" w:space="0" w:color="auto"/>
                <w:right w:val="none" w:sz="0" w:space="0" w:color="auto"/>
              </w:divBdr>
              <w:divsChild>
                <w:div w:id="1462193078">
                  <w:marLeft w:val="0"/>
                  <w:marRight w:val="0"/>
                  <w:marTop w:val="0"/>
                  <w:marBottom w:val="0"/>
                  <w:divBdr>
                    <w:top w:val="none" w:sz="0" w:space="0" w:color="auto"/>
                    <w:left w:val="none" w:sz="0" w:space="0" w:color="auto"/>
                    <w:bottom w:val="none" w:sz="0" w:space="0" w:color="auto"/>
                    <w:right w:val="none" w:sz="0" w:space="0" w:color="auto"/>
                  </w:divBdr>
                  <w:divsChild>
                    <w:div w:id="63841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7548729">
      <w:bodyDiv w:val="1"/>
      <w:marLeft w:val="0"/>
      <w:marRight w:val="0"/>
      <w:marTop w:val="0"/>
      <w:marBottom w:val="0"/>
      <w:divBdr>
        <w:top w:val="none" w:sz="0" w:space="0" w:color="auto"/>
        <w:left w:val="none" w:sz="0" w:space="0" w:color="auto"/>
        <w:bottom w:val="none" w:sz="0" w:space="0" w:color="auto"/>
        <w:right w:val="none" w:sz="0" w:space="0" w:color="auto"/>
      </w:divBdr>
    </w:div>
    <w:div w:id="832645537">
      <w:bodyDiv w:val="1"/>
      <w:marLeft w:val="0"/>
      <w:marRight w:val="0"/>
      <w:marTop w:val="0"/>
      <w:marBottom w:val="0"/>
      <w:divBdr>
        <w:top w:val="none" w:sz="0" w:space="0" w:color="auto"/>
        <w:left w:val="none" w:sz="0" w:space="0" w:color="auto"/>
        <w:bottom w:val="none" w:sz="0" w:space="0" w:color="auto"/>
        <w:right w:val="none" w:sz="0" w:space="0" w:color="auto"/>
      </w:divBdr>
      <w:divsChild>
        <w:div w:id="1435520948">
          <w:marLeft w:val="0"/>
          <w:marRight w:val="0"/>
          <w:marTop w:val="0"/>
          <w:marBottom w:val="0"/>
          <w:divBdr>
            <w:top w:val="single" w:sz="2" w:space="0" w:color="D9D9E3"/>
            <w:left w:val="single" w:sz="2" w:space="0" w:color="D9D9E3"/>
            <w:bottom w:val="single" w:sz="2" w:space="0" w:color="D9D9E3"/>
            <w:right w:val="single" w:sz="2" w:space="0" w:color="D9D9E3"/>
          </w:divBdr>
          <w:divsChild>
            <w:div w:id="2121335183">
              <w:marLeft w:val="0"/>
              <w:marRight w:val="0"/>
              <w:marTop w:val="0"/>
              <w:marBottom w:val="0"/>
              <w:divBdr>
                <w:top w:val="single" w:sz="2" w:space="0" w:color="D9D9E3"/>
                <w:left w:val="single" w:sz="2" w:space="0" w:color="D9D9E3"/>
                <w:bottom w:val="single" w:sz="2" w:space="0" w:color="D9D9E3"/>
                <w:right w:val="single" w:sz="2" w:space="0" w:color="D9D9E3"/>
              </w:divBdr>
              <w:divsChild>
                <w:div w:id="935939034">
                  <w:marLeft w:val="0"/>
                  <w:marRight w:val="0"/>
                  <w:marTop w:val="0"/>
                  <w:marBottom w:val="0"/>
                  <w:divBdr>
                    <w:top w:val="single" w:sz="2" w:space="0" w:color="D9D9E3"/>
                    <w:left w:val="single" w:sz="2" w:space="0" w:color="D9D9E3"/>
                    <w:bottom w:val="single" w:sz="2" w:space="0" w:color="D9D9E3"/>
                    <w:right w:val="single" w:sz="2" w:space="0" w:color="D9D9E3"/>
                  </w:divBdr>
                  <w:divsChild>
                    <w:div w:id="422527803">
                      <w:marLeft w:val="0"/>
                      <w:marRight w:val="0"/>
                      <w:marTop w:val="0"/>
                      <w:marBottom w:val="0"/>
                      <w:divBdr>
                        <w:top w:val="single" w:sz="2" w:space="0" w:color="D9D9E3"/>
                        <w:left w:val="single" w:sz="2" w:space="0" w:color="D9D9E3"/>
                        <w:bottom w:val="single" w:sz="2" w:space="0" w:color="D9D9E3"/>
                        <w:right w:val="single" w:sz="2" w:space="0" w:color="D9D9E3"/>
                      </w:divBdr>
                      <w:divsChild>
                        <w:div w:id="855583771">
                          <w:marLeft w:val="0"/>
                          <w:marRight w:val="0"/>
                          <w:marTop w:val="0"/>
                          <w:marBottom w:val="0"/>
                          <w:divBdr>
                            <w:top w:val="single" w:sz="2" w:space="0" w:color="D9D9E3"/>
                            <w:left w:val="single" w:sz="2" w:space="0" w:color="D9D9E3"/>
                            <w:bottom w:val="single" w:sz="2" w:space="0" w:color="D9D9E3"/>
                            <w:right w:val="single" w:sz="2" w:space="0" w:color="D9D9E3"/>
                          </w:divBdr>
                          <w:divsChild>
                            <w:div w:id="1192956080">
                              <w:marLeft w:val="0"/>
                              <w:marRight w:val="0"/>
                              <w:marTop w:val="100"/>
                              <w:marBottom w:val="100"/>
                              <w:divBdr>
                                <w:top w:val="single" w:sz="2" w:space="0" w:color="D9D9E3"/>
                                <w:left w:val="single" w:sz="2" w:space="0" w:color="D9D9E3"/>
                                <w:bottom w:val="single" w:sz="2" w:space="0" w:color="D9D9E3"/>
                                <w:right w:val="single" w:sz="2" w:space="0" w:color="D9D9E3"/>
                              </w:divBdr>
                              <w:divsChild>
                                <w:div w:id="1854220292">
                                  <w:marLeft w:val="0"/>
                                  <w:marRight w:val="0"/>
                                  <w:marTop w:val="0"/>
                                  <w:marBottom w:val="0"/>
                                  <w:divBdr>
                                    <w:top w:val="single" w:sz="2" w:space="0" w:color="D9D9E3"/>
                                    <w:left w:val="single" w:sz="2" w:space="0" w:color="D9D9E3"/>
                                    <w:bottom w:val="single" w:sz="2" w:space="0" w:color="D9D9E3"/>
                                    <w:right w:val="single" w:sz="2" w:space="0" w:color="D9D9E3"/>
                                  </w:divBdr>
                                  <w:divsChild>
                                    <w:div w:id="1782800901">
                                      <w:marLeft w:val="0"/>
                                      <w:marRight w:val="0"/>
                                      <w:marTop w:val="0"/>
                                      <w:marBottom w:val="0"/>
                                      <w:divBdr>
                                        <w:top w:val="single" w:sz="2" w:space="0" w:color="D9D9E3"/>
                                        <w:left w:val="single" w:sz="2" w:space="0" w:color="D9D9E3"/>
                                        <w:bottom w:val="single" w:sz="2" w:space="0" w:color="D9D9E3"/>
                                        <w:right w:val="single" w:sz="2" w:space="0" w:color="D9D9E3"/>
                                      </w:divBdr>
                                      <w:divsChild>
                                        <w:div w:id="2061974338">
                                          <w:marLeft w:val="0"/>
                                          <w:marRight w:val="0"/>
                                          <w:marTop w:val="0"/>
                                          <w:marBottom w:val="0"/>
                                          <w:divBdr>
                                            <w:top w:val="single" w:sz="2" w:space="0" w:color="D9D9E3"/>
                                            <w:left w:val="single" w:sz="2" w:space="0" w:color="D9D9E3"/>
                                            <w:bottom w:val="single" w:sz="2" w:space="0" w:color="D9D9E3"/>
                                            <w:right w:val="single" w:sz="2" w:space="0" w:color="D9D9E3"/>
                                          </w:divBdr>
                                          <w:divsChild>
                                            <w:div w:id="1529642520">
                                              <w:marLeft w:val="0"/>
                                              <w:marRight w:val="0"/>
                                              <w:marTop w:val="0"/>
                                              <w:marBottom w:val="0"/>
                                              <w:divBdr>
                                                <w:top w:val="single" w:sz="2" w:space="0" w:color="D9D9E3"/>
                                                <w:left w:val="single" w:sz="2" w:space="0" w:color="D9D9E3"/>
                                                <w:bottom w:val="single" w:sz="2" w:space="0" w:color="D9D9E3"/>
                                                <w:right w:val="single" w:sz="2" w:space="0" w:color="D9D9E3"/>
                                              </w:divBdr>
                                              <w:divsChild>
                                                <w:div w:id="1692873497">
                                                  <w:marLeft w:val="0"/>
                                                  <w:marRight w:val="0"/>
                                                  <w:marTop w:val="0"/>
                                                  <w:marBottom w:val="0"/>
                                                  <w:divBdr>
                                                    <w:top w:val="single" w:sz="2" w:space="0" w:color="D9D9E3"/>
                                                    <w:left w:val="single" w:sz="2" w:space="0" w:color="D9D9E3"/>
                                                    <w:bottom w:val="single" w:sz="2" w:space="0" w:color="D9D9E3"/>
                                                    <w:right w:val="single" w:sz="2" w:space="0" w:color="D9D9E3"/>
                                                  </w:divBdr>
                                                  <w:divsChild>
                                                    <w:div w:id="4931126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923098518">
          <w:marLeft w:val="0"/>
          <w:marRight w:val="0"/>
          <w:marTop w:val="0"/>
          <w:marBottom w:val="0"/>
          <w:divBdr>
            <w:top w:val="none" w:sz="0" w:space="0" w:color="auto"/>
            <w:left w:val="none" w:sz="0" w:space="0" w:color="auto"/>
            <w:bottom w:val="none" w:sz="0" w:space="0" w:color="auto"/>
            <w:right w:val="none" w:sz="0" w:space="0" w:color="auto"/>
          </w:divBdr>
        </w:div>
      </w:divsChild>
    </w:div>
    <w:div w:id="854687606">
      <w:bodyDiv w:val="1"/>
      <w:marLeft w:val="0"/>
      <w:marRight w:val="0"/>
      <w:marTop w:val="0"/>
      <w:marBottom w:val="0"/>
      <w:divBdr>
        <w:top w:val="none" w:sz="0" w:space="0" w:color="auto"/>
        <w:left w:val="none" w:sz="0" w:space="0" w:color="auto"/>
        <w:bottom w:val="none" w:sz="0" w:space="0" w:color="auto"/>
        <w:right w:val="none" w:sz="0" w:space="0" w:color="auto"/>
      </w:divBdr>
    </w:div>
    <w:div w:id="856961584">
      <w:bodyDiv w:val="1"/>
      <w:marLeft w:val="0"/>
      <w:marRight w:val="0"/>
      <w:marTop w:val="0"/>
      <w:marBottom w:val="0"/>
      <w:divBdr>
        <w:top w:val="none" w:sz="0" w:space="0" w:color="auto"/>
        <w:left w:val="none" w:sz="0" w:space="0" w:color="auto"/>
        <w:bottom w:val="none" w:sz="0" w:space="0" w:color="auto"/>
        <w:right w:val="none" w:sz="0" w:space="0" w:color="auto"/>
      </w:divBdr>
    </w:div>
    <w:div w:id="891619097">
      <w:bodyDiv w:val="1"/>
      <w:marLeft w:val="0"/>
      <w:marRight w:val="0"/>
      <w:marTop w:val="0"/>
      <w:marBottom w:val="0"/>
      <w:divBdr>
        <w:top w:val="none" w:sz="0" w:space="0" w:color="auto"/>
        <w:left w:val="none" w:sz="0" w:space="0" w:color="auto"/>
        <w:bottom w:val="none" w:sz="0" w:space="0" w:color="auto"/>
        <w:right w:val="none" w:sz="0" w:space="0" w:color="auto"/>
      </w:divBdr>
    </w:div>
    <w:div w:id="950014222">
      <w:bodyDiv w:val="1"/>
      <w:marLeft w:val="0"/>
      <w:marRight w:val="0"/>
      <w:marTop w:val="0"/>
      <w:marBottom w:val="0"/>
      <w:divBdr>
        <w:top w:val="none" w:sz="0" w:space="0" w:color="auto"/>
        <w:left w:val="none" w:sz="0" w:space="0" w:color="auto"/>
        <w:bottom w:val="none" w:sz="0" w:space="0" w:color="auto"/>
        <w:right w:val="none" w:sz="0" w:space="0" w:color="auto"/>
      </w:divBdr>
      <w:divsChild>
        <w:div w:id="483205333">
          <w:marLeft w:val="0"/>
          <w:marRight w:val="0"/>
          <w:marTop w:val="0"/>
          <w:marBottom w:val="0"/>
          <w:divBdr>
            <w:top w:val="single" w:sz="2" w:space="0" w:color="D9D9E3"/>
            <w:left w:val="single" w:sz="2" w:space="0" w:color="D9D9E3"/>
            <w:bottom w:val="single" w:sz="2" w:space="0" w:color="D9D9E3"/>
            <w:right w:val="single" w:sz="2" w:space="0" w:color="D9D9E3"/>
          </w:divBdr>
          <w:divsChild>
            <w:div w:id="1470437769">
              <w:marLeft w:val="0"/>
              <w:marRight w:val="0"/>
              <w:marTop w:val="0"/>
              <w:marBottom w:val="0"/>
              <w:divBdr>
                <w:top w:val="single" w:sz="2" w:space="0" w:color="D9D9E3"/>
                <w:left w:val="single" w:sz="2" w:space="0" w:color="D9D9E3"/>
                <w:bottom w:val="single" w:sz="2" w:space="0" w:color="D9D9E3"/>
                <w:right w:val="single" w:sz="2" w:space="0" w:color="D9D9E3"/>
              </w:divBdr>
              <w:divsChild>
                <w:div w:id="228659353">
                  <w:marLeft w:val="0"/>
                  <w:marRight w:val="0"/>
                  <w:marTop w:val="0"/>
                  <w:marBottom w:val="0"/>
                  <w:divBdr>
                    <w:top w:val="single" w:sz="2" w:space="0" w:color="D9D9E3"/>
                    <w:left w:val="single" w:sz="2" w:space="0" w:color="D9D9E3"/>
                    <w:bottom w:val="single" w:sz="2" w:space="0" w:color="D9D9E3"/>
                    <w:right w:val="single" w:sz="2" w:space="0" w:color="D9D9E3"/>
                  </w:divBdr>
                  <w:divsChild>
                    <w:div w:id="469639621">
                      <w:marLeft w:val="0"/>
                      <w:marRight w:val="0"/>
                      <w:marTop w:val="0"/>
                      <w:marBottom w:val="0"/>
                      <w:divBdr>
                        <w:top w:val="single" w:sz="2" w:space="0" w:color="D9D9E3"/>
                        <w:left w:val="single" w:sz="2" w:space="0" w:color="D9D9E3"/>
                        <w:bottom w:val="single" w:sz="2" w:space="0" w:color="D9D9E3"/>
                        <w:right w:val="single" w:sz="2" w:space="0" w:color="D9D9E3"/>
                      </w:divBdr>
                      <w:divsChild>
                        <w:div w:id="1311863643">
                          <w:marLeft w:val="0"/>
                          <w:marRight w:val="0"/>
                          <w:marTop w:val="0"/>
                          <w:marBottom w:val="0"/>
                          <w:divBdr>
                            <w:top w:val="single" w:sz="2" w:space="0" w:color="D9D9E3"/>
                            <w:left w:val="single" w:sz="2" w:space="0" w:color="D9D9E3"/>
                            <w:bottom w:val="single" w:sz="2" w:space="0" w:color="D9D9E3"/>
                            <w:right w:val="single" w:sz="2" w:space="0" w:color="D9D9E3"/>
                          </w:divBdr>
                          <w:divsChild>
                            <w:div w:id="589044566">
                              <w:marLeft w:val="0"/>
                              <w:marRight w:val="0"/>
                              <w:marTop w:val="100"/>
                              <w:marBottom w:val="100"/>
                              <w:divBdr>
                                <w:top w:val="single" w:sz="2" w:space="0" w:color="D9D9E3"/>
                                <w:left w:val="single" w:sz="2" w:space="0" w:color="D9D9E3"/>
                                <w:bottom w:val="single" w:sz="2" w:space="0" w:color="D9D9E3"/>
                                <w:right w:val="single" w:sz="2" w:space="0" w:color="D9D9E3"/>
                              </w:divBdr>
                              <w:divsChild>
                                <w:div w:id="1617712855">
                                  <w:marLeft w:val="0"/>
                                  <w:marRight w:val="0"/>
                                  <w:marTop w:val="0"/>
                                  <w:marBottom w:val="0"/>
                                  <w:divBdr>
                                    <w:top w:val="single" w:sz="2" w:space="0" w:color="D9D9E3"/>
                                    <w:left w:val="single" w:sz="2" w:space="0" w:color="D9D9E3"/>
                                    <w:bottom w:val="single" w:sz="2" w:space="0" w:color="D9D9E3"/>
                                    <w:right w:val="single" w:sz="2" w:space="0" w:color="D9D9E3"/>
                                  </w:divBdr>
                                  <w:divsChild>
                                    <w:div w:id="1498224097">
                                      <w:marLeft w:val="0"/>
                                      <w:marRight w:val="0"/>
                                      <w:marTop w:val="0"/>
                                      <w:marBottom w:val="0"/>
                                      <w:divBdr>
                                        <w:top w:val="single" w:sz="2" w:space="0" w:color="D9D9E3"/>
                                        <w:left w:val="single" w:sz="2" w:space="0" w:color="D9D9E3"/>
                                        <w:bottom w:val="single" w:sz="2" w:space="0" w:color="D9D9E3"/>
                                        <w:right w:val="single" w:sz="2" w:space="0" w:color="D9D9E3"/>
                                      </w:divBdr>
                                      <w:divsChild>
                                        <w:div w:id="81218401">
                                          <w:marLeft w:val="0"/>
                                          <w:marRight w:val="0"/>
                                          <w:marTop w:val="0"/>
                                          <w:marBottom w:val="0"/>
                                          <w:divBdr>
                                            <w:top w:val="single" w:sz="2" w:space="0" w:color="D9D9E3"/>
                                            <w:left w:val="single" w:sz="2" w:space="0" w:color="D9D9E3"/>
                                            <w:bottom w:val="single" w:sz="2" w:space="0" w:color="D9D9E3"/>
                                            <w:right w:val="single" w:sz="2" w:space="0" w:color="D9D9E3"/>
                                          </w:divBdr>
                                          <w:divsChild>
                                            <w:div w:id="1926955615">
                                              <w:marLeft w:val="0"/>
                                              <w:marRight w:val="0"/>
                                              <w:marTop w:val="0"/>
                                              <w:marBottom w:val="0"/>
                                              <w:divBdr>
                                                <w:top w:val="single" w:sz="2" w:space="0" w:color="D9D9E3"/>
                                                <w:left w:val="single" w:sz="2" w:space="0" w:color="D9D9E3"/>
                                                <w:bottom w:val="single" w:sz="2" w:space="0" w:color="D9D9E3"/>
                                                <w:right w:val="single" w:sz="2" w:space="0" w:color="D9D9E3"/>
                                              </w:divBdr>
                                              <w:divsChild>
                                                <w:div w:id="1539008035">
                                                  <w:marLeft w:val="0"/>
                                                  <w:marRight w:val="0"/>
                                                  <w:marTop w:val="0"/>
                                                  <w:marBottom w:val="0"/>
                                                  <w:divBdr>
                                                    <w:top w:val="single" w:sz="2" w:space="0" w:color="D9D9E3"/>
                                                    <w:left w:val="single" w:sz="2" w:space="0" w:color="D9D9E3"/>
                                                    <w:bottom w:val="single" w:sz="2" w:space="0" w:color="D9D9E3"/>
                                                    <w:right w:val="single" w:sz="2" w:space="0" w:color="D9D9E3"/>
                                                  </w:divBdr>
                                                  <w:divsChild>
                                                    <w:div w:id="214515488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158501420">
          <w:marLeft w:val="0"/>
          <w:marRight w:val="0"/>
          <w:marTop w:val="0"/>
          <w:marBottom w:val="0"/>
          <w:divBdr>
            <w:top w:val="none" w:sz="0" w:space="0" w:color="auto"/>
            <w:left w:val="none" w:sz="0" w:space="0" w:color="auto"/>
            <w:bottom w:val="none" w:sz="0" w:space="0" w:color="auto"/>
            <w:right w:val="none" w:sz="0" w:space="0" w:color="auto"/>
          </w:divBdr>
        </w:div>
      </w:divsChild>
    </w:div>
    <w:div w:id="951595807">
      <w:bodyDiv w:val="1"/>
      <w:marLeft w:val="0"/>
      <w:marRight w:val="0"/>
      <w:marTop w:val="0"/>
      <w:marBottom w:val="0"/>
      <w:divBdr>
        <w:top w:val="none" w:sz="0" w:space="0" w:color="auto"/>
        <w:left w:val="none" w:sz="0" w:space="0" w:color="auto"/>
        <w:bottom w:val="none" w:sz="0" w:space="0" w:color="auto"/>
        <w:right w:val="none" w:sz="0" w:space="0" w:color="auto"/>
      </w:divBdr>
    </w:div>
    <w:div w:id="1066798639">
      <w:bodyDiv w:val="1"/>
      <w:marLeft w:val="0"/>
      <w:marRight w:val="0"/>
      <w:marTop w:val="0"/>
      <w:marBottom w:val="0"/>
      <w:divBdr>
        <w:top w:val="none" w:sz="0" w:space="0" w:color="auto"/>
        <w:left w:val="none" w:sz="0" w:space="0" w:color="auto"/>
        <w:bottom w:val="none" w:sz="0" w:space="0" w:color="auto"/>
        <w:right w:val="none" w:sz="0" w:space="0" w:color="auto"/>
      </w:divBdr>
    </w:div>
    <w:div w:id="1090394259">
      <w:bodyDiv w:val="1"/>
      <w:marLeft w:val="0"/>
      <w:marRight w:val="0"/>
      <w:marTop w:val="0"/>
      <w:marBottom w:val="0"/>
      <w:divBdr>
        <w:top w:val="none" w:sz="0" w:space="0" w:color="auto"/>
        <w:left w:val="none" w:sz="0" w:space="0" w:color="auto"/>
        <w:bottom w:val="none" w:sz="0" w:space="0" w:color="auto"/>
        <w:right w:val="none" w:sz="0" w:space="0" w:color="auto"/>
      </w:divBdr>
    </w:div>
    <w:div w:id="1112936598">
      <w:bodyDiv w:val="1"/>
      <w:marLeft w:val="0"/>
      <w:marRight w:val="0"/>
      <w:marTop w:val="0"/>
      <w:marBottom w:val="0"/>
      <w:divBdr>
        <w:top w:val="none" w:sz="0" w:space="0" w:color="auto"/>
        <w:left w:val="none" w:sz="0" w:space="0" w:color="auto"/>
        <w:bottom w:val="none" w:sz="0" w:space="0" w:color="auto"/>
        <w:right w:val="none" w:sz="0" w:space="0" w:color="auto"/>
      </w:divBdr>
      <w:divsChild>
        <w:div w:id="374356501">
          <w:marLeft w:val="0"/>
          <w:marRight w:val="0"/>
          <w:marTop w:val="0"/>
          <w:marBottom w:val="0"/>
          <w:divBdr>
            <w:top w:val="none" w:sz="0" w:space="0" w:color="auto"/>
            <w:left w:val="none" w:sz="0" w:space="0" w:color="auto"/>
            <w:bottom w:val="none" w:sz="0" w:space="0" w:color="auto"/>
            <w:right w:val="none" w:sz="0" w:space="0" w:color="auto"/>
          </w:divBdr>
        </w:div>
        <w:div w:id="1356611430">
          <w:marLeft w:val="0"/>
          <w:marRight w:val="0"/>
          <w:marTop w:val="0"/>
          <w:marBottom w:val="0"/>
          <w:divBdr>
            <w:top w:val="single" w:sz="2" w:space="0" w:color="D9D9E3"/>
            <w:left w:val="single" w:sz="2" w:space="0" w:color="D9D9E3"/>
            <w:bottom w:val="single" w:sz="2" w:space="0" w:color="D9D9E3"/>
            <w:right w:val="single" w:sz="2" w:space="0" w:color="D9D9E3"/>
          </w:divBdr>
          <w:divsChild>
            <w:div w:id="1654333080">
              <w:marLeft w:val="0"/>
              <w:marRight w:val="0"/>
              <w:marTop w:val="0"/>
              <w:marBottom w:val="0"/>
              <w:divBdr>
                <w:top w:val="single" w:sz="2" w:space="0" w:color="D9D9E3"/>
                <w:left w:val="single" w:sz="2" w:space="0" w:color="D9D9E3"/>
                <w:bottom w:val="single" w:sz="2" w:space="0" w:color="D9D9E3"/>
                <w:right w:val="single" w:sz="2" w:space="0" w:color="D9D9E3"/>
              </w:divBdr>
              <w:divsChild>
                <w:div w:id="924609052">
                  <w:marLeft w:val="0"/>
                  <w:marRight w:val="0"/>
                  <w:marTop w:val="0"/>
                  <w:marBottom w:val="0"/>
                  <w:divBdr>
                    <w:top w:val="single" w:sz="2" w:space="0" w:color="D9D9E3"/>
                    <w:left w:val="single" w:sz="2" w:space="0" w:color="D9D9E3"/>
                    <w:bottom w:val="single" w:sz="2" w:space="0" w:color="D9D9E3"/>
                    <w:right w:val="single" w:sz="2" w:space="0" w:color="D9D9E3"/>
                  </w:divBdr>
                  <w:divsChild>
                    <w:div w:id="1693915780">
                      <w:marLeft w:val="0"/>
                      <w:marRight w:val="0"/>
                      <w:marTop w:val="0"/>
                      <w:marBottom w:val="0"/>
                      <w:divBdr>
                        <w:top w:val="single" w:sz="2" w:space="0" w:color="D9D9E3"/>
                        <w:left w:val="single" w:sz="2" w:space="0" w:color="D9D9E3"/>
                        <w:bottom w:val="single" w:sz="2" w:space="0" w:color="D9D9E3"/>
                        <w:right w:val="single" w:sz="2" w:space="0" w:color="D9D9E3"/>
                      </w:divBdr>
                      <w:divsChild>
                        <w:div w:id="770274935">
                          <w:marLeft w:val="0"/>
                          <w:marRight w:val="0"/>
                          <w:marTop w:val="0"/>
                          <w:marBottom w:val="0"/>
                          <w:divBdr>
                            <w:top w:val="none" w:sz="0" w:space="0" w:color="auto"/>
                            <w:left w:val="none" w:sz="0" w:space="0" w:color="auto"/>
                            <w:bottom w:val="none" w:sz="0" w:space="0" w:color="auto"/>
                            <w:right w:val="none" w:sz="0" w:space="0" w:color="auto"/>
                          </w:divBdr>
                          <w:divsChild>
                            <w:div w:id="755369212">
                              <w:marLeft w:val="0"/>
                              <w:marRight w:val="0"/>
                              <w:marTop w:val="100"/>
                              <w:marBottom w:val="100"/>
                              <w:divBdr>
                                <w:top w:val="single" w:sz="2" w:space="0" w:color="D9D9E3"/>
                                <w:left w:val="single" w:sz="2" w:space="0" w:color="D9D9E3"/>
                                <w:bottom w:val="single" w:sz="2" w:space="0" w:color="D9D9E3"/>
                                <w:right w:val="single" w:sz="2" w:space="0" w:color="D9D9E3"/>
                              </w:divBdr>
                              <w:divsChild>
                                <w:div w:id="595210244">
                                  <w:marLeft w:val="0"/>
                                  <w:marRight w:val="0"/>
                                  <w:marTop w:val="0"/>
                                  <w:marBottom w:val="0"/>
                                  <w:divBdr>
                                    <w:top w:val="single" w:sz="2" w:space="0" w:color="D9D9E3"/>
                                    <w:left w:val="single" w:sz="2" w:space="0" w:color="D9D9E3"/>
                                    <w:bottom w:val="single" w:sz="2" w:space="0" w:color="D9D9E3"/>
                                    <w:right w:val="single" w:sz="2" w:space="0" w:color="D9D9E3"/>
                                  </w:divBdr>
                                  <w:divsChild>
                                    <w:div w:id="2121945805">
                                      <w:marLeft w:val="0"/>
                                      <w:marRight w:val="0"/>
                                      <w:marTop w:val="0"/>
                                      <w:marBottom w:val="0"/>
                                      <w:divBdr>
                                        <w:top w:val="single" w:sz="2" w:space="0" w:color="D9D9E3"/>
                                        <w:left w:val="single" w:sz="2" w:space="0" w:color="D9D9E3"/>
                                        <w:bottom w:val="single" w:sz="2" w:space="0" w:color="D9D9E3"/>
                                        <w:right w:val="single" w:sz="2" w:space="0" w:color="D9D9E3"/>
                                      </w:divBdr>
                                      <w:divsChild>
                                        <w:div w:id="2089304258">
                                          <w:marLeft w:val="0"/>
                                          <w:marRight w:val="0"/>
                                          <w:marTop w:val="0"/>
                                          <w:marBottom w:val="0"/>
                                          <w:divBdr>
                                            <w:top w:val="single" w:sz="2" w:space="0" w:color="D9D9E3"/>
                                            <w:left w:val="single" w:sz="2" w:space="0" w:color="D9D9E3"/>
                                            <w:bottom w:val="single" w:sz="2" w:space="0" w:color="D9D9E3"/>
                                            <w:right w:val="single" w:sz="2" w:space="0" w:color="D9D9E3"/>
                                          </w:divBdr>
                                          <w:divsChild>
                                            <w:div w:id="1058934758">
                                              <w:marLeft w:val="0"/>
                                              <w:marRight w:val="0"/>
                                              <w:marTop w:val="0"/>
                                              <w:marBottom w:val="0"/>
                                              <w:divBdr>
                                                <w:top w:val="single" w:sz="2" w:space="0" w:color="D9D9E3"/>
                                                <w:left w:val="single" w:sz="2" w:space="0" w:color="D9D9E3"/>
                                                <w:bottom w:val="single" w:sz="2" w:space="0" w:color="D9D9E3"/>
                                                <w:right w:val="single" w:sz="2" w:space="0" w:color="D9D9E3"/>
                                              </w:divBdr>
                                              <w:divsChild>
                                                <w:div w:id="1403141940">
                                                  <w:marLeft w:val="0"/>
                                                  <w:marRight w:val="0"/>
                                                  <w:marTop w:val="0"/>
                                                  <w:marBottom w:val="0"/>
                                                  <w:divBdr>
                                                    <w:top w:val="single" w:sz="2" w:space="0" w:color="D9D9E3"/>
                                                    <w:left w:val="single" w:sz="2" w:space="0" w:color="D9D9E3"/>
                                                    <w:bottom w:val="single" w:sz="2" w:space="0" w:color="D9D9E3"/>
                                                    <w:right w:val="single" w:sz="2" w:space="0" w:color="D9D9E3"/>
                                                  </w:divBdr>
                                                  <w:divsChild>
                                                    <w:div w:id="4745653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154180521">
      <w:bodyDiv w:val="1"/>
      <w:marLeft w:val="0"/>
      <w:marRight w:val="0"/>
      <w:marTop w:val="0"/>
      <w:marBottom w:val="0"/>
      <w:divBdr>
        <w:top w:val="none" w:sz="0" w:space="0" w:color="auto"/>
        <w:left w:val="none" w:sz="0" w:space="0" w:color="auto"/>
        <w:bottom w:val="none" w:sz="0" w:space="0" w:color="auto"/>
        <w:right w:val="none" w:sz="0" w:space="0" w:color="auto"/>
      </w:divBdr>
    </w:div>
    <w:div w:id="1163933565">
      <w:bodyDiv w:val="1"/>
      <w:marLeft w:val="0"/>
      <w:marRight w:val="0"/>
      <w:marTop w:val="0"/>
      <w:marBottom w:val="0"/>
      <w:divBdr>
        <w:top w:val="none" w:sz="0" w:space="0" w:color="auto"/>
        <w:left w:val="none" w:sz="0" w:space="0" w:color="auto"/>
        <w:bottom w:val="none" w:sz="0" w:space="0" w:color="auto"/>
        <w:right w:val="none" w:sz="0" w:space="0" w:color="auto"/>
      </w:divBdr>
      <w:divsChild>
        <w:div w:id="1758789830">
          <w:marLeft w:val="0"/>
          <w:marRight w:val="0"/>
          <w:marTop w:val="0"/>
          <w:marBottom w:val="0"/>
          <w:divBdr>
            <w:top w:val="none" w:sz="0" w:space="0" w:color="auto"/>
            <w:left w:val="none" w:sz="0" w:space="0" w:color="auto"/>
            <w:bottom w:val="none" w:sz="0" w:space="0" w:color="auto"/>
            <w:right w:val="none" w:sz="0" w:space="0" w:color="auto"/>
          </w:divBdr>
          <w:divsChild>
            <w:div w:id="730426445">
              <w:marLeft w:val="0"/>
              <w:marRight w:val="0"/>
              <w:marTop w:val="0"/>
              <w:marBottom w:val="0"/>
              <w:divBdr>
                <w:top w:val="none" w:sz="0" w:space="0" w:color="auto"/>
                <w:left w:val="none" w:sz="0" w:space="0" w:color="auto"/>
                <w:bottom w:val="none" w:sz="0" w:space="0" w:color="auto"/>
                <w:right w:val="none" w:sz="0" w:space="0" w:color="auto"/>
              </w:divBdr>
              <w:divsChild>
                <w:div w:id="64567328">
                  <w:marLeft w:val="0"/>
                  <w:marRight w:val="0"/>
                  <w:marTop w:val="0"/>
                  <w:marBottom w:val="0"/>
                  <w:divBdr>
                    <w:top w:val="none" w:sz="0" w:space="0" w:color="auto"/>
                    <w:left w:val="none" w:sz="0" w:space="0" w:color="auto"/>
                    <w:bottom w:val="none" w:sz="0" w:space="0" w:color="auto"/>
                    <w:right w:val="none" w:sz="0" w:space="0" w:color="auto"/>
                  </w:divBdr>
                  <w:divsChild>
                    <w:div w:id="29638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820025">
      <w:bodyDiv w:val="1"/>
      <w:marLeft w:val="0"/>
      <w:marRight w:val="0"/>
      <w:marTop w:val="0"/>
      <w:marBottom w:val="0"/>
      <w:divBdr>
        <w:top w:val="none" w:sz="0" w:space="0" w:color="auto"/>
        <w:left w:val="none" w:sz="0" w:space="0" w:color="auto"/>
        <w:bottom w:val="none" w:sz="0" w:space="0" w:color="auto"/>
        <w:right w:val="none" w:sz="0" w:space="0" w:color="auto"/>
      </w:divBdr>
    </w:div>
    <w:div w:id="1318877621">
      <w:bodyDiv w:val="1"/>
      <w:marLeft w:val="0"/>
      <w:marRight w:val="0"/>
      <w:marTop w:val="0"/>
      <w:marBottom w:val="0"/>
      <w:divBdr>
        <w:top w:val="none" w:sz="0" w:space="0" w:color="auto"/>
        <w:left w:val="none" w:sz="0" w:space="0" w:color="auto"/>
        <w:bottom w:val="none" w:sz="0" w:space="0" w:color="auto"/>
        <w:right w:val="none" w:sz="0" w:space="0" w:color="auto"/>
      </w:divBdr>
    </w:div>
    <w:div w:id="1358191912">
      <w:bodyDiv w:val="1"/>
      <w:marLeft w:val="0"/>
      <w:marRight w:val="0"/>
      <w:marTop w:val="0"/>
      <w:marBottom w:val="0"/>
      <w:divBdr>
        <w:top w:val="none" w:sz="0" w:space="0" w:color="auto"/>
        <w:left w:val="none" w:sz="0" w:space="0" w:color="auto"/>
        <w:bottom w:val="none" w:sz="0" w:space="0" w:color="auto"/>
        <w:right w:val="none" w:sz="0" w:space="0" w:color="auto"/>
      </w:divBdr>
    </w:div>
    <w:div w:id="1450663491">
      <w:bodyDiv w:val="1"/>
      <w:marLeft w:val="0"/>
      <w:marRight w:val="0"/>
      <w:marTop w:val="0"/>
      <w:marBottom w:val="0"/>
      <w:divBdr>
        <w:top w:val="none" w:sz="0" w:space="0" w:color="auto"/>
        <w:left w:val="none" w:sz="0" w:space="0" w:color="auto"/>
        <w:bottom w:val="none" w:sz="0" w:space="0" w:color="auto"/>
        <w:right w:val="none" w:sz="0" w:space="0" w:color="auto"/>
      </w:divBdr>
    </w:div>
    <w:div w:id="1454788424">
      <w:bodyDiv w:val="1"/>
      <w:marLeft w:val="0"/>
      <w:marRight w:val="0"/>
      <w:marTop w:val="0"/>
      <w:marBottom w:val="0"/>
      <w:divBdr>
        <w:top w:val="none" w:sz="0" w:space="0" w:color="auto"/>
        <w:left w:val="none" w:sz="0" w:space="0" w:color="auto"/>
        <w:bottom w:val="none" w:sz="0" w:space="0" w:color="auto"/>
        <w:right w:val="none" w:sz="0" w:space="0" w:color="auto"/>
      </w:divBdr>
    </w:div>
    <w:div w:id="1457290998">
      <w:bodyDiv w:val="1"/>
      <w:marLeft w:val="0"/>
      <w:marRight w:val="0"/>
      <w:marTop w:val="0"/>
      <w:marBottom w:val="0"/>
      <w:divBdr>
        <w:top w:val="none" w:sz="0" w:space="0" w:color="auto"/>
        <w:left w:val="none" w:sz="0" w:space="0" w:color="auto"/>
        <w:bottom w:val="none" w:sz="0" w:space="0" w:color="auto"/>
        <w:right w:val="none" w:sz="0" w:space="0" w:color="auto"/>
      </w:divBdr>
      <w:divsChild>
        <w:div w:id="135336673">
          <w:marLeft w:val="0"/>
          <w:marRight w:val="0"/>
          <w:marTop w:val="0"/>
          <w:marBottom w:val="0"/>
          <w:divBdr>
            <w:top w:val="none" w:sz="0" w:space="0" w:color="auto"/>
            <w:left w:val="none" w:sz="0" w:space="0" w:color="auto"/>
            <w:bottom w:val="none" w:sz="0" w:space="0" w:color="auto"/>
            <w:right w:val="none" w:sz="0" w:space="0" w:color="auto"/>
          </w:divBdr>
        </w:div>
        <w:div w:id="966282207">
          <w:marLeft w:val="0"/>
          <w:marRight w:val="0"/>
          <w:marTop w:val="0"/>
          <w:marBottom w:val="0"/>
          <w:divBdr>
            <w:top w:val="single" w:sz="2" w:space="0" w:color="D9D9E3"/>
            <w:left w:val="single" w:sz="2" w:space="0" w:color="D9D9E3"/>
            <w:bottom w:val="single" w:sz="2" w:space="0" w:color="D9D9E3"/>
            <w:right w:val="single" w:sz="2" w:space="0" w:color="D9D9E3"/>
          </w:divBdr>
          <w:divsChild>
            <w:div w:id="413235950">
              <w:marLeft w:val="0"/>
              <w:marRight w:val="0"/>
              <w:marTop w:val="0"/>
              <w:marBottom w:val="0"/>
              <w:divBdr>
                <w:top w:val="single" w:sz="2" w:space="0" w:color="D9D9E3"/>
                <w:left w:val="single" w:sz="2" w:space="0" w:color="D9D9E3"/>
                <w:bottom w:val="single" w:sz="2" w:space="0" w:color="D9D9E3"/>
                <w:right w:val="single" w:sz="2" w:space="0" w:color="D9D9E3"/>
              </w:divBdr>
              <w:divsChild>
                <w:div w:id="344402287">
                  <w:marLeft w:val="0"/>
                  <w:marRight w:val="0"/>
                  <w:marTop w:val="0"/>
                  <w:marBottom w:val="0"/>
                  <w:divBdr>
                    <w:top w:val="single" w:sz="2" w:space="0" w:color="D9D9E3"/>
                    <w:left w:val="single" w:sz="2" w:space="0" w:color="D9D9E3"/>
                    <w:bottom w:val="single" w:sz="2" w:space="0" w:color="D9D9E3"/>
                    <w:right w:val="single" w:sz="2" w:space="0" w:color="D9D9E3"/>
                  </w:divBdr>
                  <w:divsChild>
                    <w:div w:id="823085395">
                      <w:marLeft w:val="0"/>
                      <w:marRight w:val="0"/>
                      <w:marTop w:val="0"/>
                      <w:marBottom w:val="0"/>
                      <w:divBdr>
                        <w:top w:val="single" w:sz="2" w:space="0" w:color="D9D9E3"/>
                        <w:left w:val="single" w:sz="2" w:space="0" w:color="D9D9E3"/>
                        <w:bottom w:val="single" w:sz="2" w:space="0" w:color="D9D9E3"/>
                        <w:right w:val="single" w:sz="2" w:space="0" w:color="D9D9E3"/>
                      </w:divBdr>
                      <w:divsChild>
                        <w:div w:id="1358432845">
                          <w:marLeft w:val="0"/>
                          <w:marRight w:val="0"/>
                          <w:marTop w:val="0"/>
                          <w:marBottom w:val="0"/>
                          <w:divBdr>
                            <w:top w:val="single" w:sz="2" w:space="0" w:color="D9D9E3"/>
                            <w:left w:val="single" w:sz="2" w:space="0" w:color="D9D9E3"/>
                            <w:bottom w:val="single" w:sz="2" w:space="0" w:color="D9D9E3"/>
                            <w:right w:val="single" w:sz="2" w:space="0" w:color="D9D9E3"/>
                          </w:divBdr>
                          <w:divsChild>
                            <w:div w:id="1949114652">
                              <w:marLeft w:val="0"/>
                              <w:marRight w:val="0"/>
                              <w:marTop w:val="100"/>
                              <w:marBottom w:val="100"/>
                              <w:divBdr>
                                <w:top w:val="single" w:sz="2" w:space="0" w:color="D9D9E3"/>
                                <w:left w:val="single" w:sz="2" w:space="0" w:color="D9D9E3"/>
                                <w:bottom w:val="single" w:sz="2" w:space="0" w:color="D9D9E3"/>
                                <w:right w:val="single" w:sz="2" w:space="0" w:color="D9D9E3"/>
                              </w:divBdr>
                              <w:divsChild>
                                <w:div w:id="1327901929">
                                  <w:marLeft w:val="0"/>
                                  <w:marRight w:val="0"/>
                                  <w:marTop w:val="0"/>
                                  <w:marBottom w:val="0"/>
                                  <w:divBdr>
                                    <w:top w:val="single" w:sz="2" w:space="0" w:color="D9D9E3"/>
                                    <w:left w:val="single" w:sz="2" w:space="0" w:color="D9D9E3"/>
                                    <w:bottom w:val="single" w:sz="2" w:space="0" w:color="D9D9E3"/>
                                    <w:right w:val="single" w:sz="2" w:space="0" w:color="D9D9E3"/>
                                  </w:divBdr>
                                  <w:divsChild>
                                    <w:div w:id="653460162">
                                      <w:marLeft w:val="0"/>
                                      <w:marRight w:val="0"/>
                                      <w:marTop w:val="0"/>
                                      <w:marBottom w:val="0"/>
                                      <w:divBdr>
                                        <w:top w:val="single" w:sz="2" w:space="0" w:color="D9D9E3"/>
                                        <w:left w:val="single" w:sz="2" w:space="0" w:color="D9D9E3"/>
                                        <w:bottom w:val="single" w:sz="2" w:space="0" w:color="D9D9E3"/>
                                        <w:right w:val="single" w:sz="2" w:space="0" w:color="D9D9E3"/>
                                      </w:divBdr>
                                      <w:divsChild>
                                        <w:div w:id="1054768855">
                                          <w:marLeft w:val="0"/>
                                          <w:marRight w:val="0"/>
                                          <w:marTop w:val="0"/>
                                          <w:marBottom w:val="0"/>
                                          <w:divBdr>
                                            <w:top w:val="single" w:sz="2" w:space="0" w:color="D9D9E3"/>
                                            <w:left w:val="single" w:sz="2" w:space="0" w:color="D9D9E3"/>
                                            <w:bottom w:val="single" w:sz="2" w:space="0" w:color="D9D9E3"/>
                                            <w:right w:val="single" w:sz="2" w:space="0" w:color="D9D9E3"/>
                                          </w:divBdr>
                                          <w:divsChild>
                                            <w:div w:id="632176686">
                                              <w:marLeft w:val="0"/>
                                              <w:marRight w:val="0"/>
                                              <w:marTop w:val="0"/>
                                              <w:marBottom w:val="0"/>
                                              <w:divBdr>
                                                <w:top w:val="single" w:sz="2" w:space="0" w:color="D9D9E3"/>
                                                <w:left w:val="single" w:sz="2" w:space="0" w:color="D9D9E3"/>
                                                <w:bottom w:val="single" w:sz="2" w:space="0" w:color="D9D9E3"/>
                                                <w:right w:val="single" w:sz="2" w:space="0" w:color="D9D9E3"/>
                                              </w:divBdr>
                                              <w:divsChild>
                                                <w:div w:id="2015953718">
                                                  <w:marLeft w:val="0"/>
                                                  <w:marRight w:val="0"/>
                                                  <w:marTop w:val="0"/>
                                                  <w:marBottom w:val="0"/>
                                                  <w:divBdr>
                                                    <w:top w:val="single" w:sz="2" w:space="0" w:color="D9D9E3"/>
                                                    <w:left w:val="single" w:sz="2" w:space="0" w:color="D9D9E3"/>
                                                    <w:bottom w:val="single" w:sz="2" w:space="0" w:color="D9D9E3"/>
                                                    <w:right w:val="single" w:sz="2" w:space="0" w:color="D9D9E3"/>
                                                  </w:divBdr>
                                                  <w:divsChild>
                                                    <w:div w:id="159181415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470124865">
      <w:bodyDiv w:val="1"/>
      <w:marLeft w:val="0"/>
      <w:marRight w:val="0"/>
      <w:marTop w:val="0"/>
      <w:marBottom w:val="0"/>
      <w:divBdr>
        <w:top w:val="none" w:sz="0" w:space="0" w:color="auto"/>
        <w:left w:val="none" w:sz="0" w:space="0" w:color="auto"/>
        <w:bottom w:val="none" w:sz="0" w:space="0" w:color="auto"/>
        <w:right w:val="none" w:sz="0" w:space="0" w:color="auto"/>
      </w:divBdr>
    </w:div>
    <w:div w:id="1503164474">
      <w:bodyDiv w:val="1"/>
      <w:marLeft w:val="0"/>
      <w:marRight w:val="0"/>
      <w:marTop w:val="0"/>
      <w:marBottom w:val="0"/>
      <w:divBdr>
        <w:top w:val="none" w:sz="0" w:space="0" w:color="auto"/>
        <w:left w:val="none" w:sz="0" w:space="0" w:color="auto"/>
        <w:bottom w:val="none" w:sz="0" w:space="0" w:color="auto"/>
        <w:right w:val="none" w:sz="0" w:space="0" w:color="auto"/>
      </w:divBdr>
    </w:div>
    <w:div w:id="1513297145">
      <w:bodyDiv w:val="1"/>
      <w:marLeft w:val="0"/>
      <w:marRight w:val="0"/>
      <w:marTop w:val="0"/>
      <w:marBottom w:val="0"/>
      <w:divBdr>
        <w:top w:val="none" w:sz="0" w:space="0" w:color="auto"/>
        <w:left w:val="none" w:sz="0" w:space="0" w:color="auto"/>
        <w:bottom w:val="none" w:sz="0" w:space="0" w:color="auto"/>
        <w:right w:val="none" w:sz="0" w:space="0" w:color="auto"/>
      </w:divBdr>
    </w:div>
    <w:div w:id="1560051688">
      <w:bodyDiv w:val="1"/>
      <w:marLeft w:val="0"/>
      <w:marRight w:val="0"/>
      <w:marTop w:val="0"/>
      <w:marBottom w:val="0"/>
      <w:divBdr>
        <w:top w:val="none" w:sz="0" w:space="0" w:color="auto"/>
        <w:left w:val="none" w:sz="0" w:space="0" w:color="auto"/>
        <w:bottom w:val="none" w:sz="0" w:space="0" w:color="auto"/>
        <w:right w:val="none" w:sz="0" w:space="0" w:color="auto"/>
      </w:divBdr>
      <w:divsChild>
        <w:div w:id="1252816327">
          <w:marLeft w:val="0"/>
          <w:marRight w:val="0"/>
          <w:marTop w:val="0"/>
          <w:marBottom w:val="0"/>
          <w:divBdr>
            <w:top w:val="single" w:sz="2" w:space="0" w:color="D9D9E3"/>
            <w:left w:val="single" w:sz="2" w:space="0" w:color="D9D9E3"/>
            <w:bottom w:val="single" w:sz="2" w:space="0" w:color="D9D9E3"/>
            <w:right w:val="single" w:sz="2" w:space="0" w:color="D9D9E3"/>
          </w:divBdr>
          <w:divsChild>
            <w:div w:id="358314547">
              <w:marLeft w:val="0"/>
              <w:marRight w:val="0"/>
              <w:marTop w:val="0"/>
              <w:marBottom w:val="0"/>
              <w:divBdr>
                <w:top w:val="single" w:sz="2" w:space="0" w:color="D9D9E3"/>
                <w:left w:val="single" w:sz="2" w:space="0" w:color="D9D9E3"/>
                <w:bottom w:val="single" w:sz="2" w:space="0" w:color="D9D9E3"/>
                <w:right w:val="single" w:sz="2" w:space="0" w:color="D9D9E3"/>
              </w:divBdr>
              <w:divsChild>
                <w:div w:id="1976832475">
                  <w:marLeft w:val="0"/>
                  <w:marRight w:val="0"/>
                  <w:marTop w:val="0"/>
                  <w:marBottom w:val="0"/>
                  <w:divBdr>
                    <w:top w:val="single" w:sz="2" w:space="0" w:color="D9D9E3"/>
                    <w:left w:val="single" w:sz="2" w:space="0" w:color="D9D9E3"/>
                    <w:bottom w:val="single" w:sz="2" w:space="0" w:color="D9D9E3"/>
                    <w:right w:val="single" w:sz="2" w:space="0" w:color="D9D9E3"/>
                  </w:divBdr>
                  <w:divsChild>
                    <w:div w:id="1648048886">
                      <w:marLeft w:val="0"/>
                      <w:marRight w:val="0"/>
                      <w:marTop w:val="0"/>
                      <w:marBottom w:val="0"/>
                      <w:divBdr>
                        <w:top w:val="single" w:sz="2" w:space="0" w:color="D9D9E3"/>
                        <w:left w:val="single" w:sz="2" w:space="0" w:color="D9D9E3"/>
                        <w:bottom w:val="single" w:sz="2" w:space="0" w:color="D9D9E3"/>
                        <w:right w:val="single" w:sz="2" w:space="0" w:color="D9D9E3"/>
                      </w:divBdr>
                      <w:divsChild>
                        <w:div w:id="862327785">
                          <w:marLeft w:val="0"/>
                          <w:marRight w:val="0"/>
                          <w:marTop w:val="0"/>
                          <w:marBottom w:val="0"/>
                          <w:divBdr>
                            <w:top w:val="single" w:sz="2" w:space="0" w:color="D9D9E3"/>
                            <w:left w:val="single" w:sz="2" w:space="0" w:color="D9D9E3"/>
                            <w:bottom w:val="single" w:sz="2" w:space="0" w:color="D9D9E3"/>
                            <w:right w:val="single" w:sz="2" w:space="0" w:color="D9D9E3"/>
                          </w:divBdr>
                          <w:divsChild>
                            <w:div w:id="77289733">
                              <w:marLeft w:val="0"/>
                              <w:marRight w:val="0"/>
                              <w:marTop w:val="100"/>
                              <w:marBottom w:val="100"/>
                              <w:divBdr>
                                <w:top w:val="single" w:sz="2" w:space="0" w:color="D9D9E3"/>
                                <w:left w:val="single" w:sz="2" w:space="0" w:color="D9D9E3"/>
                                <w:bottom w:val="single" w:sz="2" w:space="0" w:color="D9D9E3"/>
                                <w:right w:val="single" w:sz="2" w:space="0" w:color="D9D9E3"/>
                              </w:divBdr>
                              <w:divsChild>
                                <w:div w:id="2060279241">
                                  <w:marLeft w:val="0"/>
                                  <w:marRight w:val="0"/>
                                  <w:marTop w:val="0"/>
                                  <w:marBottom w:val="0"/>
                                  <w:divBdr>
                                    <w:top w:val="single" w:sz="2" w:space="0" w:color="D9D9E3"/>
                                    <w:left w:val="single" w:sz="2" w:space="0" w:color="D9D9E3"/>
                                    <w:bottom w:val="single" w:sz="2" w:space="0" w:color="D9D9E3"/>
                                    <w:right w:val="single" w:sz="2" w:space="0" w:color="D9D9E3"/>
                                  </w:divBdr>
                                  <w:divsChild>
                                    <w:div w:id="1164665212">
                                      <w:marLeft w:val="0"/>
                                      <w:marRight w:val="0"/>
                                      <w:marTop w:val="0"/>
                                      <w:marBottom w:val="0"/>
                                      <w:divBdr>
                                        <w:top w:val="single" w:sz="2" w:space="0" w:color="D9D9E3"/>
                                        <w:left w:val="single" w:sz="2" w:space="0" w:color="D9D9E3"/>
                                        <w:bottom w:val="single" w:sz="2" w:space="0" w:color="D9D9E3"/>
                                        <w:right w:val="single" w:sz="2" w:space="0" w:color="D9D9E3"/>
                                      </w:divBdr>
                                      <w:divsChild>
                                        <w:div w:id="537397110">
                                          <w:marLeft w:val="0"/>
                                          <w:marRight w:val="0"/>
                                          <w:marTop w:val="0"/>
                                          <w:marBottom w:val="0"/>
                                          <w:divBdr>
                                            <w:top w:val="single" w:sz="2" w:space="0" w:color="D9D9E3"/>
                                            <w:left w:val="single" w:sz="2" w:space="0" w:color="D9D9E3"/>
                                            <w:bottom w:val="single" w:sz="2" w:space="0" w:color="D9D9E3"/>
                                            <w:right w:val="single" w:sz="2" w:space="0" w:color="D9D9E3"/>
                                          </w:divBdr>
                                          <w:divsChild>
                                            <w:div w:id="1870727620">
                                              <w:marLeft w:val="0"/>
                                              <w:marRight w:val="0"/>
                                              <w:marTop w:val="0"/>
                                              <w:marBottom w:val="0"/>
                                              <w:divBdr>
                                                <w:top w:val="single" w:sz="2" w:space="0" w:color="D9D9E3"/>
                                                <w:left w:val="single" w:sz="2" w:space="0" w:color="D9D9E3"/>
                                                <w:bottom w:val="single" w:sz="2" w:space="0" w:color="D9D9E3"/>
                                                <w:right w:val="single" w:sz="2" w:space="0" w:color="D9D9E3"/>
                                              </w:divBdr>
                                              <w:divsChild>
                                                <w:div w:id="133837577">
                                                  <w:marLeft w:val="0"/>
                                                  <w:marRight w:val="0"/>
                                                  <w:marTop w:val="0"/>
                                                  <w:marBottom w:val="0"/>
                                                  <w:divBdr>
                                                    <w:top w:val="single" w:sz="2" w:space="0" w:color="D9D9E3"/>
                                                    <w:left w:val="single" w:sz="2" w:space="0" w:color="D9D9E3"/>
                                                    <w:bottom w:val="single" w:sz="2" w:space="0" w:color="D9D9E3"/>
                                                    <w:right w:val="single" w:sz="2" w:space="0" w:color="D9D9E3"/>
                                                  </w:divBdr>
                                                  <w:divsChild>
                                                    <w:div w:id="110724056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826559606">
          <w:marLeft w:val="0"/>
          <w:marRight w:val="0"/>
          <w:marTop w:val="0"/>
          <w:marBottom w:val="0"/>
          <w:divBdr>
            <w:top w:val="none" w:sz="0" w:space="0" w:color="auto"/>
            <w:left w:val="none" w:sz="0" w:space="0" w:color="auto"/>
            <w:bottom w:val="none" w:sz="0" w:space="0" w:color="auto"/>
            <w:right w:val="none" w:sz="0" w:space="0" w:color="auto"/>
          </w:divBdr>
        </w:div>
      </w:divsChild>
    </w:div>
    <w:div w:id="1568226907">
      <w:bodyDiv w:val="1"/>
      <w:marLeft w:val="0"/>
      <w:marRight w:val="0"/>
      <w:marTop w:val="0"/>
      <w:marBottom w:val="0"/>
      <w:divBdr>
        <w:top w:val="none" w:sz="0" w:space="0" w:color="auto"/>
        <w:left w:val="none" w:sz="0" w:space="0" w:color="auto"/>
        <w:bottom w:val="none" w:sz="0" w:space="0" w:color="auto"/>
        <w:right w:val="none" w:sz="0" w:space="0" w:color="auto"/>
      </w:divBdr>
    </w:div>
    <w:div w:id="1569875301">
      <w:bodyDiv w:val="1"/>
      <w:marLeft w:val="0"/>
      <w:marRight w:val="0"/>
      <w:marTop w:val="0"/>
      <w:marBottom w:val="0"/>
      <w:divBdr>
        <w:top w:val="none" w:sz="0" w:space="0" w:color="auto"/>
        <w:left w:val="none" w:sz="0" w:space="0" w:color="auto"/>
        <w:bottom w:val="none" w:sz="0" w:space="0" w:color="auto"/>
        <w:right w:val="none" w:sz="0" w:space="0" w:color="auto"/>
      </w:divBdr>
    </w:div>
    <w:div w:id="1582830364">
      <w:bodyDiv w:val="1"/>
      <w:marLeft w:val="0"/>
      <w:marRight w:val="0"/>
      <w:marTop w:val="0"/>
      <w:marBottom w:val="0"/>
      <w:divBdr>
        <w:top w:val="none" w:sz="0" w:space="0" w:color="auto"/>
        <w:left w:val="none" w:sz="0" w:space="0" w:color="auto"/>
        <w:bottom w:val="none" w:sz="0" w:space="0" w:color="auto"/>
        <w:right w:val="none" w:sz="0" w:space="0" w:color="auto"/>
      </w:divBdr>
    </w:div>
    <w:div w:id="1598057871">
      <w:bodyDiv w:val="1"/>
      <w:marLeft w:val="0"/>
      <w:marRight w:val="0"/>
      <w:marTop w:val="0"/>
      <w:marBottom w:val="0"/>
      <w:divBdr>
        <w:top w:val="none" w:sz="0" w:space="0" w:color="auto"/>
        <w:left w:val="none" w:sz="0" w:space="0" w:color="auto"/>
        <w:bottom w:val="none" w:sz="0" w:space="0" w:color="auto"/>
        <w:right w:val="none" w:sz="0" w:space="0" w:color="auto"/>
      </w:divBdr>
    </w:div>
    <w:div w:id="1598444029">
      <w:bodyDiv w:val="1"/>
      <w:marLeft w:val="0"/>
      <w:marRight w:val="0"/>
      <w:marTop w:val="0"/>
      <w:marBottom w:val="0"/>
      <w:divBdr>
        <w:top w:val="none" w:sz="0" w:space="0" w:color="auto"/>
        <w:left w:val="none" w:sz="0" w:space="0" w:color="auto"/>
        <w:bottom w:val="none" w:sz="0" w:space="0" w:color="auto"/>
        <w:right w:val="none" w:sz="0" w:space="0" w:color="auto"/>
      </w:divBdr>
    </w:div>
    <w:div w:id="1724593116">
      <w:bodyDiv w:val="1"/>
      <w:marLeft w:val="0"/>
      <w:marRight w:val="0"/>
      <w:marTop w:val="0"/>
      <w:marBottom w:val="0"/>
      <w:divBdr>
        <w:top w:val="none" w:sz="0" w:space="0" w:color="auto"/>
        <w:left w:val="none" w:sz="0" w:space="0" w:color="auto"/>
        <w:bottom w:val="none" w:sz="0" w:space="0" w:color="auto"/>
        <w:right w:val="none" w:sz="0" w:space="0" w:color="auto"/>
      </w:divBdr>
    </w:div>
    <w:div w:id="1736584081">
      <w:bodyDiv w:val="1"/>
      <w:marLeft w:val="0"/>
      <w:marRight w:val="0"/>
      <w:marTop w:val="0"/>
      <w:marBottom w:val="0"/>
      <w:divBdr>
        <w:top w:val="none" w:sz="0" w:space="0" w:color="auto"/>
        <w:left w:val="none" w:sz="0" w:space="0" w:color="auto"/>
        <w:bottom w:val="none" w:sz="0" w:space="0" w:color="auto"/>
        <w:right w:val="none" w:sz="0" w:space="0" w:color="auto"/>
      </w:divBdr>
    </w:div>
    <w:div w:id="1765685051">
      <w:bodyDiv w:val="1"/>
      <w:marLeft w:val="0"/>
      <w:marRight w:val="0"/>
      <w:marTop w:val="0"/>
      <w:marBottom w:val="0"/>
      <w:divBdr>
        <w:top w:val="none" w:sz="0" w:space="0" w:color="auto"/>
        <w:left w:val="none" w:sz="0" w:space="0" w:color="auto"/>
        <w:bottom w:val="none" w:sz="0" w:space="0" w:color="auto"/>
        <w:right w:val="none" w:sz="0" w:space="0" w:color="auto"/>
      </w:divBdr>
    </w:div>
    <w:div w:id="1779444359">
      <w:bodyDiv w:val="1"/>
      <w:marLeft w:val="0"/>
      <w:marRight w:val="0"/>
      <w:marTop w:val="0"/>
      <w:marBottom w:val="0"/>
      <w:divBdr>
        <w:top w:val="none" w:sz="0" w:space="0" w:color="auto"/>
        <w:left w:val="none" w:sz="0" w:space="0" w:color="auto"/>
        <w:bottom w:val="none" w:sz="0" w:space="0" w:color="auto"/>
        <w:right w:val="none" w:sz="0" w:space="0" w:color="auto"/>
      </w:divBdr>
    </w:div>
    <w:div w:id="1791630968">
      <w:bodyDiv w:val="1"/>
      <w:marLeft w:val="0"/>
      <w:marRight w:val="0"/>
      <w:marTop w:val="0"/>
      <w:marBottom w:val="0"/>
      <w:divBdr>
        <w:top w:val="none" w:sz="0" w:space="0" w:color="auto"/>
        <w:left w:val="none" w:sz="0" w:space="0" w:color="auto"/>
        <w:bottom w:val="none" w:sz="0" w:space="0" w:color="auto"/>
        <w:right w:val="none" w:sz="0" w:space="0" w:color="auto"/>
      </w:divBdr>
    </w:div>
    <w:div w:id="1893075833">
      <w:bodyDiv w:val="1"/>
      <w:marLeft w:val="0"/>
      <w:marRight w:val="0"/>
      <w:marTop w:val="0"/>
      <w:marBottom w:val="0"/>
      <w:divBdr>
        <w:top w:val="none" w:sz="0" w:space="0" w:color="auto"/>
        <w:left w:val="none" w:sz="0" w:space="0" w:color="auto"/>
        <w:bottom w:val="none" w:sz="0" w:space="0" w:color="auto"/>
        <w:right w:val="none" w:sz="0" w:space="0" w:color="auto"/>
      </w:divBdr>
    </w:div>
    <w:div w:id="1929386307">
      <w:bodyDiv w:val="1"/>
      <w:marLeft w:val="0"/>
      <w:marRight w:val="0"/>
      <w:marTop w:val="0"/>
      <w:marBottom w:val="0"/>
      <w:divBdr>
        <w:top w:val="none" w:sz="0" w:space="0" w:color="auto"/>
        <w:left w:val="none" w:sz="0" w:space="0" w:color="auto"/>
        <w:bottom w:val="none" w:sz="0" w:space="0" w:color="auto"/>
        <w:right w:val="none" w:sz="0" w:space="0" w:color="auto"/>
      </w:divBdr>
    </w:div>
    <w:div w:id="1930383166">
      <w:bodyDiv w:val="1"/>
      <w:marLeft w:val="0"/>
      <w:marRight w:val="0"/>
      <w:marTop w:val="0"/>
      <w:marBottom w:val="0"/>
      <w:divBdr>
        <w:top w:val="none" w:sz="0" w:space="0" w:color="auto"/>
        <w:left w:val="none" w:sz="0" w:space="0" w:color="auto"/>
        <w:bottom w:val="none" w:sz="0" w:space="0" w:color="auto"/>
        <w:right w:val="none" w:sz="0" w:space="0" w:color="auto"/>
      </w:divBdr>
    </w:div>
    <w:div w:id="1951543436">
      <w:bodyDiv w:val="1"/>
      <w:marLeft w:val="0"/>
      <w:marRight w:val="0"/>
      <w:marTop w:val="0"/>
      <w:marBottom w:val="0"/>
      <w:divBdr>
        <w:top w:val="none" w:sz="0" w:space="0" w:color="auto"/>
        <w:left w:val="none" w:sz="0" w:space="0" w:color="auto"/>
        <w:bottom w:val="none" w:sz="0" w:space="0" w:color="auto"/>
        <w:right w:val="none" w:sz="0" w:space="0" w:color="auto"/>
      </w:divBdr>
    </w:div>
    <w:div w:id="1977835709">
      <w:bodyDiv w:val="1"/>
      <w:marLeft w:val="0"/>
      <w:marRight w:val="0"/>
      <w:marTop w:val="0"/>
      <w:marBottom w:val="0"/>
      <w:divBdr>
        <w:top w:val="none" w:sz="0" w:space="0" w:color="auto"/>
        <w:left w:val="none" w:sz="0" w:space="0" w:color="auto"/>
        <w:bottom w:val="none" w:sz="0" w:space="0" w:color="auto"/>
        <w:right w:val="none" w:sz="0" w:space="0" w:color="auto"/>
      </w:divBdr>
    </w:div>
    <w:div w:id="1980305988">
      <w:bodyDiv w:val="1"/>
      <w:marLeft w:val="0"/>
      <w:marRight w:val="0"/>
      <w:marTop w:val="0"/>
      <w:marBottom w:val="0"/>
      <w:divBdr>
        <w:top w:val="none" w:sz="0" w:space="0" w:color="auto"/>
        <w:left w:val="none" w:sz="0" w:space="0" w:color="auto"/>
        <w:bottom w:val="none" w:sz="0" w:space="0" w:color="auto"/>
        <w:right w:val="none" w:sz="0" w:space="0" w:color="auto"/>
      </w:divBdr>
    </w:div>
    <w:div w:id="20428230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cbs.gov.ps/Downloads/book2116.pdf" TargetMode="External"/><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chart" Target="charts/chart21.xml"/><Relationship Id="rId21" Type="http://schemas.openxmlformats.org/officeDocument/2006/relationships/chart" Target="charts/chart4.xml"/><Relationship Id="rId34" Type="http://schemas.openxmlformats.org/officeDocument/2006/relationships/hyperlink" Target="https://app.powerbi.com/view?r=eyJrIjoiODAxNTYzMDYtMjQ3YS00OTMzLTkxMWQtOTU1NWEwMzE5NTMwIiwidCI6ImY2MTBjMGI3LWJkMjQtNGIzOS04MTBiLTNkYzI4MGFmYjU5MCIsImMiOjh9" TargetMode="External"/><Relationship Id="rId42" Type="http://schemas.openxmlformats.org/officeDocument/2006/relationships/chart" Target="charts/chart24.xml"/><Relationship Id="rId47" Type="http://schemas.openxmlformats.org/officeDocument/2006/relationships/chart" Target="charts/chart29.xml"/><Relationship Id="rId50" Type="http://schemas.openxmlformats.org/officeDocument/2006/relationships/chart" Target="charts/chart32.xml"/><Relationship Id="rId55" Type="http://schemas.openxmlformats.org/officeDocument/2006/relationships/fontTable" Target="fontTable.xml"/><Relationship Id="rId84"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chart" Target="charts/chart20.xml"/><Relationship Id="rId46" Type="http://schemas.openxmlformats.org/officeDocument/2006/relationships/chart" Target="charts/chart2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41" Type="http://schemas.openxmlformats.org/officeDocument/2006/relationships/chart" Target="charts/chart23.xm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19.xml"/><Relationship Id="rId40" Type="http://schemas.openxmlformats.org/officeDocument/2006/relationships/chart" Target="charts/chart22.xml"/><Relationship Id="rId45" Type="http://schemas.openxmlformats.org/officeDocument/2006/relationships/chart" Target="charts/chart27.xml"/><Relationship Id="rId53"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pcbs.gov.ps/site/lang__ar/612/default.aspx?lang=ar" TargetMode="External"/><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8.xml"/><Relationship Id="rId49" Type="http://schemas.openxmlformats.org/officeDocument/2006/relationships/chart" Target="charts/chart31.xml"/><Relationship Id="rId10" Type="http://schemas.openxmlformats.org/officeDocument/2006/relationships/image" Target="media/image3.gif"/><Relationship Id="rId19" Type="http://schemas.openxmlformats.org/officeDocument/2006/relationships/chart" Target="charts/chart2.xml"/><Relationship Id="rId31" Type="http://schemas.openxmlformats.org/officeDocument/2006/relationships/chart" Target="charts/chart14.xml"/><Relationship Id="rId44" Type="http://schemas.openxmlformats.org/officeDocument/2006/relationships/chart" Target="charts/chart26.xml"/><Relationship Id="rId52" Type="http://schemas.openxmlformats.org/officeDocument/2006/relationships/chart" Target="charts/chart3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pcbs.gov.ps/Downloads/book2684.pdf"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7.xml"/><Relationship Id="rId43" Type="http://schemas.openxmlformats.org/officeDocument/2006/relationships/chart" Target="charts/chart25.xml"/><Relationship Id="rId48" Type="http://schemas.openxmlformats.org/officeDocument/2006/relationships/chart" Target="charts/chart30.xm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33.xml"/><Relationship Id="rId85" Type="http://schemas.microsoft.com/office/2016/09/relationships/commentsIds" Target="commentsIds.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2" Type="http://schemas.openxmlformats.org/officeDocument/2006/relationships/hyperlink" Target="https://www.ochaopt.org/ar/content/humanitarian-situation-update-231-gaza-strip" TargetMode="External"/><Relationship Id="rId1" Type="http://schemas.openxmlformats.org/officeDocument/2006/relationships/hyperlink" Target="https://www.ipcinfo.org/ipcinfo-website/countries-in-focus-archive/issue-112/en/"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0.xml"/><Relationship Id="rId1" Type="http://schemas.microsoft.com/office/2011/relationships/chartStyle" Target="style10.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1.xml"/><Relationship Id="rId1" Type="http://schemas.microsoft.com/office/2011/relationships/chartStyle" Target="style11.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2.xml"/><Relationship Id="rId1" Type="http://schemas.microsoft.com/office/2011/relationships/chartStyle" Target="style12.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3.xml"/><Relationship Id="rId1" Type="http://schemas.microsoft.com/office/2011/relationships/chartStyle" Target="style13.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4.xml"/><Relationship Id="rId1" Type="http://schemas.microsoft.com/office/2011/relationships/chartStyle" Target="style14.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5.xml"/><Relationship Id="rId1" Type="http://schemas.microsoft.com/office/2011/relationships/chartStyle" Target="style15.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6.xml"/><Relationship Id="rId1" Type="http://schemas.microsoft.com/office/2011/relationships/chartStyle" Target="style1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7.xml"/><Relationship Id="rId1" Type="http://schemas.microsoft.com/office/2011/relationships/chartStyle" Target="style17.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8.xml"/><Relationship Id="rId1" Type="http://schemas.microsoft.com/office/2011/relationships/chartStyle" Target="style18.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19.xml"/><Relationship Id="rId1" Type="http://schemas.microsoft.com/office/2011/relationships/chartStyle" Target="style19.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0.xml"/><Relationship Id="rId1" Type="http://schemas.microsoft.com/office/2011/relationships/chartStyle" Target="style20.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1.xml"/><Relationship Id="rId1" Type="http://schemas.microsoft.com/office/2011/relationships/chartStyle" Target="style21.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2.xml"/><Relationship Id="rId1" Type="http://schemas.microsoft.com/office/2011/relationships/chartStyle" Target="style22.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3.xml"/><Relationship Id="rId1" Type="http://schemas.microsoft.com/office/2011/relationships/chartStyle" Target="style23.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4.xml"/><Relationship Id="rId1" Type="http://schemas.microsoft.com/office/2011/relationships/chartStyle" Target="style24.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5.xml"/><Relationship Id="rId1" Type="http://schemas.microsoft.com/office/2011/relationships/chartStyle" Target="style25.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6.xml"/><Relationship Id="rId1" Type="http://schemas.microsoft.com/office/2011/relationships/chartStyle" Target="style26.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7.xml"/><Relationship Id="rId1" Type="http://schemas.microsoft.com/office/2011/relationships/chartStyle" Target="style27.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28.xml"/><Relationship Id="rId1" Type="http://schemas.microsoft.com/office/2011/relationships/chartStyle" Target="style28.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29.xml"/><Relationship Id="rId1" Type="http://schemas.microsoft.com/office/2011/relationships/chartStyle" Target="style29.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0.xml"/><Relationship Id="rId1" Type="http://schemas.microsoft.com/office/2011/relationships/chartStyle" Target="style30.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1.xml"/><Relationship Id="rId1" Type="http://schemas.microsoft.com/office/2011/relationships/chartStyle" Target="style3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3347982527420665"/>
          <c:y val="6.8621334996880848E-2"/>
          <c:w val="0.82890054752619646"/>
          <c:h val="0.72690526194060512"/>
        </c:manualLayout>
      </c:layout>
      <c:barChart>
        <c:barDir val="col"/>
        <c:grouping val="clustered"/>
        <c:varyColors val="0"/>
        <c:ser>
          <c:idx val="0"/>
          <c:order val="0"/>
          <c:tx>
            <c:strRef>
              <c:f>Sheet1!$B$1</c:f>
              <c:strCache>
                <c:ptCount val="1"/>
                <c:pt idx="0">
                  <c:v>Gaza Strip</c:v>
                </c:pt>
              </c:strCache>
            </c:strRef>
          </c:tx>
          <c:spPr>
            <a:solidFill>
              <a:schemeClr val="accent1">
                <a:lumMod val="75000"/>
              </a:schemeClr>
            </a:solidFill>
            <a:ln>
              <a:noFill/>
            </a:ln>
            <a:effectLst/>
          </c:spPr>
          <c:invertIfNegative val="0"/>
          <c:dPt>
            <c:idx val="0"/>
            <c:invertIfNegative val="0"/>
            <c:bubble3D val="0"/>
            <c:spPr>
              <a:solidFill>
                <a:schemeClr val="accent1">
                  <a:lumMod val="75000"/>
                </a:schemeClr>
              </a:solidFill>
              <a:ln>
                <a:noFill/>
              </a:ln>
              <a:effectLst/>
            </c:spPr>
            <c:extLst>
              <c:ext xmlns:c16="http://schemas.microsoft.com/office/drawing/2014/chart" uri="{C3380CC4-5D6E-409C-BE32-E72D297353CC}">
                <c16:uniqueId val="{00000002-A4F5-4E0F-B553-09C6C4D33BA4}"/>
              </c:ext>
            </c:extLst>
          </c:dPt>
          <c:dPt>
            <c:idx val="1"/>
            <c:invertIfNegative val="0"/>
            <c:bubble3D val="0"/>
            <c:spPr>
              <a:solidFill>
                <a:schemeClr val="accent1">
                  <a:lumMod val="75000"/>
                </a:schemeClr>
              </a:solidFill>
              <a:ln>
                <a:noFill/>
              </a:ln>
              <a:effectLst/>
            </c:spPr>
            <c:extLst>
              <c:ext xmlns:c16="http://schemas.microsoft.com/office/drawing/2014/chart" uri="{C3380CC4-5D6E-409C-BE32-E72D297353CC}">
                <c16:uniqueId val="{00000000-3EE9-43B5-976C-AC20D2023887}"/>
              </c:ext>
            </c:extLst>
          </c:dPt>
          <c:dPt>
            <c:idx val="2"/>
            <c:invertIfNegative val="0"/>
            <c:bubble3D val="0"/>
            <c:spPr>
              <a:solidFill>
                <a:schemeClr val="accent1">
                  <a:lumMod val="75000"/>
                </a:schemeClr>
              </a:solidFill>
              <a:ln>
                <a:noFill/>
              </a:ln>
              <a:effectLst/>
            </c:spPr>
            <c:extLst>
              <c:ext xmlns:c16="http://schemas.microsoft.com/office/drawing/2014/chart" uri="{C3380CC4-5D6E-409C-BE32-E72D297353CC}">
                <c16:uniqueId val="{00000001-A4F5-4E0F-B553-09C6C4D33BA4}"/>
              </c:ext>
            </c:extLst>
          </c:dPt>
          <c:dPt>
            <c:idx val="3"/>
            <c:invertIfNegative val="0"/>
            <c:bubble3D val="0"/>
            <c:spPr>
              <a:solidFill>
                <a:schemeClr val="accent1">
                  <a:lumMod val="75000"/>
                </a:schemeClr>
              </a:solidFill>
              <a:ln>
                <a:noFill/>
              </a:ln>
              <a:effectLst/>
            </c:spPr>
            <c:extLst>
              <c:ext xmlns:c16="http://schemas.microsoft.com/office/drawing/2014/chart" uri="{C3380CC4-5D6E-409C-BE32-E72D297353CC}">
                <c16:uniqueId val="{00000003-A4F5-4E0F-B553-09C6C4D33BA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Martyrs</c:v>
                </c:pt>
                <c:pt idx="1">
                  <c:v>Child Martyrs</c:v>
                </c:pt>
                <c:pt idx="2">
                  <c:v>Wounded</c:v>
                </c:pt>
                <c:pt idx="3">
                  <c:v>Child wounded</c:v>
                </c:pt>
              </c:strCache>
            </c:strRef>
          </c:cat>
          <c:val>
            <c:numRef>
              <c:f>Sheet1!$B$2:$B$5</c:f>
              <c:numCache>
                <c:formatCode>#,##0</c:formatCode>
                <c:ptCount val="4"/>
                <c:pt idx="0">
                  <c:v>43552</c:v>
                </c:pt>
                <c:pt idx="1">
                  <c:v>17385</c:v>
                </c:pt>
                <c:pt idx="2">
                  <c:v>102765</c:v>
                </c:pt>
                <c:pt idx="3">
                  <c:v>12561</c:v>
                </c:pt>
              </c:numCache>
            </c:numRef>
          </c:val>
          <c:extLst>
            <c:ext xmlns:c16="http://schemas.microsoft.com/office/drawing/2014/chart" uri="{C3380CC4-5D6E-409C-BE32-E72D297353CC}">
              <c16:uniqueId val="{00000001-3EE9-43B5-976C-AC20D2023887}"/>
            </c:ext>
          </c:extLst>
        </c:ser>
        <c:ser>
          <c:idx val="1"/>
          <c:order val="1"/>
          <c:tx>
            <c:strRef>
              <c:f>Sheet1!$C$1</c:f>
              <c:strCache>
                <c:ptCount val="1"/>
                <c:pt idx="0">
                  <c:v>West Bank</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Martyrs</c:v>
                </c:pt>
                <c:pt idx="1">
                  <c:v>Child Martyrs</c:v>
                </c:pt>
                <c:pt idx="2">
                  <c:v>Wounded</c:v>
                </c:pt>
                <c:pt idx="3">
                  <c:v>Child wounded</c:v>
                </c:pt>
              </c:strCache>
            </c:strRef>
          </c:cat>
          <c:val>
            <c:numRef>
              <c:f>Sheet1!$C$2:$C$5</c:f>
              <c:numCache>
                <c:formatCode>General</c:formatCode>
                <c:ptCount val="4"/>
                <c:pt idx="0">
                  <c:v>780</c:v>
                </c:pt>
                <c:pt idx="1">
                  <c:v>167</c:v>
                </c:pt>
                <c:pt idx="2" formatCode="#,##0">
                  <c:v>6455</c:v>
                </c:pt>
                <c:pt idx="3">
                  <c:v>850</c:v>
                </c:pt>
              </c:numCache>
            </c:numRef>
          </c:val>
          <c:extLst>
            <c:ext xmlns:c16="http://schemas.microsoft.com/office/drawing/2014/chart" uri="{C3380CC4-5D6E-409C-BE32-E72D297353CC}">
              <c16:uniqueId val="{00000000-A4F5-4E0F-B553-09C6C4D33BA4}"/>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Selected Indecators</a:t>
                </a:r>
              </a:p>
            </c:rich>
          </c:tx>
          <c:layout>
            <c:manualLayout>
              <c:xMode val="edge"/>
              <c:yMode val="edge"/>
              <c:x val="0.43210071927128985"/>
              <c:y val="0.9107087027182184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max val="1200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The number</a:t>
                </a:r>
              </a:p>
            </c:rich>
          </c:tx>
          <c:layout>
            <c:manualLayout>
              <c:xMode val="edge"/>
              <c:yMode val="edge"/>
              <c:x val="1.9969802670565234E-2"/>
              <c:y val="0.2826125294527011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8832"/>
        <c:crosses val="autoZero"/>
        <c:crossBetween val="between"/>
        <c:majorUnit val="10000"/>
      </c:valAx>
      <c:spPr>
        <a:noFill/>
        <a:ln>
          <a:noFill/>
        </a:ln>
        <a:effectLst/>
      </c:spPr>
    </c:plotArea>
    <c:legend>
      <c:legendPos val="r"/>
      <c:layout>
        <c:manualLayout>
          <c:xMode val="edge"/>
          <c:yMode val="edge"/>
          <c:x val="0.72363570878561312"/>
          <c:y val="3.3440509157441081E-2"/>
          <c:w val="0.26561478711060171"/>
          <c:h val="9.388436988256090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4.8406631518679764E-2"/>
          <c:y val="7.2781442860183024E-2"/>
          <c:w val="0.92613045952089867"/>
          <c:h val="0.71178792137535374"/>
        </c:manualLayout>
      </c:layout>
      <c:barChart>
        <c:barDir val="col"/>
        <c:grouping val="clustered"/>
        <c:varyColors val="0"/>
        <c:ser>
          <c:idx val="0"/>
          <c:order val="0"/>
          <c:tx>
            <c:strRef>
              <c:f>Sheet1!$B$1</c:f>
              <c:strCache>
                <c:ptCount val="1"/>
                <c:pt idx="0">
                  <c:v>Both Sexes</c:v>
                </c:pt>
              </c:strCache>
            </c:strRef>
          </c:tx>
          <c:spPr>
            <a:solidFill>
              <a:schemeClr val="accent2">
                <a:tint val="65000"/>
              </a:schemeClr>
            </a:solidFill>
            <a:ln>
              <a:noFill/>
            </a:ln>
            <a:effectLst/>
          </c:spPr>
          <c:invertIfNegative val="0"/>
          <c:dLbls>
            <c:dLbl>
              <c:idx val="0"/>
              <c:layout>
                <c:manualLayout>
                  <c:x val="-1.357005541105962E-2"/>
                  <c:y val="-2.335429496503045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978-4143-839D-99C06E4790C0}"/>
                </c:ext>
              </c:extLst>
            </c:dLbl>
            <c:dLbl>
              <c:idx val="1"/>
              <c:layout>
                <c:manualLayout>
                  <c:x val="-1.35700554110596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978-4143-839D-99C06E4790C0}"/>
                </c:ext>
              </c:extLst>
            </c:dLbl>
            <c:dLbl>
              <c:idx val="2"/>
              <c:layout>
                <c:manualLayout>
                  <c:x val="-1.35700554110596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978-4143-839D-99C06E4790C0}"/>
                </c:ext>
              </c:extLst>
            </c:dLbl>
            <c:dLbl>
              <c:idx val="3"/>
              <c:layout>
                <c:manualLayout>
                  <c:x val="-1.35700554110596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978-4143-839D-99C06E4790C0}"/>
                </c:ext>
              </c:extLst>
            </c:dLbl>
            <c:dLbl>
              <c:idx val="4"/>
              <c:layout>
                <c:manualLayout>
                  <c:x val="-1.1308379509216364E-2"/>
                  <c:y val="5.095541401273897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978-4143-839D-99C06E4790C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2020</c:v>
                </c:pt>
                <c:pt idx="1">
                  <c:v>2021</c:v>
                </c:pt>
                <c:pt idx="2">
                  <c:v>2022</c:v>
                </c:pt>
                <c:pt idx="3">
                  <c:v>2023</c:v>
                </c:pt>
              </c:numCache>
            </c:numRef>
          </c:cat>
          <c:val>
            <c:numRef>
              <c:f>Sheet1!$B$2:$B$7</c:f>
              <c:numCache>
                <c:formatCode>0.0</c:formatCode>
                <c:ptCount val="4"/>
                <c:pt idx="0">
                  <c:v>99.2</c:v>
                </c:pt>
                <c:pt idx="1">
                  <c:v>99.2</c:v>
                </c:pt>
                <c:pt idx="2">
                  <c:v>99.3</c:v>
                </c:pt>
                <c:pt idx="3">
                  <c:v>99.4</c:v>
                </c:pt>
              </c:numCache>
            </c:numRef>
          </c:val>
          <c:extLst>
            <c:ext xmlns:c16="http://schemas.microsoft.com/office/drawing/2014/chart" uri="{C3380CC4-5D6E-409C-BE32-E72D297353CC}">
              <c16:uniqueId val="{00000005-8978-4143-839D-99C06E4790C0}"/>
            </c:ext>
          </c:extLst>
        </c:ser>
        <c:ser>
          <c:idx val="1"/>
          <c:order val="1"/>
          <c:tx>
            <c:strRef>
              <c:f>Sheet1!$C$1</c:f>
              <c:strCache>
                <c:ptCount val="1"/>
                <c:pt idx="0">
                  <c:v>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2020</c:v>
                </c:pt>
                <c:pt idx="1">
                  <c:v>2021</c:v>
                </c:pt>
                <c:pt idx="2">
                  <c:v>2022</c:v>
                </c:pt>
                <c:pt idx="3">
                  <c:v>2023</c:v>
                </c:pt>
              </c:numCache>
            </c:numRef>
          </c:cat>
          <c:val>
            <c:numRef>
              <c:f>Sheet1!$C$2:$C$7</c:f>
              <c:numCache>
                <c:formatCode>0.0</c:formatCode>
                <c:ptCount val="4"/>
                <c:pt idx="0">
                  <c:v>98.8</c:v>
                </c:pt>
                <c:pt idx="1">
                  <c:v>98.9</c:v>
                </c:pt>
                <c:pt idx="2">
                  <c:v>99.3</c:v>
                </c:pt>
                <c:pt idx="3">
                  <c:v>99.5</c:v>
                </c:pt>
              </c:numCache>
            </c:numRef>
          </c:val>
          <c:extLst>
            <c:ext xmlns:c16="http://schemas.microsoft.com/office/drawing/2014/chart" uri="{C3380CC4-5D6E-409C-BE32-E72D297353CC}">
              <c16:uniqueId val="{00000006-8978-4143-839D-99C06E4790C0}"/>
            </c:ext>
          </c:extLst>
        </c:ser>
        <c:ser>
          <c:idx val="2"/>
          <c:order val="2"/>
          <c:tx>
            <c:strRef>
              <c:f>Sheet1!$D$1</c:f>
              <c:strCache>
                <c:ptCount val="1"/>
                <c:pt idx="0">
                  <c:v>Females</c:v>
                </c:pt>
              </c:strCache>
            </c:strRef>
          </c:tx>
          <c:spPr>
            <a:solidFill>
              <a:schemeClr val="accent2">
                <a:shade val="65000"/>
              </a:schemeClr>
            </a:solidFill>
            <a:ln>
              <a:noFill/>
            </a:ln>
            <a:effectLst/>
          </c:spPr>
          <c:invertIfNegative val="0"/>
          <c:dLbls>
            <c:dLbl>
              <c:idx val="0"/>
              <c:layout>
                <c:manualLayout>
                  <c:x val="1.1308379509216364E-2"/>
                  <c:y val="-2.335429496503045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978-4143-839D-99C06E4790C0}"/>
                </c:ext>
              </c:extLst>
            </c:dLbl>
            <c:dLbl>
              <c:idx val="1"/>
              <c:layout>
                <c:manualLayout>
                  <c:x val="1.35700554110595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978-4143-839D-99C06E4790C0}"/>
                </c:ext>
              </c:extLst>
            </c:dLbl>
            <c:dLbl>
              <c:idx val="2"/>
              <c:layout>
                <c:manualLayout>
                  <c:x val="6.7850277055297326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978-4143-839D-99C06E4790C0}"/>
                </c:ext>
              </c:extLst>
            </c:dLbl>
            <c:dLbl>
              <c:idx val="3"/>
              <c:layout>
                <c:manualLayout>
                  <c:x val="9.046703607372979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978-4143-839D-99C06E4790C0}"/>
                </c:ext>
              </c:extLst>
            </c:dLbl>
            <c:dLbl>
              <c:idx val="4"/>
              <c:layout>
                <c:manualLayout>
                  <c:x val="1.3570055411059455E-2"/>
                  <c:y val="-2.335429496503045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978-4143-839D-99C06E4790C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2020</c:v>
                </c:pt>
                <c:pt idx="1">
                  <c:v>2021</c:v>
                </c:pt>
                <c:pt idx="2">
                  <c:v>2022</c:v>
                </c:pt>
                <c:pt idx="3">
                  <c:v>2023</c:v>
                </c:pt>
              </c:numCache>
            </c:numRef>
          </c:cat>
          <c:val>
            <c:numRef>
              <c:f>Sheet1!$D$2:$D$7</c:f>
              <c:numCache>
                <c:formatCode>0.0</c:formatCode>
                <c:ptCount val="4"/>
                <c:pt idx="0">
                  <c:v>99.6</c:v>
                </c:pt>
                <c:pt idx="1">
                  <c:v>99.5</c:v>
                </c:pt>
                <c:pt idx="2">
                  <c:v>99.3</c:v>
                </c:pt>
                <c:pt idx="3">
                  <c:v>99.2</c:v>
                </c:pt>
              </c:numCache>
            </c:numRef>
          </c:val>
          <c:extLst>
            <c:ext xmlns:c16="http://schemas.microsoft.com/office/drawing/2014/chart" uri="{C3380CC4-5D6E-409C-BE32-E72D297353CC}">
              <c16:uniqueId val="{0000000C-8978-4143-839D-99C06E4790C0}"/>
            </c:ext>
          </c:extLst>
        </c:ser>
        <c:dLbls>
          <c:showLegendKey val="0"/>
          <c:showVal val="1"/>
          <c:showCatName val="0"/>
          <c:showSerName val="0"/>
          <c:showPercent val="0"/>
          <c:showBubbleSize val="0"/>
        </c:dLbls>
        <c:gapWidth val="219"/>
        <c:overlap val="-27"/>
        <c:axId val="176834816"/>
        <c:axId val="176841088"/>
      </c:barChart>
      <c:catAx>
        <c:axId val="17683481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baseline="0">
                    <a:effectLst/>
                  </a:rPr>
                  <a:t>Year</a:t>
                </a:r>
                <a:endParaRPr lang="ar-SA" sz="900">
                  <a:effectLst/>
                </a:endParaRPr>
              </a:p>
            </c:rich>
          </c:tx>
          <c:layout>
            <c:manualLayout>
              <c:xMode val="edge"/>
              <c:yMode val="edge"/>
              <c:x val="0.48465399475184401"/>
              <c:y val="0.91388254175234207"/>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6841088"/>
        <c:crosses val="autoZero"/>
        <c:auto val="1"/>
        <c:lblAlgn val="ctr"/>
        <c:lblOffset val="100"/>
        <c:noMultiLvlLbl val="0"/>
      </c:catAx>
      <c:valAx>
        <c:axId val="176841088"/>
        <c:scaling>
          <c:orientation val="minMax"/>
          <c:max val="100"/>
          <c:min val="98"/>
        </c:scaling>
        <c:delete val="1"/>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baseline="0">
                    <a:effectLst/>
                  </a:rPr>
                  <a:t>Rate</a:t>
                </a:r>
                <a:endParaRPr lang="ar-SA" sz="900">
                  <a:effectLst/>
                </a:endParaRPr>
              </a:p>
            </c:rich>
          </c:tx>
          <c:layout>
            <c:manualLayout>
              <c:xMode val="edge"/>
              <c:yMode val="edge"/>
              <c:x val="3.4435351240938827E-2"/>
              <c:y val="0.41974742966046436"/>
            </c:manualLayout>
          </c:layout>
          <c:overlay val="0"/>
          <c:spPr>
            <a:noFill/>
            <a:ln>
              <a:noFill/>
            </a:ln>
            <a:effectLst/>
          </c:spPr>
        </c:title>
        <c:numFmt formatCode="#,##0" sourceLinked="0"/>
        <c:majorTickMark val="out"/>
        <c:minorTickMark val="none"/>
        <c:tickLblPos val="nextTo"/>
        <c:crossAx val="176834816"/>
        <c:crosses val="autoZero"/>
        <c:crossBetween val="between"/>
        <c:majorUnit val="20"/>
        <c:minorUnit val="1"/>
      </c:valAx>
      <c:spPr>
        <a:noFill/>
        <a:ln>
          <a:noFill/>
        </a:ln>
        <a:effectLst/>
      </c:spPr>
    </c:plotArea>
    <c:legend>
      <c:legendPos val="b"/>
      <c:layout>
        <c:manualLayout>
          <c:xMode val="edge"/>
          <c:yMode val="edge"/>
          <c:x val="0.57339984203885819"/>
          <c:y val="2.1913235367872052E-2"/>
          <c:w val="0.35426909134944712"/>
          <c:h val="0.10972099326844457"/>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4.4945217257901668E-2"/>
          <c:y val="9.834859816163144E-2"/>
          <c:w val="0.92959177848577723"/>
          <c:h val="0.75058849207656575"/>
        </c:manualLayout>
      </c:layout>
      <c:barChart>
        <c:barDir val="col"/>
        <c:grouping val="clustered"/>
        <c:varyColors val="0"/>
        <c:ser>
          <c:idx val="0"/>
          <c:order val="0"/>
          <c:tx>
            <c:strRef>
              <c:f>Sheet1!$B$1</c:f>
              <c:strCache>
                <c:ptCount val="1"/>
                <c:pt idx="0">
                  <c:v>Both Sexes</c:v>
                </c:pt>
              </c:strCache>
            </c:strRef>
          </c:tx>
          <c:spPr>
            <a:solidFill>
              <a:schemeClr val="accent2">
                <a:shade val="65000"/>
              </a:schemeClr>
            </a:solidFill>
            <a:ln>
              <a:noFill/>
            </a:ln>
            <a:effectLst/>
          </c:spPr>
          <c:invertIfNegative val="0"/>
          <c:dLbls>
            <c:dLbl>
              <c:idx val="3"/>
              <c:layout>
                <c:manualLayout>
                  <c:x val="-6.796556411418219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18B-487F-BCB3-938F67142B03}"/>
                </c:ext>
              </c:extLst>
            </c:dLbl>
            <c:dLbl>
              <c:idx val="4"/>
              <c:layout>
                <c:manualLayout>
                  <c:x val="-1.1327594019030399E-2"/>
                  <c:y val="-1.17973755132232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8B-487F-BCB3-938F67142B0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2020</c:v>
                </c:pt>
                <c:pt idx="1">
                  <c:v>2021</c:v>
                </c:pt>
                <c:pt idx="2">
                  <c:v>2022</c:v>
                </c:pt>
                <c:pt idx="3">
                  <c:v>2023</c:v>
                </c:pt>
              </c:numCache>
            </c:numRef>
          </c:cat>
          <c:val>
            <c:numRef>
              <c:f>Sheet1!$B$2:$B$7</c:f>
              <c:numCache>
                <c:formatCode>0.0</c:formatCode>
                <c:ptCount val="4"/>
                <c:pt idx="0">
                  <c:v>91.9</c:v>
                </c:pt>
                <c:pt idx="1">
                  <c:v>93.3</c:v>
                </c:pt>
                <c:pt idx="2">
                  <c:v>93.2</c:v>
                </c:pt>
                <c:pt idx="3">
                  <c:v>92.1</c:v>
                </c:pt>
              </c:numCache>
            </c:numRef>
          </c:val>
          <c:extLst>
            <c:ext xmlns:c16="http://schemas.microsoft.com/office/drawing/2014/chart" uri="{C3380CC4-5D6E-409C-BE32-E72D297353CC}">
              <c16:uniqueId val="{00000002-B18B-487F-BCB3-938F67142B03}"/>
            </c:ext>
          </c:extLst>
        </c:ser>
        <c:ser>
          <c:idx val="1"/>
          <c:order val="1"/>
          <c:tx>
            <c:strRef>
              <c:f>Sheet1!$C$1</c:f>
              <c:strCache>
                <c:ptCount val="1"/>
                <c:pt idx="0">
                  <c:v>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2020</c:v>
                </c:pt>
                <c:pt idx="1">
                  <c:v>2021</c:v>
                </c:pt>
                <c:pt idx="2">
                  <c:v>2022</c:v>
                </c:pt>
                <c:pt idx="3">
                  <c:v>2023</c:v>
                </c:pt>
              </c:numCache>
            </c:numRef>
          </c:cat>
          <c:val>
            <c:numRef>
              <c:f>Sheet1!$C$2:$C$7</c:f>
              <c:numCache>
                <c:formatCode>0.0</c:formatCode>
                <c:ptCount val="4"/>
                <c:pt idx="0">
                  <c:v>87.4</c:v>
                </c:pt>
                <c:pt idx="1">
                  <c:v>89.5</c:v>
                </c:pt>
                <c:pt idx="2">
                  <c:v>89.5</c:v>
                </c:pt>
                <c:pt idx="3">
                  <c:v>87.6</c:v>
                </c:pt>
              </c:numCache>
            </c:numRef>
          </c:val>
          <c:extLst>
            <c:ext xmlns:c16="http://schemas.microsoft.com/office/drawing/2014/chart" uri="{C3380CC4-5D6E-409C-BE32-E72D297353CC}">
              <c16:uniqueId val="{00000003-B18B-487F-BCB3-938F67142B03}"/>
            </c:ext>
          </c:extLst>
        </c:ser>
        <c:ser>
          <c:idx val="2"/>
          <c:order val="2"/>
          <c:tx>
            <c:strRef>
              <c:f>Sheet1!$D$1</c:f>
              <c:strCache>
                <c:ptCount val="1"/>
                <c:pt idx="0">
                  <c:v> Females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2020</c:v>
                </c:pt>
                <c:pt idx="1">
                  <c:v>2021</c:v>
                </c:pt>
                <c:pt idx="2">
                  <c:v>2022</c:v>
                </c:pt>
                <c:pt idx="3">
                  <c:v>2023</c:v>
                </c:pt>
              </c:numCache>
            </c:numRef>
          </c:cat>
          <c:val>
            <c:numRef>
              <c:f>Sheet1!$D$2:$D$7</c:f>
              <c:numCache>
                <c:formatCode>0.0</c:formatCode>
                <c:ptCount val="4"/>
                <c:pt idx="0">
                  <c:v>96.6</c:v>
                </c:pt>
                <c:pt idx="1">
                  <c:v>97.5</c:v>
                </c:pt>
                <c:pt idx="2">
                  <c:v>97.1</c:v>
                </c:pt>
                <c:pt idx="3">
                  <c:v>97.1</c:v>
                </c:pt>
              </c:numCache>
            </c:numRef>
          </c:val>
          <c:extLst>
            <c:ext xmlns:c16="http://schemas.microsoft.com/office/drawing/2014/chart" uri="{C3380CC4-5D6E-409C-BE32-E72D297353CC}">
              <c16:uniqueId val="{00000004-B18B-487F-BCB3-938F67142B03}"/>
            </c:ext>
          </c:extLst>
        </c:ser>
        <c:dLbls>
          <c:showLegendKey val="0"/>
          <c:showVal val="0"/>
          <c:showCatName val="0"/>
          <c:showSerName val="0"/>
          <c:showPercent val="0"/>
          <c:showBubbleSize val="0"/>
        </c:dLbls>
        <c:gapWidth val="219"/>
        <c:overlap val="-27"/>
        <c:axId val="176911104"/>
        <c:axId val="176913024"/>
      </c:barChart>
      <c:catAx>
        <c:axId val="1769111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Year</a:t>
                </a:r>
                <a:endParaRPr lang="ar-SA" sz="900">
                  <a:effectLst/>
                </a:endParaRPr>
              </a:p>
            </c:rich>
          </c:tx>
          <c:layout>
            <c:manualLayout>
              <c:xMode val="edge"/>
              <c:yMode val="edge"/>
              <c:x val="0.4727397436217618"/>
              <c:y val="0.93250144276553582"/>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76913024"/>
        <c:crosses val="autoZero"/>
        <c:auto val="1"/>
        <c:lblAlgn val="ctr"/>
        <c:lblOffset val="100"/>
        <c:noMultiLvlLbl val="0"/>
      </c:catAx>
      <c:valAx>
        <c:axId val="176913024"/>
        <c:scaling>
          <c:orientation val="minMax"/>
          <c:max val="100"/>
          <c:min val="85"/>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Rate</a:t>
                </a:r>
                <a:endParaRPr lang="ar-SA" sz="900">
                  <a:effectLst/>
                </a:endParaRPr>
              </a:p>
            </c:rich>
          </c:tx>
          <c:overlay val="0"/>
          <c:spPr>
            <a:noFill/>
            <a:ln>
              <a:noFill/>
            </a:ln>
            <a:effectLst/>
          </c:spPr>
        </c:title>
        <c:numFmt formatCode="0" sourceLinked="0"/>
        <c:majorTickMark val="out"/>
        <c:minorTickMark val="none"/>
        <c:tickLblPos val="nextTo"/>
        <c:crossAx val="176911104"/>
        <c:crosses val="autoZero"/>
        <c:crossBetween val="between"/>
        <c:majorUnit val="20"/>
      </c:valAx>
      <c:spPr>
        <a:noFill/>
        <a:ln>
          <a:noFill/>
        </a:ln>
        <a:effectLst/>
      </c:spPr>
    </c:plotArea>
    <c:legend>
      <c:legendPos val="b"/>
      <c:layout>
        <c:manualLayout>
          <c:xMode val="edge"/>
          <c:yMode val="edge"/>
          <c:x val="0.55984109258658032"/>
          <c:y val="2.37556726084471E-2"/>
          <c:w val="0.35044473607465826"/>
          <c:h val="9.001220978241181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4.3304092022054284E-2"/>
          <c:y val="0.13537047996388948"/>
          <c:w val="0.93123289119061459"/>
          <c:h val="0.65206356341942562"/>
        </c:manualLayout>
      </c:layout>
      <c:barChart>
        <c:barDir val="col"/>
        <c:grouping val="clustered"/>
        <c:varyColors val="0"/>
        <c:ser>
          <c:idx val="0"/>
          <c:order val="0"/>
          <c:tx>
            <c:strRef>
              <c:f>Sheet1!$B$1</c:f>
              <c:strCache>
                <c:ptCount val="1"/>
                <c:pt idx="0">
                  <c:v>Both Sexes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2020</c:v>
                </c:pt>
                <c:pt idx="1">
                  <c:v>2021</c:v>
                </c:pt>
                <c:pt idx="2">
                  <c:v>2022</c:v>
                </c:pt>
                <c:pt idx="3">
                  <c:v>2023</c:v>
                </c:pt>
              </c:numCache>
            </c:numRef>
          </c:cat>
          <c:val>
            <c:numRef>
              <c:f>Sheet1!$B$2:$B$7</c:f>
              <c:numCache>
                <c:formatCode>0.0</c:formatCode>
                <c:ptCount val="4"/>
                <c:pt idx="0">
                  <c:v>63.3</c:v>
                </c:pt>
                <c:pt idx="1">
                  <c:v>63.3</c:v>
                </c:pt>
                <c:pt idx="2">
                  <c:v>65.599999999999994</c:v>
                </c:pt>
                <c:pt idx="3">
                  <c:v>67.5</c:v>
                </c:pt>
              </c:numCache>
            </c:numRef>
          </c:val>
          <c:extLst>
            <c:ext xmlns:c16="http://schemas.microsoft.com/office/drawing/2014/chart" uri="{C3380CC4-5D6E-409C-BE32-E72D297353CC}">
              <c16:uniqueId val="{00000000-D1CA-457F-8539-514130DBCEA7}"/>
            </c:ext>
          </c:extLst>
        </c:ser>
        <c:ser>
          <c:idx val="1"/>
          <c:order val="1"/>
          <c:tx>
            <c:strRef>
              <c:f>Sheet1!$C$1</c:f>
              <c:strCache>
                <c:ptCount val="1"/>
                <c:pt idx="0">
                  <c:v>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2020</c:v>
                </c:pt>
                <c:pt idx="1">
                  <c:v>2021</c:v>
                </c:pt>
                <c:pt idx="2">
                  <c:v>2022</c:v>
                </c:pt>
                <c:pt idx="3">
                  <c:v>2023</c:v>
                </c:pt>
              </c:numCache>
            </c:numRef>
          </c:cat>
          <c:val>
            <c:numRef>
              <c:f>Sheet1!$C$2:$C$7</c:f>
              <c:numCache>
                <c:formatCode>0.0</c:formatCode>
                <c:ptCount val="4"/>
                <c:pt idx="0">
                  <c:v>53.6</c:v>
                </c:pt>
                <c:pt idx="1">
                  <c:v>52.2</c:v>
                </c:pt>
                <c:pt idx="2">
                  <c:v>53.2</c:v>
                </c:pt>
                <c:pt idx="3">
                  <c:v>53.8</c:v>
                </c:pt>
              </c:numCache>
            </c:numRef>
          </c:val>
          <c:extLst>
            <c:ext xmlns:c16="http://schemas.microsoft.com/office/drawing/2014/chart" uri="{C3380CC4-5D6E-409C-BE32-E72D297353CC}">
              <c16:uniqueId val="{00000001-D1CA-457F-8539-514130DBCEA7}"/>
            </c:ext>
          </c:extLst>
        </c:ser>
        <c:ser>
          <c:idx val="2"/>
          <c:order val="2"/>
          <c:tx>
            <c:strRef>
              <c:f>Sheet1!$D$1</c:f>
              <c:strCache>
                <c:ptCount val="1"/>
                <c:pt idx="0">
                  <c:v> Females</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2020</c:v>
                </c:pt>
                <c:pt idx="1">
                  <c:v>2021</c:v>
                </c:pt>
                <c:pt idx="2">
                  <c:v>2022</c:v>
                </c:pt>
                <c:pt idx="3">
                  <c:v>2023</c:v>
                </c:pt>
              </c:numCache>
            </c:numRef>
          </c:cat>
          <c:val>
            <c:numRef>
              <c:f>Sheet1!$D$2:$D$7</c:f>
              <c:numCache>
                <c:formatCode>0.0</c:formatCode>
                <c:ptCount val="4"/>
                <c:pt idx="0">
                  <c:v>73.900000000000006</c:v>
                </c:pt>
                <c:pt idx="1">
                  <c:v>75.3</c:v>
                </c:pt>
                <c:pt idx="2">
                  <c:v>78.3</c:v>
                </c:pt>
                <c:pt idx="3">
                  <c:v>81.599999999999994</c:v>
                </c:pt>
              </c:numCache>
            </c:numRef>
          </c:val>
          <c:extLst>
            <c:ext xmlns:c16="http://schemas.microsoft.com/office/drawing/2014/chart" uri="{C3380CC4-5D6E-409C-BE32-E72D297353CC}">
              <c16:uniqueId val="{00000002-D1CA-457F-8539-514130DBCEA7}"/>
            </c:ext>
          </c:extLst>
        </c:ser>
        <c:dLbls>
          <c:showLegendKey val="0"/>
          <c:showVal val="0"/>
          <c:showCatName val="0"/>
          <c:showSerName val="0"/>
          <c:showPercent val="0"/>
          <c:showBubbleSize val="0"/>
        </c:dLbls>
        <c:gapWidth val="219"/>
        <c:overlap val="-27"/>
        <c:axId val="177015040"/>
        <c:axId val="177021312"/>
      </c:barChart>
      <c:catAx>
        <c:axId val="17701504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Year</a:t>
                </a:r>
                <a:endParaRPr lang="ar-SA" sz="900">
                  <a:effectLst/>
                </a:endParaRPr>
              </a:p>
            </c:rich>
          </c:tx>
          <c:layout>
            <c:manualLayout>
              <c:xMode val="edge"/>
              <c:yMode val="edge"/>
              <c:x val="0.50476510067114089"/>
              <c:y val="0.90895705725837816"/>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77021312"/>
        <c:crosses val="autoZero"/>
        <c:auto val="1"/>
        <c:lblAlgn val="ctr"/>
        <c:lblOffset val="100"/>
        <c:noMultiLvlLbl val="0"/>
      </c:catAx>
      <c:valAx>
        <c:axId val="177021312"/>
        <c:scaling>
          <c:orientation val="minMax"/>
          <c:min val="50"/>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Rate</a:t>
                </a:r>
                <a:endParaRPr lang="ar-SA" sz="900">
                  <a:effectLst/>
                </a:endParaRPr>
              </a:p>
            </c:rich>
          </c:tx>
          <c:overlay val="0"/>
          <c:spPr>
            <a:noFill/>
            <a:ln>
              <a:noFill/>
            </a:ln>
            <a:effectLst/>
          </c:spPr>
        </c:title>
        <c:numFmt formatCode="0" sourceLinked="0"/>
        <c:majorTickMark val="out"/>
        <c:minorTickMark val="none"/>
        <c:tickLblPos val="nextTo"/>
        <c:crossAx val="177015040"/>
        <c:crosses val="autoZero"/>
        <c:crossBetween val="between"/>
      </c:valAx>
      <c:spPr>
        <a:noFill/>
        <a:ln>
          <a:noFill/>
        </a:ln>
        <a:effectLst/>
      </c:spPr>
    </c:plotArea>
    <c:legend>
      <c:legendPos val="b"/>
      <c:layout>
        <c:manualLayout>
          <c:xMode val="edge"/>
          <c:yMode val="edge"/>
          <c:x val="0.2170580774718596"/>
          <c:y val="2.5379121212184549E-2"/>
          <c:w val="0.38053732866725032"/>
          <c:h val="0.1050431743549975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7.4002624671916012E-2"/>
          <c:y val="4.3650793650793648E-2"/>
          <c:w val="0.92599737532808402"/>
          <c:h val="0.7522127362635469"/>
        </c:manualLayout>
      </c:layout>
      <c:barChart>
        <c:barDir val="col"/>
        <c:grouping val="clustered"/>
        <c:varyColors val="0"/>
        <c:ser>
          <c:idx val="0"/>
          <c:order val="0"/>
          <c:tx>
            <c:strRef>
              <c:f>Sheet1!$B$2</c:f>
              <c:strCache>
                <c:ptCount val="1"/>
                <c:pt idx="0">
                  <c:v>Column1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Sheet1!$A$3:$A$6</c:f>
              <c:strCache>
                <c:ptCount val="4"/>
                <c:pt idx="0">
                  <c:v>Total</c:v>
                </c:pt>
                <c:pt idx="1">
                  <c:v>Government</c:v>
                </c:pt>
                <c:pt idx="2">
                  <c:v>UNRWA</c:v>
                </c:pt>
                <c:pt idx="3">
                  <c:v>Private</c:v>
                </c:pt>
              </c:strCache>
            </c:strRef>
          </c:cat>
          <c:val>
            <c:numRef>
              <c:f>Sheet1!$B$3:$B$6</c:f>
              <c:numCache>
                <c:formatCode>General</c:formatCode>
                <c:ptCount val="4"/>
                <c:pt idx="0">
                  <c:v>19.5</c:v>
                </c:pt>
                <c:pt idx="1">
                  <c:v>19.600000000000001</c:v>
                </c:pt>
                <c:pt idx="2">
                  <c:v>26.6</c:v>
                </c:pt>
                <c:pt idx="3">
                  <c:v>17.399999999999999</c:v>
                </c:pt>
              </c:numCache>
            </c:numRef>
          </c:val>
          <c:extLst>
            <c:ext xmlns:c16="http://schemas.microsoft.com/office/drawing/2014/chart" uri="{C3380CC4-5D6E-409C-BE32-E72D297353CC}">
              <c16:uniqueId val="{00000000-6148-435F-B12F-9102B1218CA8}"/>
            </c:ext>
          </c:extLst>
        </c:ser>
        <c:dLbls>
          <c:dLblPos val="inEnd"/>
          <c:showLegendKey val="0"/>
          <c:showVal val="1"/>
          <c:showCatName val="0"/>
          <c:showSerName val="0"/>
          <c:showPercent val="0"/>
          <c:showBubbleSize val="0"/>
        </c:dLbls>
        <c:gapWidth val="219"/>
        <c:overlap val="-27"/>
        <c:axId val="372527232"/>
        <c:axId val="372527560"/>
      </c:barChart>
      <c:catAx>
        <c:axId val="3725272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Supervising Authority</a:t>
                </a:r>
                <a:endParaRPr lang="en-US" b="1">
                  <a:solidFill>
                    <a:schemeClr val="tx1"/>
                  </a:solidFill>
                </a:endParaRPr>
              </a:p>
            </c:rich>
          </c:tx>
          <c:layout>
            <c:manualLayout>
              <c:xMode val="edge"/>
              <c:yMode val="edge"/>
              <c:x val="0.45192020268299798"/>
              <c:y val="0.924492176089686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2527560"/>
        <c:crosses val="autoZero"/>
        <c:auto val="1"/>
        <c:lblAlgn val="ctr"/>
        <c:lblOffset val="100"/>
        <c:noMultiLvlLbl val="0"/>
      </c:catAx>
      <c:valAx>
        <c:axId val="372527560"/>
        <c:scaling>
          <c:orientation val="minMax"/>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Average Number of Students per Teacher </a:t>
                </a:r>
                <a:endParaRPr lang="en-US" b="1"/>
              </a:p>
            </c:rich>
          </c:tx>
          <c:layout>
            <c:manualLayout>
              <c:xMode val="edge"/>
              <c:yMode val="edge"/>
              <c:x val="1.012503645377661E-2"/>
              <c:y val="8.6271324126726237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3725272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5.9343625495324896E-2"/>
          <c:y val="0.1630538787807562"/>
          <c:w val="0.91519337537477674"/>
          <c:h val="0.67054006987254133"/>
        </c:manualLayout>
      </c:layout>
      <c:barChart>
        <c:barDir val="col"/>
        <c:grouping val="clustered"/>
        <c:varyColors val="0"/>
        <c:ser>
          <c:idx val="0"/>
          <c:order val="0"/>
          <c:tx>
            <c:strRef>
              <c:f>Sheet1!$B$1</c:f>
              <c:strCache>
                <c:ptCount val="1"/>
                <c:pt idx="0">
                  <c:v>Schools Connected to the Internet</c:v>
                </c:pt>
              </c:strCache>
            </c:strRef>
          </c:tx>
          <c:spPr>
            <a:solidFill>
              <a:schemeClr val="accent2">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Sheet1!$A$2:$A$12</c:f>
              <c:strCache>
                <c:ptCount val="6"/>
                <c:pt idx="0">
                  <c:v>2018/2019</c:v>
                </c:pt>
                <c:pt idx="1">
                  <c:v>2019/2020</c:v>
                </c:pt>
                <c:pt idx="2">
                  <c:v>2020/2021</c:v>
                </c:pt>
                <c:pt idx="3">
                  <c:v>2021/2022</c:v>
                </c:pt>
                <c:pt idx="4">
                  <c:v>2022/2023</c:v>
                </c:pt>
                <c:pt idx="5">
                  <c:v>2023/2024</c:v>
                </c:pt>
              </c:strCache>
            </c:strRef>
          </c:cat>
          <c:val>
            <c:numRef>
              <c:f>Sheet1!$B$2:$B$12</c:f>
              <c:numCache>
                <c:formatCode>0.0</c:formatCode>
                <c:ptCount val="6"/>
                <c:pt idx="0">
                  <c:v>95.9</c:v>
                </c:pt>
                <c:pt idx="1">
                  <c:v>96.4</c:v>
                </c:pt>
                <c:pt idx="2">
                  <c:v>97.8</c:v>
                </c:pt>
                <c:pt idx="3">
                  <c:v>98.8</c:v>
                </c:pt>
                <c:pt idx="4">
                  <c:v>98.9</c:v>
                </c:pt>
                <c:pt idx="5">
                  <c:v>98.6</c:v>
                </c:pt>
              </c:numCache>
            </c:numRef>
          </c:val>
          <c:extLst>
            <c:ext xmlns:c16="http://schemas.microsoft.com/office/drawing/2014/chart" uri="{C3380CC4-5D6E-409C-BE32-E72D297353CC}">
              <c16:uniqueId val="{00000000-F4F3-4166-952B-C982A8C3E632}"/>
            </c:ext>
          </c:extLst>
        </c:ser>
        <c:ser>
          <c:idx val="1"/>
          <c:order val="1"/>
          <c:tx>
            <c:strRef>
              <c:f>Sheet1!$C$1</c:f>
              <c:strCache>
                <c:ptCount val="1"/>
                <c:pt idx="0">
                  <c:v>Schools That Obtain Computer Devices</c:v>
                </c:pt>
              </c:strCache>
            </c:strRef>
          </c:tx>
          <c:spPr>
            <a:solidFill>
              <a:schemeClr val="accent2">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Sheet1!$A$2:$A$12</c:f>
              <c:strCache>
                <c:ptCount val="6"/>
                <c:pt idx="0">
                  <c:v>2018/2019</c:v>
                </c:pt>
                <c:pt idx="1">
                  <c:v>2019/2020</c:v>
                </c:pt>
                <c:pt idx="2">
                  <c:v>2020/2021</c:v>
                </c:pt>
                <c:pt idx="3">
                  <c:v>2021/2022</c:v>
                </c:pt>
                <c:pt idx="4">
                  <c:v>2022/2023</c:v>
                </c:pt>
                <c:pt idx="5">
                  <c:v>2023/2024</c:v>
                </c:pt>
              </c:strCache>
            </c:strRef>
          </c:cat>
          <c:val>
            <c:numRef>
              <c:f>Sheet1!$C$2:$C$12</c:f>
              <c:numCache>
                <c:formatCode>General</c:formatCode>
                <c:ptCount val="6"/>
                <c:pt idx="0">
                  <c:v>95.3</c:v>
                </c:pt>
                <c:pt idx="1">
                  <c:v>94.6</c:v>
                </c:pt>
                <c:pt idx="2">
                  <c:v>95.8</c:v>
                </c:pt>
                <c:pt idx="3">
                  <c:v>91.5</c:v>
                </c:pt>
                <c:pt idx="4">
                  <c:v>91.5</c:v>
                </c:pt>
                <c:pt idx="5">
                  <c:v>94.9</c:v>
                </c:pt>
              </c:numCache>
            </c:numRef>
          </c:val>
          <c:extLst>
            <c:ext xmlns:c16="http://schemas.microsoft.com/office/drawing/2014/chart" uri="{C3380CC4-5D6E-409C-BE32-E72D297353CC}">
              <c16:uniqueId val="{00000001-F4F3-4166-952B-C982A8C3E632}"/>
            </c:ext>
          </c:extLst>
        </c:ser>
        <c:dLbls>
          <c:showLegendKey val="0"/>
          <c:showVal val="0"/>
          <c:showCatName val="0"/>
          <c:showSerName val="0"/>
          <c:showPercent val="0"/>
          <c:showBubbleSize val="0"/>
        </c:dLbls>
        <c:gapWidth val="150"/>
        <c:axId val="110953216"/>
        <c:axId val="110955136"/>
      </c:barChart>
      <c:catAx>
        <c:axId val="110953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Scholastic year </a:t>
                </a:r>
                <a:endParaRPr lang="en-US" sz="900">
                  <a:effectLst/>
                </a:endParaRPr>
              </a:p>
            </c:rich>
          </c:tx>
          <c:layout>
            <c:manualLayout>
              <c:xMode val="edge"/>
              <c:yMode val="edge"/>
              <c:x val="0.47014635486677747"/>
              <c:y val="0.9293338270834955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0955136"/>
        <c:crosses val="autoZero"/>
        <c:auto val="1"/>
        <c:lblAlgn val="ctr"/>
        <c:lblOffset val="100"/>
        <c:noMultiLvlLbl val="0"/>
      </c:catAx>
      <c:valAx>
        <c:axId val="110955136"/>
        <c:scaling>
          <c:orientation val="minMax"/>
          <c:max val="100"/>
          <c:min val="90"/>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1.9975881393204224E-2"/>
              <c:y val="0.4125458018242769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crossAx val="110953216"/>
        <c:crosses val="autoZero"/>
        <c:crossBetween val="between"/>
        <c:majorUnit val="20"/>
        <c:minorUnit val="5"/>
      </c:valAx>
      <c:spPr>
        <a:noFill/>
        <a:ln w="25400">
          <a:noFill/>
        </a:ln>
        <a:effectLst/>
      </c:spPr>
    </c:plotArea>
    <c:legend>
      <c:legendPos val="r"/>
      <c:layout>
        <c:manualLayout>
          <c:xMode val="edge"/>
          <c:yMode val="edge"/>
          <c:x val="9.9326277338836026E-3"/>
          <c:y val="2.2935715125161578E-2"/>
          <c:w val="0.33092721945507753"/>
          <c:h val="0.23085210883293053"/>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8.4662029817172565E-2"/>
          <c:y val="5.2169223625916541E-2"/>
          <c:w val="0.91533797018282759"/>
          <c:h val="0.69811710421946638"/>
        </c:manualLayout>
      </c:layout>
      <c:barChart>
        <c:barDir val="col"/>
        <c:grouping val="clustered"/>
        <c:varyColors val="0"/>
        <c:ser>
          <c:idx val="0"/>
          <c:order val="0"/>
          <c:tx>
            <c:strRef>
              <c:f>Sheet1!$B$1</c:f>
              <c:strCache>
                <c:ptCount val="1"/>
                <c:pt idx="0">
                  <c:v>Column1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Total</c:v>
                </c:pt>
                <c:pt idx="1">
                  <c:v>Government</c:v>
                </c:pt>
                <c:pt idx="2">
                  <c:v>UNRWA</c:v>
                </c:pt>
                <c:pt idx="3">
                  <c:v>Private</c:v>
                </c:pt>
              </c:strCache>
            </c:strRef>
          </c:cat>
          <c:val>
            <c:numRef>
              <c:f>Sheet1!$B$2:$B$5</c:f>
              <c:numCache>
                <c:formatCode>0.0</c:formatCode>
                <c:ptCount val="4"/>
                <c:pt idx="0">
                  <c:v>12.7</c:v>
                </c:pt>
                <c:pt idx="1">
                  <c:v>12.7</c:v>
                </c:pt>
                <c:pt idx="2">
                  <c:v>14.7</c:v>
                </c:pt>
                <c:pt idx="3">
                  <c:v>12.4</c:v>
                </c:pt>
              </c:numCache>
            </c:numRef>
          </c:val>
          <c:extLst>
            <c:ext xmlns:c16="http://schemas.microsoft.com/office/drawing/2014/chart" uri="{C3380CC4-5D6E-409C-BE32-E72D297353CC}">
              <c16:uniqueId val="{00000000-04B4-4DAE-BD66-36E801AC8343}"/>
            </c:ext>
          </c:extLst>
        </c:ser>
        <c:dLbls>
          <c:showLegendKey val="0"/>
          <c:showVal val="0"/>
          <c:showCatName val="0"/>
          <c:showSerName val="0"/>
          <c:showPercent val="0"/>
          <c:showBubbleSize val="0"/>
        </c:dLbls>
        <c:gapWidth val="150"/>
        <c:axId val="95243264"/>
        <c:axId val="95261440"/>
      </c:barChart>
      <c:catAx>
        <c:axId val="9524326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Supervising Authority</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261440"/>
        <c:crosses val="autoZero"/>
        <c:auto val="1"/>
        <c:lblAlgn val="ctr"/>
        <c:lblOffset val="100"/>
        <c:noMultiLvlLbl val="0"/>
      </c:catAx>
      <c:valAx>
        <c:axId val="95261440"/>
        <c:scaling>
          <c:orientation val="minMax"/>
          <c:min val="0"/>
        </c:scaling>
        <c:delete val="0"/>
        <c:axPos val="l"/>
        <c:majorGridlines>
          <c:spPr>
            <a:ln w="9525" cap="flat" cmpd="sng" algn="ctr">
              <a:solidFill>
                <a:schemeClr val="bg1"/>
              </a:solidFill>
              <a:prstDash val="solid"/>
              <a:round/>
            </a:ln>
            <a:effectLst>
              <a:outerShdw blurRad="50800" dist="50800" dir="5400000" algn="ctr" rotWithShape="0">
                <a:schemeClr val="bg1"/>
              </a:outerShdw>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Average</a:t>
                </a:r>
                <a:endParaRPr lang="en-US" sz="200">
                  <a:effectLst/>
                </a:endParaRPr>
              </a:p>
            </c:rich>
          </c:tx>
          <c:layout>
            <c:manualLayout>
              <c:xMode val="edge"/>
              <c:yMode val="edge"/>
              <c:x val="0"/>
              <c:y val="0.3487990158515825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243264"/>
        <c:crosses val="autoZero"/>
        <c:crossBetween val="between"/>
      </c:valAx>
      <c:spPr>
        <a:solidFill>
          <a:schemeClr val="bg1"/>
        </a:solid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Sheet1!$A$2:$A$12</c:f>
              <c:strCache>
                <c:ptCount val="6"/>
                <c:pt idx="0">
                  <c:v>2018/2019</c:v>
                </c:pt>
                <c:pt idx="1">
                  <c:v>2019/2020</c:v>
                </c:pt>
                <c:pt idx="2">
                  <c:v>2020/2021</c:v>
                </c:pt>
                <c:pt idx="3">
                  <c:v>2021/2022</c:v>
                </c:pt>
                <c:pt idx="4">
                  <c:v>2022/2023</c:v>
                </c:pt>
                <c:pt idx="5">
                  <c:v>2023/2024</c:v>
                </c:pt>
              </c:strCache>
            </c:strRef>
          </c:cat>
          <c:val>
            <c:numRef>
              <c:f>Sheet1!$B$2:$B$12</c:f>
              <c:numCache>
                <c:formatCode>0.0</c:formatCode>
                <c:ptCount val="6"/>
                <c:pt idx="0">
                  <c:v>72.5</c:v>
                </c:pt>
                <c:pt idx="1">
                  <c:v>68.400000000000006</c:v>
                </c:pt>
                <c:pt idx="2">
                  <c:v>70.099999999999994</c:v>
                </c:pt>
                <c:pt idx="3">
                  <c:v>71.2</c:v>
                </c:pt>
                <c:pt idx="4" formatCode="General">
                  <c:v>70.599999999999994</c:v>
                </c:pt>
                <c:pt idx="5" formatCode="General">
                  <c:v>68.400000000000006</c:v>
                </c:pt>
              </c:numCache>
            </c:numRef>
          </c:val>
          <c:extLst>
            <c:ext xmlns:c16="http://schemas.microsoft.com/office/drawing/2014/chart" uri="{C3380CC4-5D6E-409C-BE32-E72D297353CC}">
              <c16:uniqueId val="{00000000-B4F9-4FC7-BA79-99EAD241B27A}"/>
            </c:ext>
          </c:extLst>
        </c:ser>
        <c:dLbls>
          <c:showLegendKey val="0"/>
          <c:showVal val="1"/>
          <c:showCatName val="0"/>
          <c:showSerName val="0"/>
          <c:showPercent val="0"/>
          <c:showBubbleSize val="0"/>
        </c:dLbls>
        <c:gapWidth val="199"/>
        <c:axId val="155817088"/>
        <c:axId val="155819008"/>
      </c:barChart>
      <c:catAx>
        <c:axId val="1558170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a:t>scholastic year </a:t>
                </a:r>
              </a:p>
            </c:rich>
          </c:tx>
          <c:layout>
            <c:manualLayout>
              <c:xMode val="edge"/>
              <c:yMode val="edge"/>
              <c:x val="0.44335416303920239"/>
              <c:y val="0.9032390745501285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55819008"/>
        <c:crosses val="autoZero"/>
        <c:auto val="1"/>
        <c:lblAlgn val="ctr"/>
        <c:lblOffset val="100"/>
        <c:noMultiLvlLbl val="0"/>
      </c:catAx>
      <c:valAx>
        <c:axId val="155819008"/>
        <c:scaling>
          <c:orientation val="minMax"/>
        </c:scaling>
        <c:delete val="0"/>
        <c:axPos val="l"/>
        <c:majorGridlines>
          <c:spPr>
            <a:ln w="9525" cap="flat" cmpd="sng" algn="ctr">
              <a:noFill/>
              <a:prstDash val="solid"/>
              <a:round/>
            </a:ln>
            <a:effectLst/>
          </c:spPr>
        </c:majorGridlines>
        <c:minorGridlines>
          <c:spPr>
            <a:ln w="9525" cap="flat" cmpd="sng" algn="ctr">
              <a:noFill/>
              <a:prstDash val="solid"/>
              <a:round/>
            </a:ln>
            <a:effectLst/>
          </c:spPr>
        </c:min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p>
            </c:rich>
          </c:tx>
          <c:layout>
            <c:manualLayout>
              <c:xMode val="edge"/>
              <c:yMode val="edge"/>
              <c:x val="4.6800046800046799E-3"/>
              <c:y val="0.25056818411837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55817088"/>
        <c:crosses val="autoZero"/>
        <c:crossBetween val="between"/>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198250728862974E-2"/>
          <c:y val="5.2339064374250316E-2"/>
          <c:w val="0.9323615160349854"/>
          <c:h val="0.59624859881787029"/>
        </c:manualLayout>
      </c:layout>
      <c:barChart>
        <c:barDir val="col"/>
        <c:grouping val="clustered"/>
        <c:varyColors val="0"/>
        <c:ser>
          <c:idx val="0"/>
          <c:order val="0"/>
          <c:tx>
            <c:strRef>
              <c:f>Sheet1!$D$1</c:f>
              <c:strCache>
                <c:ptCount val="1"/>
                <c:pt idx="0">
                  <c:v>Series1</c:v>
                </c:pt>
              </c:strCache>
            </c:strRef>
          </c:tx>
          <c:spPr>
            <a:solidFill>
              <a:schemeClr val="accent1"/>
            </a:solidFill>
            <a:ln w="9525">
              <a:solidFill>
                <a:schemeClr val="l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Sheet1!$A$2:$C$9</c:f>
              <c:multiLvlStrCache>
                <c:ptCount val="8"/>
                <c:lvl>
                  <c:pt idx="0">
                    <c:v>14-10 year</c:v>
                  </c:pt>
                  <c:pt idx="1">
                    <c:v> 17-15  year</c:v>
                  </c:pt>
                  <c:pt idx="2">
                    <c:v>14-10 year</c:v>
                  </c:pt>
                  <c:pt idx="3">
                    <c:v> 17-15  year</c:v>
                  </c:pt>
                  <c:pt idx="4">
                    <c:v>14-10 year</c:v>
                  </c:pt>
                  <c:pt idx="5">
                    <c:v> 17-15  year</c:v>
                  </c:pt>
                  <c:pt idx="6">
                    <c:v>14-10 year</c:v>
                  </c:pt>
                  <c:pt idx="7">
                    <c:v> 17-15  year</c:v>
                  </c:pt>
                </c:lvl>
                <c:lvl>
                  <c:pt idx="0">
                    <c:v>Males</c:v>
                  </c:pt>
                  <c:pt idx="2">
                    <c:v>FeMales</c:v>
                  </c:pt>
                  <c:pt idx="4">
                    <c:v>Males</c:v>
                  </c:pt>
                  <c:pt idx="6">
                    <c:v>FeMales</c:v>
                  </c:pt>
                </c:lvl>
                <c:lvl>
                  <c:pt idx="0">
                    <c:v>West Bank</c:v>
                  </c:pt>
                  <c:pt idx="4">
                    <c:v>Gaza Strip</c:v>
                  </c:pt>
                </c:lvl>
              </c:multiLvlStrCache>
            </c:multiLvlStrRef>
          </c:cat>
          <c:val>
            <c:numRef>
              <c:f>Sheet1!$D$2:$D$9</c:f>
              <c:numCache>
                <c:formatCode>General</c:formatCode>
                <c:ptCount val="8"/>
                <c:pt idx="0">
                  <c:v>2.5</c:v>
                </c:pt>
                <c:pt idx="1">
                  <c:v>18.100000000000001</c:v>
                </c:pt>
                <c:pt idx="2" formatCode="0.0">
                  <c:v>0.2</c:v>
                </c:pt>
                <c:pt idx="3" formatCode="0.0">
                  <c:v>0.6</c:v>
                </c:pt>
                <c:pt idx="4">
                  <c:v>0.8</c:v>
                </c:pt>
                <c:pt idx="5">
                  <c:v>6.7</c:v>
                </c:pt>
                <c:pt idx="6" formatCode="0.0">
                  <c:v>0</c:v>
                </c:pt>
                <c:pt idx="7" formatCode="0.0">
                  <c:v>0.3</c:v>
                </c:pt>
              </c:numCache>
            </c:numRef>
          </c:val>
          <c:extLst>
            <c:ext xmlns:c16="http://schemas.microsoft.com/office/drawing/2014/chart" uri="{C3380CC4-5D6E-409C-BE32-E72D297353CC}">
              <c16:uniqueId val="{00000000-C42B-4B9C-B071-4320A69FF363}"/>
            </c:ext>
          </c:extLst>
        </c:ser>
        <c:dLbls>
          <c:dLblPos val="outEnd"/>
          <c:showLegendKey val="0"/>
          <c:showVal val="1"/>
          <c:showCatName val="0"/>
          <c:showSerName val="0"/>
          <c:showPercent val="0"/>
          <c:showBubbleSize val="0"/>
        </c:dLbls>
        <c:gapWidth val="100"/>
        <c:axId val="620324896"/>
        <c:axId val="620325224"/>
      </c:barChart>
      <c:catAx>
        <c:axId val="620324896"/>
        <c:scaling>
          <c:orientation val="minMax"/>
        </c:scaling>
        <c:delete val="0"/>
        <c:axPos val="b"/>
        <c:title>
          <c:tx>
            <c:rich>
              <a:bodyPr rot="0" spcFirstLastPara="1" vertOverflow="ellipsis" vert="horz" wrap="square" anchor="ctr" anchorCtr="1"/>
              <a:lstStyle/>
              <a:p>
                <a:pPr>
                  <a:defRPr sz="900" b="1" i="0" u="none" strike="noStrike" baseline="0">
                    <a:solidFill>
                      <a:schemeClr val="tx1"/>
                    </a:solidFill>
                    <a:latin typeface="Arial" panose="020B0604020202020204" pitchFamily="34" charset="0"/>
                    <a:ea typeface="+mn-ea"/>
                    <a:cs typeface="Arial" panose="020B0604020202020204" pitchFamily="34" charset="0"/>
                  </a:defRPr>
                </a:pPr>
                <a:r>
                  <a:rPr lang="en-US" b="1"/>
                  <a:t>Background Characteristics</a:t>
                </a:r>
              </a:p>
            </c:rich>
          </c:tx>
          <c:layout>
            <c:manualLayout>
              <c:xMode val="edge"/>
              <c:yMode val="edge"/>
              <c:x val="0.36129768036744181"/>
              <c:y val="0.91037105210333558"/>
            </c:manualLayout>
          </c:layout>
          <c:overlay val="0"/>
          <c:spPr>
            <a:noFill/>
            <a:ln>
              <a:noFill/>
            </a:ln>
            <a:effectLst/>
          </c:spPr>
          <c:txPr>
            <a:bodyPr rot="0" spcFirstLastPara="1" vertOverflow="ellipsis" vert="horz" wrap="square" anchor="ctr" anchorCtr="1"/>
            <a:lstStyle/>
            <a:p>
              <a:pPr>
                <a:defRPr sz="900" b="1" i="0" u="none" strike="noStrik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baseline="0">
                <a:solidFill>
                  <a:schemeClr val="tx1"/>
                </a:solidFill>
                <a:latin typeface="Arial" panose="020B0604020202020204" pitchFamily="34" charset="0"/>
                <a:ea typeface="+mn-ea"/>
                <a:cs typeface="Arial" panose="020B0604020202020204" pitchFamily="34" charset="0"/>
              </a:defRPr>
            </a:pPr>
            <a:endParaRPr lang="en-US"/>
          </a:p>
        </c:txPr>
        <c:crossAx val="620325224"/>
        <c:crosses val="autoZero"/>
        <c:auto val="1"/>
        <c:lblAlgn val="ctr"/>
        <c:lblOffset val="100"/>
        <c:noMultiLvlLbl val="0"/>
      </c:catAx>
      <c:valAx>
        <c:axId val="620325224"/>
        <c:scaling>
          <c:orientation val="minMax"/>
        </c:scaling>
        <c:delete val="1"/>
        <c:axPos val="l"/>
        <c:title>
          <c:tx>
            <c:rich>
              <a:bodyPr rot="-5400000" spcFirstLastPara="1" vertOverflow="ellipsis" vert="horz" wrap="square" anchor="ctr" anchorCtr="1"/>
              <a:lstStyle/>
              <a:p>
                <a:pPr>
                  <a:defRPr sz="900" b="1" i="0" u="none" strike="noStrike" baseline="0">
                    <a:solidFill>
                      <a:schemeClr val="tx1"/>
                    </a:solidFill>
                    <a:latin typeface="Arial" panose="020B0604020202020204" pitchFamily="34" charset="0"/>
                    <a:ea typeface="+mn-ea"/>
                    <a:cs typeface="Arial" panose="020B0604020202020204" pitchFamily="34" charset="0"/>
                  </a:defRPr>
                </a:pPr>
                <a:r>
                  <a:rPr lang="en-US" b="1"/>
                  <a:t>Percentage</a:t>
                </a:r>
              </a:p>
            </c:rich>
          </c:tx>
          <c:layout>
            <c:manualLayout>
              <c:xMode val="edge"/>
              <c:yMode val="edge"/>
              <c:x val="1.5606735944303869E-3"/>
              <c:y val="0.28186022201770233"/>
            </c:manualLayout>
          </c:layout>
          <c:overlay val="0"/>
          <c:spPr>
            <a:noFill/>
            <a:ln>
              <a:noFill/>
            </a:ln>
            <a:effectLst/>
          </c:spPr>
          <c:txPr>
            <a:bodyPr rot="-5400000" spcFirstLastPara="1" vertOverflow="ellipsis" vert="horz" wrap="square" anchor="ctr" anchorCtr="1"/>
            <a:lstStyle/>
            <a:p>
              <a:pPr>
                <a:defRPr sz="900" b="1" i="0" u="none" strike="noStrik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6203248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8.9123409847366913E-2"/>
          <c:y val="8.3630070111790411E-2"/>
          <c:w val="0.91087659015263289"/>
          <c:h val="0.69938768868245826"/>
        </c:manualLayout>
      </c:layout>
      <c:barChart>
        <c:barDir val="col"/>
        <c:grouping val="clustered"/>
        <c:varyColors val="0"/>
        <c:ser>
          <c:idx val="1"/>
          <c:order val="0"/>
          <c:tx>
            <c:strRef>
              <c:f>Sheet1!$A$3</c:f>
              <c:strCache>
                <c:ptCount val="1"/>
                <c:pt idx="0">
                  <c:v>Gaza Strip</c:v>
                </c:pt>
              </c:strCache>
            </c:strRef>
          </c:tx>
          <c:spPr>
            <a:solidFill>
              <a:schemeClr val="accent1">
                <a:tint val="77000"/>
              </a:schemeClr>
            </a:solidFill>
            <a:ln>
              <a:noFill/>
            </a:ln>
            <a:effectLst/>
          </c:spPr>
          <c:invertIfNegative val="0"/>
          <c:dLbls>
            <c:dLbl>
              <c:idx val="0"/>
              <c:layout>
                <c:manualLayout>
                  <c:x val="-9.0707828279994358E-4"/>
                  <c:y val="9.2683956397494206E-3"/>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CA-4751-9842-8B34691059E0}"/>
                </c:ext>
              </c:extLst>
            </c:dLbl>
            <c:dLbl>
              <c:idx val="1"/>
              <c:layout>
                <c:manualLayout>
                  <c:x val="-9.8639990071794858E-4"/>
                  <c:y val="2.2568598312040757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CA-4751-9842-8B34691059E0}"/>
                </c:ext>
              </c:extLst>
            </c:dLbl>
            <c:dLbl>
              <c:idx val="2"/>
              <c:layout>
                <c:manualLayout>
                  <c:x val="-4.4151471197679234E-3"/>
                  <c:y val="1.2618296529968416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CA-4751-9842-8B34691059E0}"/>
                </c:ext>
              </c:extLst>
            </c:dLbl>
            <c:dLbl>
              <c:idx val="3"/>
              <c:layout>
                <c:manualLayout>
                  <c:x val="-2.9154175633259202E-3"/>
                  <c:y val="4.8661800486618006E-3"/>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7CA-4751-9842-8B34691059E0}"/>
                </c:ext>
              </c:extLst>
            </c:dLbl>
            <c:dLbl>
              <c:idx val="4"/>
              <c:layout>
                <c:manualLayout>
                  <c:x val="-1.9867549668876869E-2"/>
                  <c:y val="-4.379562043795703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7CA-4751-9842-8B34691059E0}"/>
                </c:ext>
              </c:extLst>
            </c:dLbl>
            <c:dLbl>
              <c:idx val="5"/>
              <c:layout>
                <c:manualLayout>
                  <c:x val="-2.2075055187638012E-2"/>
                  <c:y val="-6.326034063260341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7CA-4751-9842-8B34691059E0}"/>
                </c:ext>
              </c:extLst>
            </c:dLbl>
            <c:dLbl>
              <c:idx val="6"/>
              <c:layout>
                <c:manualLayout>
                  <c:x val="-1.9867549668876869E-2"/>
                  <c:y val="-5.839416058394183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7CA-4751-9842-8B34691059E0}"/>
                </c:ext>
              </c:extLst>
            </c:dLbl>
            <c:dLbl>
              <c:idx val="7"/>
              <c:layout>
                <c:manualLayout>
                  <c:x val="-2.4282560706401772E-2"/>
                  <c:y val="-5.839416058394183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7CA-4751-9842-8B34691059E0}"/>
                </c:ext>
              </c:extLst>
            </c:dLbl>
            <c:dLbl>
              <c:idx val="8"/>
              <c:layout>
                <c:manualLayout>
                  <c:x val="-1.9867549668876869E-2"/>
                  <c:y val="-5.839416058394183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7CA-4751-9842-8B34691059E0}"/>
                </c:ext>
              </c:extLst>
            </c:dLbl>
            <c:dLbl>
              <c:idx val="9"/>
              <c:layout>
                <c:manualLayout>
                  <c:x val="-1.7660044150110295E-2"/>
                  <c:y val="-5.352798053527980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7CA-4751-9842-8B34691059E0}"/>
                </c:ext>
              </c:extLst>
            </c:dLbl>
            <c:dLbl>
              <c:idx val="10"/>
              <c:layout>
                <c:manualLayout>
                  <c:x val="-1.7660044150110375E-2"/>
                  <c:y val="-5.839416058394183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7CA-4751-9842-8B34691059E0}"/>
                </c:ext>
              </c:extLst>
            </c:dLbl>
            <c:dLbl>
              <c:idx val="11"/>
              <c:layout>
                <c:manualLayout>
                  <c:x val="-2.4282560706401772E-2"/>
                  <c:y val="-4.379562043795703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7CA-4751-9842-8B34691059E0}"/>
                </c:ext>
              </c:extLst>
            </c:dLbl>
            <c:dLbl>
              <c:idx val="12"/>
              <c:layout>
                <c:manualLayout>
                  <c:x val="-2.4282560706401772E-2"/>
                  <c:y val="-5.352798053527980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7CA-4751-9842-8B34691059E0}"/>
                </c:ext>
              </c:extLst>
            </c:dLbl>
            <c:dLbl>
              <c:idx val="13"/>
              <c:layout>
                <c:manualLayout>
                  <c:x val="-1.9867549668876869E-2"/>
                  <c:y val="-5.352798053527980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7CA-4751-9842-8B34691059E0}"/>
                </c:ext>
              </c:extLst>
            </c:dLbl>
            <c:dLbl>
              <c:idx val="14"/>
              <c:layout>
                <c:manualLayout>
                  <c:x val="-1.9867549668876869E-2"/>
                  <c:y val="-5.352798053527980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7CA-4751-9842-8B34691059E0}"/>
                </c:ext>
              </c:extLst>
            </c:dLbl>
            <c:spPr>
              <a:noFill/>
              <a:ln w="2273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10-14 Year</c:v>
                </c:pt>
                <c:pt idx="1">
                  <c:v>15-17 Year</c:v>
                </c:pt>
                <c:pt idx="2">
                  <c:v>10-17 Year</c:v>
                </c:pt>
              </c:strCache>
            </c:strRef>
          </c:cat>
          <c:val>
            <c:numRef>
              <c:f>Sheet1!$B$3:$D$3</c:f>
              <c:numCache>
                <c:formatCode>0.0</c:formatCode>
                <c:ptCount val="3"/>
                <c:pt idx="0">
                  <c:v>0</c:v>
                </c:pt>
                <c:pt idx="1">
                  <c:v>10.1</c:v>
                </c:pt>
                <c:pt idx="2">
                  <c:v>7.5</c:v>
                </c:pt>
              </c:numCache>
            </c:numRef>
          </c:val>
          <c:extLst>
            <c:ext xmlns:c16="http://schemas.microsoft.com/office/drawing/2014/chart" uri="{C3380CC4-5D6E-409C-BE32-E72D297353CC}">
              <c16:uniqueId val="{0000000F-D7CA-4751-9842-8B34691059E0}"/>
            </c:ext>
          </c:extLst>
        </c:ser>
        <c:ser>
          <c:idx val="0"/>
          <c:order val="1"/>
          <c:tx>
            <c:strRef>
              <c:f>Sheet1!$A$4</c:f>
              <c:strCache>
                <c:ptCount val="1"/>
                <c:pt idx="0">
                  <c:v>West Bank</c:v>
                </c:pt>
              </c:strCache>
            </c:strRef>
          </c:tx>
          <c:spPr>
            <a:solidFill>
              <a:schemeClr val="accent1">
                <a:shade val="76000"/>
              </a:schemeClr>
            </a:solidFill>
            <a:ln>
              <a:noFill/>
            </a:ln>
            <a:effectLst/>
          </c:spPr>
          <c:invertIfNegative val="0"/>
          <c:dLbls>
            <c:dLbl>
              <c:idx val="1"/>
              <c:layout>
                <c:manualLayout>
                  <c:x val="6.7834736793689013E-3"/>
                  <c:y val="1.3010575711818764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7CA-4751-9842-8B34691059E0}"/>
                </c:ext>
              </c:extLst>
            </c:dLbl>
            <c:dLbl>
              <c:idx val="2"/>
              <c:layout>
                <c:manualLayout>
                  <c:x val="4.5904131927299524E-3"/>
                  <c:y val="1.717288132884846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7CA-4751-9842-8B34691059E0}"/>
                </c:ext>
              </c:extLst>
            </c:dLbl>
            <c:dLbl>
              <c:idx val="3"/>
              <c:layout>
                <c:manualLayout>
                  <c:x val="2.2952933815048792E-3"/>
                  <c:y val="1.3010575711818741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7CA-4751-9842-8B34691059E0}"/>
                </c:ext>
              </c:extLst>
            </c:dLbl>
            <c:spPr>
              <a:noFill/>
              <a:ln w="2273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10-14 Year</c:v>
                </c:pt>
                <c:pt idx="1">
                  <c:v>15-17 Year</c:v>
                </c:pt>
                <c:pt idx="2">
                  <c:v>10-17 Year</c:v>
                </c:pt>
              </c:strCache>
            </c:strRef>
          </c:cat>
          <c:val>
            <c:numRef>
              <c:f>Sheet1!$B$4:$D$4</c:f>
              <c:numCache>
                <c:formatCode>0.0</c:formatCode>
                <c:ptCount val="3"/>
                <c:pt idx="0">
                  <c:v>7.4</c:v>
                </c:pt>
                <c:pt idx="1">
                  <c:v>29.4</c:v>
                </c:pt>
                <c:pt idx="2">
                  <c:v>22.9</c:v>
                </c:pt>
              </c:numCache>
            </c:numRef>
          </c:val>
          <c:extLst>
            <c:ext xmlns:c16="http://schemas.microsoft.com/office/drawing/2014/chart" uri="{C3380CC4-5D6E-409C-BE32-E72D297353CC}">
              <c16:uniqueId val="{00000013-D7CA-4751-9842-8B34691059E0}"/>
            </c:ext>
          </c:extLst>
        </c:ser>
        <c:dLbls>
          <c:showLegendKey val="0"/>
          <c:showVal val="1"/>
          <c:showCatName val="0"/>
          <c:showSerName val="0"/>
          <c:showPercent val="0"/>
          <c:showBubbleSize val="0"/>
        </c:dLbls>
        <c:gapWidth val="150"/>
        <c:axId val="186202696"/>
        <c:axId val="1"/>
      </c:barChart>
      <c:catAx>
        <c:axId val="186202696"/>
        <c:scaling>
          <c:orientation val="minMax"/>
        </c:scaling>
        <c:delete val="0"/>
        <c:axPos val="b"/>
        <c:title>
          <c:tx>
            <c:rich>
              <a:bodyPr rot="0" spcFirstLastPara="1" vertOverflow="ellipsis" vert="horz" wrap="square" anchor="ctr" anchorCtr="1"/>
              <a:lstStyle/>
              <a:p>
                <a:pPr>
                  <a:defRPr sz="805" b="1" i="0" u="none" strike="noStrike" kern="1200" baseline="0">
                    <a:solidFill>
                      <a:srgbClr val="000000"/>
                    </a:solidFill>
                    <a:latin typeface="Arial"/>
                    <a:ea typeface="Arial"/>
                    <a:cs typeface="Arial"/>
                  </a:defRPr>
                </a:pPr>
                <a:r>
                  <a:rPr lang="en-US" sz="900" b="1" i="0" baseline="0">
                    <a:effectLst/>
                  </a:rPr>
                  <a:t>Age Group</a:t>
                </a:r>
                <a:endParaRPr lang="en-US" sz="900">
                  <a:effectLst/>
                </a:endParaRPr>
              </a:p>
            </c:rich>
          </c:tx>
          <c:layout>
            <c:manualLayout>
              <c:xMode val="edge"/>
              <c:yMode val="edge"/>
              <c:x val="0.39235317707790462"/>
              <c:y val="0.9086024839150233"/>
            </c:manualLayout>
          </c:layout>
          <c:overlay val="0"/>
          <c:spPr>
            <a:noFill/>
            <a:ln>
              <a:noFill/>
            </a:ln>
            <a:effectLst/>
          </c:spPr>
          <c:txPr>
            <a:bodyPr rot="0" spcFirstLastPara="1" vertOverflow="ellipsis" vert="horz" wrap="square" anchor="ctr" anchorCtr="1"/>
            <a:lstStyle/>
            <a:p>
              <a:pPr>
                <a:defRPr sz="805"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2401"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
        <c:crosses val="autoZero"/>
        <c:auto val="1"/>
        <c:lblAlgn val="ctr"/>
        <c:lblOffset val="100"/>
        <c:tickLblSkip val="1"/>
        <c:tickMarkSkip val="1"/>
        <c:noMultiLvlLbl val="0"/>
      </c:catAx>
      <c:valAx>
        <c:axId val="1"/>
        <c:scaling>
          <c:orientation val="minMax"/>
          <c:max val="30"/>
          <c:min val="0"/>
        </c:scaling>
        <c:delete val="0"/>
        <c:axPos val="l"/>
        <c:title>
          <c:tx>
            <c:rich>
              <a:bodyPr rot="-5400000" spcFirstLastPara="1" vertOverflow="ellipsis" vert="horz" wrap="square" anchor="ctr" anchorCtr="1"/>
              <a:lstStyle/>
              <a:p>
                <a:pPr>
                  <a:defRPr sz="805" b="1" i="0" u="none" strike="noStrike" kern="1200" baseline="0">
                    <a:solidFill>
                      <a:srgbClr val="000000"/>
                    </a:solidFill>
                    <a:latin typeface="Arial"/>
                    <a:ea typeface="Arial"/>
                    <a:cs typeface="Arial"/>
                  </a:defRPr>
                </a:pPr>
                <a:r>
                  <a:rPr lang="en-US" sz="900" b="1" i="0" baseline="0">
                    <a:effectLst/>
                  </a:rPr>
                  <a:t>Percentage</a:t>
                </a:r>
                <a:endParaRPr lang="en-US" sz="200">
                  <a:effectLst/>
                </a:endParaRPr>
              </a:p>
            </c:rich>
          </c:tx>
          <c:layout>
            <c:manualLayout>
              <c:xMode val="edge"/>
              <c:yMode val="edge"/>
              <c:x val="5.7019039324145504E-3"/>
              <c:y val="0.29503652590123275"/>
            </c:manualLayout>
          </c:layout>
          <c:overlay val="0"/>
          <c:spPr>
            <a:noFill/>
            <a:ln>
              <a:noFill/>
            </a:ln>
            <a:effectLst/>
          </c:spPr>
          <c:txPr>
            <a:bodyPr rot="-5400000" spcFirstLastPara="1" vertOverflow="ellipsis" vert="horz" wrap="square" anchor="ctr" anchorCtr="1"/>
            <a:lstStyle/>
            <a:p>
              <a:pPr>
                <a:defRPr sz="805" b="1" i="0" u="none" strike="noStrike" kern="1200" baseline="0">
                  <a:solidFill>
                    <a:srgbClr val="000000"/>
                  </a:solidFill>
                  <a:latin typeface="Arial"/>
                  <a:ea typeface="Arial"/>
                  <a:cs typeface="Arial"/>
                </a:defRPr>
              </a:pPr>
              <a:endParaRPr lang="en-US"/>
            </a:p>
          </c:txPr>
        </c:title>
        <c:numFmt formatCode="0" sourceLinked="0"/>
        <c:majorTickMark val="out"/>
        <c:minorTickMark val="none"/>
        <c:tickLblPos val="nextTo"/>
        <c:spPr>
          <a:noFill/>
          <a:ln w="2401" cap="flat" cmpd="sng" algn="ctr">
            <a:solidFill>
              <a:srgbClr val="000000"/>
            </a:solidFill>
            <a:prstDash val="solid"/>
            <a:round/>
          </a:ln>
          <a:effectLst/>
        </c:spPr>
        <c:txPr>
          <a:bodyPr rot="0" spcFirstLastPara="1" vertOverflow="ellipsis" wrap="square" anchor="ctr" anchorCtr="1"/>
          <a:lstStyle/>
          <a:p>
            <a:pPr>
              <a:defRPr sz="805"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86202696"/>
        <c:crosses val="autoZero"/>
        <c:crossBetween val="between"/>
        <c:majorUnit val="10"/>
      </c:valAx>
      <c:spPr>
        <a:solidFill>
          <a:srgbClr val="FFFFFF"/>
        </a:solidFill>
        <a:ln w="9604">
          <a:solidFill>
            <a:srgbClr val="FFFFFF"/>
          </a:solidFill>
          <a:prstDash val="solid"/>
        </a:ln>
        <a:effectLst/>
      </c:spPr>
    </c:plotArea>
    <c:legend>
      <c:legendPos val="r"/>
      <c:layout>
        <c:manualLayout>
          <c:xMode val="edge"/>
          <c:yMode val="edge"/>
          <c:x val="0.10327022375215146"/>
          <c:y val="3.125E-2"/>
          <c:w val="0.33562822719449226"/>
          <c:h val="0.10416666666666667"/>
        </c:manualLayout>
      </c:layout>
      <c:overlay val="1"/>
      <c:spPr>
        <a:noFill/>
        <a:ln w="9604">
          <a:solidFill>
            <a:schemeClr val="tx1"/>
          </a:solid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legend>
    <c:plotVisOnly val="1"/>
    <c:dispBlanksAs val="gap"/>
    <c:showDLblsOverMax val="0"/>
  </c:chart>
  <c:spPr>
    <a:noFill/>
    <a:ln w="6350" cap="flat" cmpd="sng" algn="ctr">
      <a:noFill/>
      <a:prstDash val="solid"/>
      <a:round/>
    </a:ln>
    <a:effectLst>
      <a:outerShdw blurRad="50800" dist="50800" dir="5400000" algn="ctr" rotWithShape="0">
        <a:schemeClr val="bg1"/>
      </a:outerShdw>
    </a:effectLst>
  </c:spPr>
  <c:txPr>
    <a:bodyPr/>
    <a:lstStyle/>
    <a:p>
      <a:pPr>
        <a:defRPr sz="805"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703518839806041"/>
          <c:y val="4.6808510638297871E-2"/>
          <c:w val="0.89296481160193963"/>
          <c:h val="0.74975556965331935"/>
        </c:manualLayout>
      </c:layout>
      <c:barChart>
        <c:barDir val="col"/>
        <c:grouping val="clustered"/>
        <c:varyColors val="0"/>
        <c:ser>
          <c:idx val="0"/>
          <c:order val="0"/>
          <c:tx>
            <c:strRef>
              <c:f>Sheet1!$B$1</c:f>
              <c:strCache>
                <c:ptCount val="1"/>
                <c:pt idx="0">
                  <c:v>West Bank</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Employer/Self Employed</c:v>
                </c:pt>
                <c:pt idx="1">
                  <c:v>Wage Employee</c:v>
                </c:pt>
                <c:pt idx="2">
                  <c:v>Unpaid Family Member</c:v>
                </c:pt>
              </c:strCache>
            </c:strRef>
          </c:cat>
          <c:val>
            <c:numRef>
              <c:f>Sheet1!$B$2:$B$4</c:f>
              <c:numCache>
                <c:formatCode>0.0</c:formatCode>
                <c:ptCount val="3"/>
                <c:pt idx="0">
                  <c:v>6.7</c:v>
                </c:pt>
                <c:pt idx="1">
                  <c:v>51</c:v>
                </c:pt>
                <c:pt idx="2">
                  <c:v>42.3</c:v>
                </c:pt>
              </c:numCache>
            </c:numRef>
          </c:val>
          <c:extLst>
            <c:ext xmlns:c16="http://schemas.microsoft.com/office/drawing/2014/chart" uri="{C3380CC4-5D6E-409C-BE32-E72D297353CC}">
              <c16:uniqueId val="{00000000-D165-4824-B6CF-D95A1665FEB2}"/>
            </c:ext>
          </c:extLst>
        </c:ser>
        <c:ser>
          <c:idx val="1"/>
          <c:order val="1"/>
          <c:tx>
            <c:strRef>
              <c:f>Sheet1!$C$1</c:f>
              <c:strCache>
                <c:ptCount val="1"/>
                <c:pt idx="0">
                  <c:v>Gaza Strip</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Employer/Self Employed</c:v>
                </c:pt>
                <c:pt idx="1">
                  <c:v>Wage Employee</c:v>
                </c:pt>
                <c:pt idx="2">
                  <c:v>Unpaid Family Member</c:v>
                </c:pt>
              </c:strCache>
            </c:strRef>
          </c:cat>
          <c:val>
            <c:numRef>
              <c:f>Sheet1!$C$2:$C$4</c:f>
              <c:numCache>
                <c:formatCode>0.0</c:formatCode>
                <c:ptCount val="3"/>
                <c:pt idx="0">
                  <c:v>24.8</c:v>
                </c:pt>
                <c:pt idx="1">
                  <c:v>49.3</c:v>
                </c:pt>
                <c:pt idx="2">
                  <c:v>25.9</c:v>
                </c:pt>
              </c:numCache>
            </c:numRef>
          </c:val>
          <c:extLst>
            <c:ext xmlns:c16="http://schemas.microsoft.com/office/drawing/2014/chart" uri="{C3380CC4-5D6E-409C-BE32-E72D297353CC}">
              <c16:uniqueId val="{00000000-FD8B-4DD8-9683-FB967DDB4A4D}"/>
            </c:ext>
          </c:extLst>
        </c:ser>
        <c:dLbls>
          <c:dLblPos val="outEnd"/>
          <c:showLegendKey val="0"/>
          <c:showVal val="1"/>
          <c:showCatName val="0"/>
          <c:showSerName val="0"/>
          <c:showPercent val="0"/>
          <c:showBubbleSize val="0"/>
        </c:dLbls>
        <c:gapWidth val="182"/>
        <c:axId val="535324088"/>
        <c:axId val="535322120"/>
      </c:barChart>
      <c:catAx>
        <c:axId val="53532408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Employment Status</a:t>
                </a:r>
                <a:endParaRPr lang="en-US" b="1"/>
              </a:p>
            </c:rich>
          </c:tx>
          <c:layout>
            <c:manualLayout>
              <c:xMode val="edge"/>
              <c:yMode val="edge"/>
              <c:x val="0.45115102985008232"/>
              <c:y val="0.9119649483654497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35322120"/>
        <c:crosses val="autoZero"/>
        <c:auto val="1"/>
        <c:lblAlgn val="ctr"/>
        <c:lblOffset val="100"/>
        <c:noMultiLvlLbl val="0"/>
      </c:catAx>
      <c:valAx>
        <c:axId val="53532212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6.2552604653231909E-3"/>
              <c:y val="0.2772877740096720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35324088"/>
        <c:crosses val="autoZero"/>
        <c:crossBetween val="between"/>
        <c:majorUnit val="10"/>
      </c:valAx>
      <c:spPr>
        <a:noFill/>
        <a:ln>
          <a:noFill/>
        </a:ln>
        <a:effectLst/>
      </c:spPr>
    </c:plotArea>
    <c:legend>
      <c:legendPos val="r"/>
      <c:layout>
        <c:manualLayout>
          <c:xMode val="edge"/>
          <c:yMode val="edge"/>
          <c:x val="0.1218977712531696"/>
          <c:y val="4.8730683457365767E-2"/>
          <c:w val="0.29505138128920327"/>
          <c:h val="0.13660505926327654"/>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187482517066319"/>
          <c:y val="1.7956167801299706E-2"/>
          <c:w val="0.77984990157480305"/>
          <c:h val="0.98204383219870028"/>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0"/>
              <c:layout>
                <c:manualLayout>
                  <c:x val="3.7792894935751685E-3"/>
                  <c:y val="0"/>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9497324739169506"/>
                      <c:h val="0.14482058226134059"/>
                    </c:manualLayout>
                  </c15:layout>
                </c:ext>
                <c:ext xmlns:c16="http://schemas.microsoft.com/office/drawing/2014/chart" uri="{C3380CC4-5D6E-409C-BE32-E72D297353CC}">
                  <c16:uniqueId val="{00000000-E34D-4534-B20B-C3DD785B0BD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2"/>
                <c:pt idx="0">
                  <c:v>
 Arrest Cases</c:v>
                </c:pt>
                <c:pt idx="1">
                  <c:v>
 Detainees</c:v>
                </c:pt>
              </c:strCache>
            </c:strRef>
          </c:cat>
          <c:val>
            <c:numRef>
              <c:f>Sheet1!$B$2:$B$5</c:f>
              <c:numCache>
                <c:formatCode>_(* #,##0_);_(* \(#,##0\);_(* "-"??_);_(@_)</c:formatCode>
                <c:ptCount val="2"/>
                <c:pt idx="0" formatCode="#,##0">
                  <c:v>11500</c:v>
                </c:pt>
                <c:pt idx="1">
                  <c:v>10100</c:v>
                </c:pt>
              </c:numCache>
            </c:numRef>
          </c:val>
          <c:extLst>
            <c:ext xmlns:c16="http://schemas.microsoft.com/office/drawing/2014/chart" uri="{C3380CC4-5D6E-409C-BE32-E72D297353CC}">
              <c16:uniqueId val="{00000001-E34D-4534-B20B-C3DD785B0BD6}"/>
            </c:ext>
          </c:extLst>
        </c:ser>
        <c:dLbls>
          <c:dLblPos val="outEnd"/>
          <c:showLegendKey val="0"/>
          <c:showVal val="1"/>
          <c:showCatName val="0"/>
          <c:showSerName val="0"/>
          <c:showPercent val="0"/>
          <c:showBubbleSize val="0"/>
        </c:dLbls>
        <c:gapWidth val="219"/>
        <c:overlap val="-27"/>
        <c:axId val="532688832"/>
        <c:axId val="532689488"/>
      </c:barChart>
      <c:catAx>
        <c:axId val="53268883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max val="15000"/>
        </c:scaling>
        <c:delete val="1"/>
        <c:axPos val="l"/>
        <c:title>
          <c:tx>
            <c:rich>
              <a:bodyPr rot="-5400000" spcFirstLastPara="1" vertOverflow="ellipsis" vert="horz" wrap="square" anchor="ctr" anchorCtr="1"/>
              <a:lstStyle/>
              <a:p>
                <a:pPr>
                  <a:defRPr sz="1000" b="1" i="0" u="none" strike="noStrike" kern="1200" baseline="0">
                    <a:solidFill>
                      <a:schemeClr val="tx1"/>
                    </a:solidFill>
                    <a:latin typeface="Arial" panose="020B0604020202020204" pitchFamily="34" charset="0"/>
                    <a:ea typeface="+mn-ea"/>
                    <a:cs typeface="Arial" panose="020B0604020202020204" pitchFamily="34" charset="0"/>
                  </a:defRPr>
                </a:pPr>
                <a:r>
                  <a:rPr lang="en-US" sz="1000" b="1" i="0" u="none" strike="noStrike" baseline="0">
                    <a:solidFill>
                      <a:schemeClr val="tx1"/>
                    </a:solidFill>
                  </a:rPr>
                  <a:t>The Number</a:t>
                </a:r>
                <a:endParaRPr lang="en-US" sz="1000" b="1">
                  <a:solidFill>
                    <a:schemeClr val="tx1"/>
                  </a:solidFill>
                </a:endParaRPr>
              </a:p>
            </c:rich>
          </c:tx>
          <c:layout>
            <c:manualLayout>
              <c:xMode val="edge"/>
              <c:yMode val="edge"/>
              <c:x val="1.3679877152285426E-2"/>
              <c:y val="0.24132260054114157"/>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out"/>
        <c:minorTickMark val="none"/>
        <c:tickLblPos val="nextTo"/>
        <c:crossAx val="532688832"/>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8.9123409847366913E-2"/>
          <c:y val="8.3630070111790411E-2"/>
          <c:w val="0.91087659015263289"/>
          <c:h val="0.69938768868245826"/>
        </c:manualLayout>
      </c:layout>
      <c:barChart>
        <c:barDir val="col"/>
        <c:grouping val="clustered"/>
        <c:varyColors val="0"/>
        <c:ser>
          <c:idx val="1"/>
          <c:order val="0"/>
          <c:tx>
            <c:strRef>
              <c:f>Sheet1!$A$3</c:f>
              <c:strCache>
                <c:ptCount val="1"/>
                <c:pt idx="0">
                  <c:v>Gaza Strip</c:v>
                </c:pt>
              </c:strCache>
            </c:strRef>
          </c:tx>
          <c:spPr>
            <a:solidFill>
              <a:schemeClr val="accent1">
                <a:tint val="77000"/>
              </a:schemeClr>
            </a:solidFill>
            <a:ln>
              <a:noFill/>
            </a:ln>
            <a:effectLst/>
          </c:spPr>
          <c:invertIfNegative val="0"/>
          <c:dLbls>
            <c:dLbl>
              <c:idx val="0"/>
              <c:layout>
                <c:manualLayout>
                  <c:x val="-9.0707828279994358E-4"/>
                  <c:y val="9.26839563974942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00A-4675-9A29-2B726AC5B60E}"/>
                </c:ext>
              </c:extLst>
            </c:dLbl>
            <c:dLbl>
              <c:idx val="1"/>
              <c:layout>
                <c:manualLayout>
                  <c:x val="-9.8639990071794858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00A-4675-9A29-2B726AC5B60E}"/>
                </c:ext>
              </c:extLst>
            </c:dLbl>
            <c:dLbl>
              <c:idx val="2"/>
              <c:layout>
                <c:manualLayout>
                  <c:x val="-4.415147119767923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00A-4675-9A29-2B726AC5B60E}"/>
                </c:ext>
              </c:extLst>
            </c:dLbl>
            <c:dLbl>
              <c:idx val="3"/>
              <c:layout>
                <c:manualLayout>
                  <c:x val="-2.9154175633259202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00A-4675-9A29-2B726AC5B60E}"/>
                </c:ext>
              </c:extLst>
            </c:dLbl>
            <c:dLbl>
              <c:idx val="4"/>
              <c:layout>
                <c:manualLayout>
                  <c:x val="-1.9867549668876869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00A-4675-9A29-2B726AC5B60E}"/>
                </c:ext>
              </c:extLst>
            </c:dLbl>
            <c:dLbl>
              <c:idx val="5"/>
              <c:layout>
                <c:manualLayout>
                  <c:x val="-2.2075055187638012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00A-4675-9A29-2B726AC5B60E}"/>
                </c:ext>
              </c:extLst>
            </c:dLbl>
            <c:dLbl>
              <c:idx val="6"/>
              <c:layout>
                <c:manualLayout>
                  <c:x val="-1.9867549668876869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00A-4675-9A29-2B726AC5B60E}"/>
                </c:ext>
              </c:extLst>
            </c:dLbl>
            <c:dLbl>
              <c:idx val="7"/>
              <c:layout>
                <c:manualLayout>
                  <c:x val="-2.4282560706401772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00A-4675-9A29-2B726AC5B60E}"/>
                </c:ext>
              </c:extLst>
            </c:dLbl>
            <c:dLbl>
              <c:idx val="8"/>
              <c:layout>
                <c:manualLayout>
                  <c:x val="-1.9867549668876869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00A-4675-9A29-2B726AC5B60E}"/>
                </c:ext>
              </c:extLst>
            </c:dLbl>
            <c:dLbl>
              <c:idx val="9"/>
              <c:layout>
                <c:manualLayout>
                  <c:x val="-1.766004415011029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00A-4675-9A29-2B726AC5B60E}"/>
                </c:ext>
              </c:extLst>
            </c:dLbl>
            <c:dLbl>
              <c:idx val="10"/>
              <c:layout>
                <c:manualLayout>
                  <c:x val="-1.766004415011037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00A-4675-9A29-2B726AC5B60E}"/>
                </c:ext>
              </c:extLst>
            </c:dLbl>
            <c:dLbl>
              <c:idx val="11"/>
              <c:layout>
                <c:manualLayout>
                  <c:x val="-2.4282560706401772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00A-4675-9A29-2B726AC5B60E}"/>
                </c:ext>
              </c:extLst>
            </c:dLbl>
            <c:dLbl>
              <c:idx val="12"/>
              <c:layout>
                <c:manualLayout>
                  <c:x val="-2.428256070640177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00A-4675-9A29-2B726AC5B60E}"/>
                </c:ext>
              </c:extLst>
            </c:dLbl>
            <c:dLbl>
              <c:idx val="13"/>
              <c:layout>
                <c:manualLayout>
                  <c:x val="-1.9867549668876869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00A-4675-9A29-2B726AC5B60E}"/>
                </c:ext>
              </c:extLst>
            </c:dLbl>
            <c:dLbl>
              <c:idx val="14"/>
              <c:layout>
                <c:manualLayout>
                  <c:x val="-1.9867549668876869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00A-4675-9A29-2B726AC5B60E}"/>
                </c:ext>
              </c:extLst>
            </c:dLbl>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Males</c:v>
                </c:pt>
                <c:pt idx="1">
                  <c:v>Females</c:v>
                </c:pt>
                <c:pt idx="2">
                  <c:v>Both Sex</c:v>
                </c:pt>
              </c:strCache>
            </c:strRef>
          </c:cat>
          <c:val>
            <c:numRef>
              <c:f>Sheet1!$B$3:$D$3</c:f>
              <c:numCache>
                <c:formatCode>0.0</c:formatCode>
                <c:ptCount val="3"/>
                <c:pt idx="0">
                  <c:v>28.1</c:v>
                </c:pt>
                <c:pt idx="1">
                  <c:v>37.200000000000003</c:v>
                </c:pt>
                <c:pt idx="2">
                  <c:v>28.3</c:v>
                </c:pt>
              </c:numCache>
            </c:numRef>
          </c:val>
          <c:extLst>
            <c:ext xmlns:c16="http://schemas.microsoft.com/office/drawing/2014/chart" uri="{C3380CC4-5D6E-409C-BE32-E72D297353CC}">
              <c16:uniqueId val="{0000000F-900A-4675-9A29-2B726AC5B60E}"/>
            </c:ext>
          </c:extLst>
        </c:ser>
        <c:ser>
          <c:idx val="0"/>
          <c:order val="1"/>
          <c:tx>
            <c:strRef>
              <c:f>Sheet1!$A$4</c:f>
              <c:strCache>
                <c:ptCount val="1"/>
                <c:pt idx="0">
                  <c:v>West Bank</c:v>
                </c:pt>
              </c:strCache>
            </c:strRef>
          </c:tx>
          <c:spPr>
            <a:solidFill>
              <a:schemeClr val="accent1">
                <a:shade val="76000"/>
              </a:schemeClr>
            </a:solidFill>
            <a:ln>
              <a:noFill/>
            </a:ln>
            <a:effectLst/>
          </c:spPr>
          <c:invertIfNegative val="0"/>
          <c:dLbls>
            <c:dLbl>
              <c:idx val="1"/>
              <c:layout>
                <c:manualLayout>
                  <c:x val="6.7834736793689013E-3"/>
                  <c:y val="1.30105757118187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00A-4675-9A29-2B726AC5B60E}"/>
                </c:ext>
              </c:extLst>
            </c:dLbl>
            <c:dLbl>
              <c:idx val="2"/>
              <c:layout>
                <c:manualLayout>
                  <c:x val="4.5904131927299524E-3"/>
                  <c:y val="1.71728813288484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00A-4675-9A29-2B726AC5B60E}"/>
                </c:ext>
              </c:extLst>
            </c:dLbl>
            <c:dLbl>
              <c:idx val="3"/>
              <c:layout>
                <c:manualLayout>
                  <c:x val="2.2952933815048792E-3"/>
                  <c:y val="1.30105757118187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00A-4675-9A29-2B726AC5B60E}"/>
                </c:ext>
              </c:extLst>
            </c:dLbl>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Males</c:v>
                </c:pt>
                <c:pt idx="1">
                  <c:v>Females</c:v>
                </c:pt>
                <c:pt idx="2">
                  <c:v>Both Sex</c:v>
                </c:pt>
              </c:strCache>
            </c:strRef>
          </c:cat>
          <c:val>
            <c:numRef>
              <c:f>Sheet1!$B$4:$D$4</c:f>
              <c:numCache>
                <c:formatCode>0.0</c:formatCode>
                <c:ptCount val="3"/>
                <c:pt idx="0">
                  <c:v>12.4</c:v>
                </c:pt>
                <c:pt idx="1">
                  <c:v>8.6</c:v>
                </c:pt>
                <c:pt idx="2">
                  <c:v>12.4</c:v>
                </c:pt>
              </c:numCache>
            </c:numRef>
          </c:val>
          <c:extLst>
            <c:ext xmlns:c16="http://schemas.microsoft.com/office/drawing/2014/chart" uri="{C3380CC4-5D6E-409C-BE32-E72D297353CC}">
              <c16:uniqueId val="{00000013-900A-4675-9A29-2B726AC5B60E}"/>
            </c:ext>
          </c:extLst>
        </c:ser>
        <c:dLbls>
          <c:showLegendKey val="0"/>
          <c:showVal val="1"/>
          <c:showCatName val="0"/>
          <c:showSerName val="0"/>
          <c:showPercent val="0"/>
          <c:showBubbleSize val="0"/>
        </c:dLbls>
        <c:gapWidth val="150"/>
        <c:axId val="185903632"/>
        <c:axId val="1"/>
      </c:barChart>
      <c:catAx>
        <c:axId val="18590363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r>
                  <a:rPr lang="en-US" b="1"/>
                  <a:t>Sex</a:t>
                </a:r>
                <a:endParaRPr lang="ar-SA" b="1"/>
              </a:p>
            </c:rich>
          </c:tx>
          <c:layout>
            <c:manualLayout>
              <c:xMode val="edge"/>
              <c:yMode val="edge"/>
              <c:x val="0.50677992152484197"/>
              <c:y val="0.90209418583497103"/>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title>
        <c:numFmt formatCode="General" sourceLinked="1"/>
        <c:majorTickMark val="out"/>
        <c:minorTickMark val="none"/>
        <c:tickLblPos val="nextTo"/>
        <c:spPr>
          <a:noFill/>
          <a:ln w="240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
        <c:crosses val="autoZero"/>
        <c:auto val="1"/>
        <c:lblAlgn val="ctr"/>
        <c:lblOffset val="100"/>
        <c:tickLblSkip val="1"/>
        <c:tickMarkSkip val="1"/>
        <c:noMultiLvlLbl val="0"/>
      </c:catAx>
      <c:valAx>
        <c:axId val="1"/>
        <c:scaling>
          <c:orientation val="minMax"/>
          <c:max val="40"/>
          <c:min val="0"/>
        </c:scaling>
        <c:delete val="0"/>
        <c:axPos val="l"/>
        <c:title>
          <c:tx>
            <c:rich>
              <a:bodyPr rot="-540000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r>
                  <a:rPr lang="en-US" sz="900" b="1" i="0" u="none" strike="noStrike" baseline="0">
                    <a:effectLst/>
                  </a:rPr>
                  <a:t>Percentage</a:t>
                </a:r>
                <a:endParaRPr lang="en-US" b="1"/>
              </a:p>
            </c:rich>
          </c:tx>
          <c:layout>
            <c:manualLayout>
              <c:xMode val="edge"/>
              <c:yMode val="edge"/>
              <c:x val="1.6219024641005171E-3"/>
              <c:y val="0.28858027336442249"/>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title>
        <c:numFmt formatCode="0" sourceLinked="0"/>
        <c:majorTickMark val="out"/>
        <c:minorTickMark val="none"/>
        <c:tickLblPos val="nextTo"/>
        <c:spPr>
          <a:noFill/>
          <a:ln w="240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85903632"/>
        <c:crosses val="autoZero"/>
        <c:crossBetween val="between"/>
        <c:majorUnit val="10"/>
      </c:valAx>
      <c:spPr>
        <a:solidFill>
          <a:srgbClr val="FFFFFF"/>
        </a:solidFill>
        <a:ln w="9604">
          <a:solidFill>
            <a:srgbClr val="FFFFFF"/>
          </a:solidFill>
          <a:prstDash val="solid"/>
        </a:ln>
        <a:effectLst/>
      </c:spPr>
    </c:plotArea>
    <c:legend>
      <c:legendPos val="r"/>
      <c:layout>
        <c:manualLayout>
          <c:xMode val="edge"/>
          <c:yMode val="edge"/>
          <c:x val="0.64324468460411388"/>
          <c:y val="3.6660263498387365E-2"/>
          <c:w val="0.33562822719449226"/>
          <c:h val="0.10416666666666667"/>
        </c:manualLayout>
      </c:layout>
      <c:overlay val="1"/>
      <c:spPr>
        <a:noFill/>
        <a:ln w="9604">
          <a:solidFill>
            <a:schemeClr val="tx1"/>
          </a:solid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legend>
    <c:plotVisOnly val="1"/>
    <c:dispBlanksAs val="gap"/>
    <c:showDLblsOverMax val="0"/>
  </c:chart>
  <c:spPr>
    <a:noFill/>
    <a:ln w="6350" cap="flat" cmpd="sng" algn="ctr">
      <a:noFill/>
      <a:prstDash val="solid"/>
      <a:round/>
    </a:ln>
    <a:effectLst>
      <a:outerShdw blurRad="50800" dist="50800" dir="5400000" algn="ctr" rotWithShape="0">
        <a:schemeClr val="bg1"/>
      </a:outerShdw>
    </a:effectLst>
  </c:spPr>
  <c:txPr>
    <a:bodyPr/>
    <a:lstStyle/>
    <a:p>
      <a:pPr>
        <a:defRPr sz="900"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058405668574705"/>
          <c:y val="0.10500311842207843"/>
          <c:w val="0.87428497548559814"/>
          <c:h val="0.68951325241250316"/>
        </c:manualLayout>
      </c:layout>
      <c:lineChart>
        <c:grouping val="standard"/>
        <c:varyColors val="0"/>
        <c:ser>
          <c:idx val="0"/>
          <c:order val="0"/>
          <c:tx>
            <c:strRef>
              <c:f>Sheet1!$A$2</c:f>
              <c:strCache>
                <c:ptCount val="1"/>
                <c:pt idx="0">
                  <c:v>Poverty</c:v>
                </c:pt>
              </c:strCache>
            </c:strRef>
          </c:tx>
          <c:spPr>
            <a:ln w="28575" cap="rnd">
              <a:solidFill>
                <a:schemeClr val="accent1">
                  <a:shade val="76000"/>
                </a:schemeClr>
              </a:solidFill>
              <a:round/>
            </a:ln>
            <a:effectLst/>
          </c:spPr>
          <c:marker>
            <c:symbol val="circle"/>
            <c:size val="5"/>
            <c:spPr>
              <a:solidFill>
                <a:schemeClr val="accent1">
                  <a:shade val="76000"/>
                </a:schemeClr>
              </a:solidFill>
              <a:ln w="9525">
                <a:solidFill>
                  <a:schemeClr val="accent1">
                    <a:shade val="76000"/>
                  </a:schemeClr>
                </a:solidFill>
              </a:ln>
              <a:effectLst/>
            </c:spPr>
          </c:marker>
          <c:dLbls>
            <c:dLbl>
              <c:idx val="5"/>
              <c:layout>
                <c:manualLayout>
                  <c:x val="-4.5011421353900731E-2"/>
                  <c:y val="-5.0558255795091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C9-473A-AF6C-F1B08BBFA7DC}"/>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2009</c:v>
                </c:pt>
                <c:pt idx="1">
                  <c:v>2010</c:v>
                </c:pt>
                <c:pt idx="2">
                  <c:v>2011</c:v>
                </c:pt>
                <c:pt idx="3">
                  <c:v>2017</c:v>
                </c:pt>
                <c:pt idx="4">
                  <c:v>2023</c:v>
                </c:pt>
              </c:numCache>
            </c:numRef>
          </c:cat>
          <c:val>
            <c:numRef>
              <c:f>Sheet1!$B$2:$F$2</c:f>
              <c:numCache>
                <c:formatCode>#,##0.0</c:formatCode>
                <c:ptCount val="5"/>
                <c:pt idx="0">
                  <c:v>19.399999999999999</c:v>
                </c:pt>
                <c:pt idx="1">
                  <c:v>18.3</c:v>
                </c:pt>
                <c:pt idx="2">
                  <c:v>17.8</c:v>
                </c:pt>
                <c:pt idx="3">
                  <c:v>13.9</c:v>
                </c:pt>
                <c:pt idx="4">
                  <c:v>11.5</c:v>
                </c:pt>
              </c:numCache>
            </c:numRef>
          </c:val>
          <c:smooth val="0"/>
          <c:extLst>
            <c:ext xmlns:c16="http://schemas.microsoft.com/office/drawing/2014/chart" uri="{C3380CC4-5D6E-409C-BE32-E72D297353CC}">
              <c16:uniqueId val="{00000001-E9C9-473A-AF6C-F1B08BBFA7DC}"/>
            </c:ext>
          </c:extLst>
        </c:ser>
        <c:ser>
          <c:idx val="1"/>
          <c:order val="1"/>
          <c:tx>
            <c:strRef>
              <c:f>Sheet1!$A$3</c:f>
              <c:strCache>
                <c:ptCount val="1"/>
                <c:pt idx="0">
                  <c:v>Deep Poverty</c:v>
                </c:pt>
              </c:strCache>
            </c:strRef>
          </c:tx>
          <c:spPr>
            <a:ln w="28575" cap="rnd">
              <a:solidFill>
                <a:schemeClr val="accent1">
                  <a:tint val="77000"/>
                </a:schemeClr>
              </a:solidFill>
              <a:round/>
            </a:ln>
            <a:effectLst/>
          </c:spPr>
          <c:marker>
            <c:symbol val="circle"/>
            <c:size val="5"/>
            <c:spPr>
              <a:solidFill>
                <a:schemeClr val="accent1">
                  <a:tint val="77000"/>
                </a:schemeClr>
              </a:solidFill>
              <a:ln w="9525">
                <a:solidFill>
                  <a:schemeClr val="accent1">
                    <a:tint val="77000"/>
                  </a:schemeClr>
                </a:solidFill>
              </a:ln>
              <a:effectLst/>
            </c:spPr>
          </c:marker>
          <c:dLbls>
            <c:dLbl>
              <c:idx val="0"/>
              <c:layout>
                <c:manualLayout>
                  <c:x val="-2.8605745765632042E-2"/>
                  <c:y val="-9.51428854074277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C9-473A-AF6C-F1B08BBFA7DC}"/>
                </c:ext>
              </c:extLst>
            </c:dLbl>
            <c:dLbl>
              <c:idx val="1"/>
              <c:layout>
                <c:manualLayout>
                  <c:x val="-3.4343481153718027E-2"/>
                  <c:y val="-8.25054974183349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C9-473A-AF6C-F1B08BBFA7DC}"/>
                </c:ext>
              </c:extLst>
            </c:dLbl>
            <c:dLbl>
              <c:idx val="2"/>
              <c:layout>
                <c:manualLayout>
                  <c:x val="-3.1884495230328658E-2"/>
                  <c:y val="-8.36182155231027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C9-473A-AF6C-F1B08BBFA7DC}"/>
                </c:ext>
              </c:extLst>
            </c:dLbl>
            <c:dLbl>
              <c:idx val="3"/>
              <c:layout>
                <c:manualLayout>
                  <c:x val="-3.2704197831529412E-2"/>
                  <c:y val="-9.5473651411744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9C9-473A-AF6C-F1B08BBFA7DC}"/>
                </c:ext>
              </c:extLst>
            </c:dLbl>
            <c:dLbl>
              <c:idx val="4"/>
              <c:layout>
                <c:manualLayout>
                  <c:x val="-2.5327179121254796E-2"/>
                  <c:y val="-9.7079442513077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9C9-473A-AF6C-F1B08BBFA7DC}"/>
                </c:ext>
              </c:extLst>
            </c:dLbl>
            <c:dLbl>
              <c:idx val="5"/>
              <c:layout>
                <c:manualLayout>
                  <c:x val="-3.1064914509340416E-2"/>
                  <c:y val="-8.186760511551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9C9-473A-AF6C-F1B08BBFA7DC}"/>
                </c:ext>
              </c:extLst>
            </c:dLbl>
            <c:dLbl>
              <c:idx val="6"/>
              <c:layout>
                <c:manualLayout>
                  <c:x val="-3.1884617110541642E-2"/>
                  <c:y val="-9.3821131542525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9C9-473A-AF6C-F1B08BBFA7DC}"/>
                </c:ext>
              </c:extLst>
            </c:dLbl>
            <c:dLbl>
              <c:idx val="7"/>
              <c:layout>
                <c:manualLayout>
                  <c:x val="-3.1064975449447411E-2"/>
                  <c:y val="-8.48125238414502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9C9-473A-AF6C-F1B08BBFA7DC}"/>
                </c:ext>
              </c:extLst>
            </c:dLbl>
            <c:dLbl>
              <c:idx val="8"/>
              <c:layout>
                <c:manualLayout>
                  <c:x val="-2.7902983472848256E-2"/>
                  <c:y val="-6.71834625322997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9C9-473A-AF6C-F1B08BBFA7DC}"/>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2009</c:v>
                </c:pt>
                <c:pt idx="1">
                  <c:v>2010</c:v>
                </c:pt>
                <c:pt idx="2">
                  <c:v>2011</c:v>
                </c:pt>
                <c:pt idx="3">
                  <c:v>2017</c:v>
                </c:pt>
                <c:pt idx="4">
                  <c:v>2023</c:v>
                </c:pt>
              </c:numCache>
            </c:numRef>
          </c:cat>
          <c:val>
            <c:numRef>
              <c:f>Sheet1!$B$3:$F$3</c:f>
              <c:numCache>
                <c:formatCode>General</c:formatCode>
                <c:ptCount val="5"/>
                <c:pt idx="0">
                  <c:v>9.1</c:v>
                </c:pt>
                <c:pt idx="1">
                  <c:v>8.8000000000000007</c:v>
                </c:pt>
                <c:pt idx="2">
                  <c:v>7.8</c:v>
                </c:pt>
                <c:pt idx="3">
                  <c:v>5.8</c:v>
                </c:pt>
                <c:pt idx="4">
                  <c:v>4.3</c:v>
                </c:pt>
              </c:numCache>
            </c:numRef>
          </c:val>
          <c:smooth val="0"/>
          <c:extLst>
            <c:ext xmlns:c16="http://schemas.microsoft.com/office/drawing/2014/chart" uri="{C3380CC4-5D6E-409C-BE32-E72D297353CC}">
              <c16:uniqueId val="{0000000B-E9C9-473A-AF6C-F1B08BBFA7DC}"/>
            </c:ext>
          </c:extLst>
        </c:ser>
        <c:dLbls>
          <c:showLegendKey val="0"/>
          <c:showVal val="1"/>
          <c:showCatName val="0"/>
          <c:showSerName val="0"/>
          <c:showPercent val="0"/>
          <c:showBubbleSize val="0"/>
        </c:dLbls>
        <c:marker val="1"/>
        <c:smooth val="0"/>
        <c:axId val="51562752"/>
        <c:axId val="51614080"/>
      </c:lineChart>
      <c:catAx>
        <c:axId val="515627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a:t>
                </a:r>
              </a:p>
            </c:rich>
          </c:tx>
          <c:layout>
            <c:manualLayout>
              <c:xMode val="edge"/>
              <c:yMode val="edge"/>
              <c:x val="0.47418523196545825"/>
              <c:y val="0.8901369962914265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1614080"/>
        <c:crosses val="autoZero"/>
        <c:auto val="1"/>
        <c:lblAlgn val="ctr"/>
        <c:lblOffset val="100"/>
        <c:tickLblSkip val="1"/>
        <c:tickMarkSkip val="1"/>
        <c:noMultiLvlLbl val="0"/>
      </c:catAx>
      <c:valAx>
        <c:axId val="516140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p>
            </c:rich>
          </c:tx>
          <c:layout>
            <c:manualLayout>
              <c:xMode val="edge"/>
              <c:yMode val="edge"/>
              <c:x val="1.0470918097695125E-2"/>
              <c:y val="0.3249536134715833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1562752"/>
        <c:crosses val="autoZero"/>
        <c:crossBetween val="between"/>
      </c:valAx>
      <c:spPr>
        <a:noFill/>
        <a:ln>
          <a:noFill/>
        </a:ln>
        <a:effectLst/>
      </c:spPr>
    </c:plotArea>
    <c:legend>
      <c:legendPos val="b"/>
      <c:layout>
        <c:manualLayout>
          <c:xMode val="edge"/>
          <c:yMode val="edge"/>
          <c:x val="0.62204724409448831"/>
          <c:y val="5.5073672721602823E-2"/>
          <c:w val="0.36323667732659703"/>
          <c:h val="7.8958057223045136E-2"/>
        </c:manualLayout>
      </c:layout>
      <c:overlay val="0"/>
      <c:spPr>
        <a:noFill/>
        <a:ln>
          <a:solidFill>
            <a:srgbClr val="00008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3040472085458847E-2"/>
          <c:y val="2.8270263685394339E-2"/>
          <c:w val="0.88148770907022622"/>
          <c:h val="0.77738662414033677"/>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0</c:v>
                </c:pt>
                <c:pt idx="1">
                  <c:v>1-2</c:v>
                </c:pt>
                <c:pt idx="2">
                  <c:v>3-4</c:v>
                </c:pt>
                <c:pt idx="3">
                  <c:v>5+</c:v>
                </c:pt>
              </c:strCache>
            </c:strRef>
          </c:cat>
          <c:val>
            <c:numRef>
              <c:f>Sheet1!$B$2:$B$5</c:f>
              <c:numCache>
                <c:formatCode>0.0</c:formatCode>
                <c:ptCount val="4"/>
                <c:pt idx="0">
                  <c:v>8.6</c:v>
                </c:pt>
                <c:pt idx="1">
                  <c:v>11.2</c:v>
                </c:pt>
                <c:pt idx="2">
                  <c:v>12.5</c:v>
                </c:pt>
                <c:pt idx="3">
                  <c:v>13.4</c:v>
                </c:pt>
              </c:numCache>
            </c:numRef>
          </c:val>
          <c:extLst>
            <c:ext xmlns:c16="http://schemas.microsoft.com/office/drawing/2014/chart" uri="{C3380CC4-5D6E-409C-BE32-E72D297353CC}">
              <c16:uniqueId val="{00000000-6944-4297-B7DF-1419B75C8EB2}"/>
            </c:ext>
          </c:extLst>
        </c:ser>
        <c:dLbls>
          <c:showLegendKey val="0"/>
          <c:showVal val="0"/>
          <c:showCatName val="0"/>
          <c:showSerName val="0"/>
          <c:showPercent val="0"/>
          <c:showBubbleSize val="0"/>
        </c:dLbls>
        <c:gapWidth val="150"/>
        <c:axId val="95783936"/>
        <c:axId val="95793920"/>
      </c:barChart>
      <c:catAx>
        <c:axId val="9578393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Number of Children in the Household</a:t>
                </a:r>
                <a:endParaRPr lang="en-US"/>
              </a:p>
            </c:rich>
          </c:tx>
          <c:layout>
            <c:manualLayout>
              <c:xMode val="edge"/>
              <c:yMode val="edge"/>
              <c:x val="0.3424580082117275"/>
              <c:y val="0.9199619278359436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793920"/>
        <c:crosses val="autoZero"/>
        <c:auto val="1"/>
        <c:lblAlgn val="ctr"/>
        <c:lblOffset val="100"/>
        <c:noMultiLvlLbl val="0"/>
      </c:catAx>
      <c:valAx>
        <c:axId val="95793920"/>
        <c:scaling>
          <c:orientation val="minMax"/>
        </c:scaling>
        <c:delete val="0"/>
        <c:axPos val="l"/>
        <c:majorGridlines>
          <c:spPr>
            <a:ln w="6350"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poverty Percentage</a:t>
                </a:r>
                <a:endParaRPr lang="en-US"/>
              </a:p>
            </c:rich>
          </c:tx>
          <c:layout>
            <c:manualLayout>
              <c:xMode val="edge"/>
              <c:yMode val="edge"/>
              <c:x val="1.4038143651908081E-3"/>
              <c:y val="0.175999449772920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783936"/>
        <c:crosses val="autoZero"/>
        <c:crossBetween val="between"/>
      </c:valAx>
      <c:spPr>
        <a:solidFill>
          <a:schemeClr val="bg1"/>
        </a:solid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285931533236358"/>
          <c:y val="0.21391398161119429"/>
          <c:w val="0.87428497548559814"/>
          <c:h val="0.6077914915543533"/>
        </c:manualLayout>
      </c:layout>
      <c:lineChart>
        <c:grouping val="standard"/>
        <c:varyColors val="0"/>
        <c:ser>
          <c:idx val="0"/>
          <c:order val="0"/>
          <c:tx>
            <c:strRef>
              <c:f>Sheet1!$A$2</c:f>
              <c:strCache>
                <c:ptCount val="1"/>
                <c:pt idx="0">
                  <c:v>Number of juveniles referred to the Juvenile Protection Advisor in the West Bank</c:v>
                </c:pt>
              </c:strCache>
            </c:strRef>
          </c:tx>
          <c:spPr>
            <a:ln w="19050" cap="rnd" cmpd="sng" algn="ctr">
              <a:solidFill>
                <a:schemeClr val="accent1">
                  <a:shade val="76000"/>
                </a:schemeClr>
              </a:solidFill>
              <a:prstDash val="solid"/>
              <a:round/>
            </a:ln>
            <a:effectLst/>
          </c:spPr>
          <c:marker>
            <c:symbol val="diamond"/>
            <c:size val="5"/>
            <c:spPr>
              <a:solidFill>
                <a:schemeClr val="accent1">
                  <a:shade val="76000"/>
                </a:schemeClr>
              </a:solidFill>
              <a:ln w="6350" cap="flat" cmpd="sng" algn="ctr">
                <a:solidFill>
                  <a:schemeClr val="accent1">
                    <a:shade val="76000"/>
                  </a:schemeClr>
                </a:solidFill>
                <a:prstDash val="solid"/>
                <a:round/>
              </a:ln>
              <a:effectLst/>
            </c:spPr>
          </c:marker>
          <c:dLbls>
            <c:dLbl>
              <c:idx val="5"/>
              <c:layout>
                <c:manualLayout>
                  <c:x val="-4.5011421353900731E-2"/>
                  <c:y val="-5.0558255795091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CD-4C1B-929D-4FB367B30055}"/>
                </c:ext>
              </c:extLst>
            </c:dLbl>
            <c:spPr>
              <a:noFill/>
              <a:ln w="25444">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2013</c:v>
                </c:pt>
                <c:pt idx="1">
                  <c:v>2014</c:v>
                </c:pt>
                <c:pt idx="2">
                  <c:v>2015</c:v>
                </c:pt>
                <c:pt idx="3">
                  <c:v>2017</c:v>
                </c:pt>
                <c:pt idx="4">
                  <c:v>2019</c:v>
                </c:pt>
                <c:pt idx="5">
                  <c:v>2020</c:v>
                </c:pt>
                <c:pt idx="6">
                  <c:v>2021</c:v>
                </c:pt>
                <c:pt idx="7">
                  <c:v>2022</c:v>
                </c:pt>
                <c:pt idx="8">
                  <c:v>2023</c:v>
                </c:pt>
              </c:numCache>
            </c:numRef>
          </c:cat>
          <c:val>
            <c:numRef>
              <c:f>Sheet1!$B$2:$J$2</c:f>
              <c:numCache>
                <c:formatCode>#,##0</c:formatCode>
                <c:ptCount val="9"/>
                <c:pt idx="0">
                  <c:v>1673</c:v>
                </c:pt>
                <c:pt idx="1">
                  <c:v>1945</c:v>
                </c:pt>
                <c:pt idx="2">
                  <c:v>1481</c:v>
                </c:pt>
                <c:pt idx="3">
                  <c:v>2699</c:v>
                </c:pt>
                <c:pt idx="4">
                  <c:v>1883</c:v>
                </c:pt>
                <c:pt idx="5">
                  <c:v>1666</c:v>
                </c:pt>
                <c:pt idx="6">
                  <c:v>1992</c:v>
                </c:pt>
                <c:pt idx="7">
                  <c:v>2043</c:v>
                </c:pt>
                <c:pt idx="8">
                  <c:v>1646</c:v>
                </c:pt>
              </c:numCache>
            </c:numRef>
          </c:val>
          <c:smooth val="1"/>
          <c:extLst>
            <c:ext xmlns:c16="http://schemas.microsoft.com/office/drawing/2014/chart" uri="{C3380CC4-5D6E-409C-BE32-E72D297353CC}">
              <c16:uniqueId val="{00000001-18CD-4C1B-929D-4FB367B30055}"/>
            </c:ext>
          </c:extLst>
        </c:ser>
        <c:ser>
          <c:idx val="1"/>
          <c:order val="1"/>
          <c:tx>
            <c:strRef>
              <c:f>Sheet1!$A$3</c:f>
              <c:strCache>
                <c:ptCount val="1"/>
                <c:pt idx="0">
                  <c:v>Number of juvenile inmates admitted to Dar Al Amal for observation and social care</c:v>
                </c:pt>
              </c:strCache>
            </c:strRef>
          </c:tx>
          <c:spPr>
            <a:ln w="19050" cap="rnd" cmpd="sng" algn="ctr">
              <a:solidFill>
                <a:schemeClr val="accent1">
                  <a:tint val="77000"/>
                </a:schemeClr>
              </a:solidFill>
              <a:prstDash val="solid"/>
              <a:round/>
            </a:ln>
            <a:effectLst/>
          </c:spPr>
          <c:marker>
            <c:symbol val="square"/>
            <c:size val="5"/>
            <c:spPr>
              <a:solidFill>
                <a:schemeClr val="accent1">
                  <a:tint val="77000"/>
                </a:schemeClr>
              </a:solidFill>
              <a:ln w="6350" cap="flat" cmpd="sng" algn="ctr">
                <a:solidFill>
                  <a:schemeClr val="accent1">
                    <a:tint val="77000"/>
                  </a:schemeClr>
                </a:solidFill>
                <a:prstDash val="solid"/>
                <a:round/>
              </a:ln>
              <a:effectLst/>
            </c:spPr>
          </c:marker>
          <c:dLbls>
            <c:dLbl>
              <c:idx val="0"/>
              <c:layout>
                <c:manualLayout>
                  <c:x val="-2.8605745765632042E-2"/>
                  <c:y val="-9.51428854074277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CD-4C1B-929D-4FB367B30055}"/>
                </c:ext>
              </c:extLst>
            </c:dLbl>
            <c:dLbl>
              <c:idx val="1"/>
              <c:layout>
                <c:manualLayout>
                  <c:x val="-3.4343481153718027E-2"/>
                  <c:y val="-8.25054974183349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CD-4C1B-929D-4FB367B30055}"/>
                </c:ext>
              </c:extLst>
            </c:dLbl>
            <c:dLbl>
              <c:idx val="2"/>
              <c:layout>
                <c:manualLayout>
                  <c:x val="-3.1884495230328658E-2"/>
                  <c:y val="-8.36182155231027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CD-4C1B-929D-4FB367B30055}"/>
                </c:ext>
              </c:extLst>
            </c:dLbl>
            <c:dLbl>
              <c:idx val="3"/>
              <c:layout>
                <c:manualLayout>
                  <c:x val="-3.2704197831529412E-2"/>
                  <c:y val="-9.5473651411744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8CD-4C1B-929D-4FB367B30055}"/>
                </c:ext>
              </c:extLst>
            </c:dLbl>
            <c:dLbl>
              <c:idx val="4"/>
              <c:layout>
                <c:manualLayout>
                  <c:x val="-2.5327179121254796E-2"/>
                  <c:y val="-9.7079442513077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CD-4C1B-929D-4FB367B30055}"/>
                </c:ext>
              </c:extLst>
            </c:dLbl>
            <c:dLbl>
              <c:idx val="5"/>
              <c:layout>
                <c:manualLayout>
                  <c:x val="-3.1064914509340416E-2"/>
                  <c:y val="-8.186760511551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8CD-4C1B-929D-4FB367B30055}"/>
                </c:ext>
              </c:extLst>
            </c:dLbl>
            <c:dLbl>
              <c:idx val="6"/>
              <c:layout>
                <c:manualLayout>
                  <c:x val="-3.1884617110541642E-2"/>
                  <c:y val="-9.3821131542525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8CD-4C1B-929D-4FB367B30055}"/>
                </c:ext>
              </c:extLst>
            </c:dLbl>
            <c:dLbl>
              <c:idx val="7"/>
              <c:layout>
                <c:manualLayout>
                  <c:x val="-3.1064975449447411E-2"/>
                  <c:y val="-8.48125238414502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8CD-4C1B-929D-4FB367B30055}"/>
                </c:ext>
              </c:extLst>
            </c:dLbl>
            <c:dLbl>
              <c:idx val="8"/>
              <c:layout>
                <c:manualLayout>
                  <c:x val="-2.7902983472848256E-2"/>
                  <c:y val="-6.71834625322997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8CD-4C1B-929D-4FB367B30055}"/>
                </c:ext>
              </c:extLst>
            </c:dLbl>
            <c:spPr>
              <a:noFill/>
              <a:ln w="25444">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2013</c:v>
                </c:pt>
                <c:pt idx="1">
                  <c:v>2014</c:v>
                </c:pt>
                <c:pt idx="2">
                  <c:v>2015</c:v>
                </c:pt>
                <c:pt idx="3">
                  <c:v>2017</c:v>
                </c:pt>
                <c:pt idx="4">
                  <c:v>2019</c:v>
                </c:pt>
                <c:pt idx="5">
                  <c:v>2020</c:v>
                </c:pt>
                <c:pt idx="6">
                  <c:v>2021</c:v>
                </c:pt>
                <c:pt idx="7">
                  <c:v>2022</c:v>
                </c:pt>
                <c:pt idx="8">
                  <c:v>2023</c:v>
                </c:pt>
              </c:numCache>
            </c:numRef>
          </c:cat>
          <c:val>
            <c:numRef>
              <c:f>Sheet1!$B$3:$J$3</c:f>
              <c:numCache>
                <c:formatCode>General</c:formatCode>
                <c:ptCount val="9"/>
                <c:pt idx="0">
                  <c:v>84</c:v>
                </c:pt>
                <c:pt idx="1">
                  <c:v>236</c:v>
                </c:pt>
                <c:pt idx="2">
                  <c:v>160</c:v>
                </c:pt>
                <c:pt idx="3">
                  <c:v>202</c:v>
                </c:pt>
                <c:pt idx="4">
                  <c:v>238</c:v>
                </c:pt>
                <c:pt idx="5">
                  <c:v>166</c:v>
                </c:pt>
                <c:pt idx="6">
                  <c:v>198</c:v>
                </c:pt>
                <c:pt idx="7">
                  <c:v>260</c:v>
                </c:pt>
                <c:pt idx="8">
                  <c:v>193</c:v>
                </c:pt>
              </c:numCache>
            </c:numRef>
          </c:val>
          <c:smooth val="1"/>
          <c:extLst>
            <c:ext xmlns:c16="http://schemas.microsoft.com/office/drawing/2014/chart" uri="{C3380CC4-5D6E-409C-BE32-E72D297353CC}">
              <c16:uniqueId val="{0000000B-18CD-4C1B-929D-4FB367B30055}"/>
            </c:ext>
          </c:extLst>
        </c:ser>
        <c:dLbls>
          <c:showLegendKey val="0"/>
          <c:showVal val="1"/>
          <c:showCatName val="0"/>
          <c:showSerName val="0"/>
          <c:showPercent val="0"/>
          <c:showBubbleSize val="0"/>
        </c:dLbls>
        <c:marker val="1"/>
        <c:smooth val="0"/>
        <c:axId val="51562752"/>
        <c:axId val="51614080"/>
      </c:lineChart>
      <c:catAx>
        <c:axId val="5156275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b="1"/>
                  <a:t>Year</a:t>
                </a:r>
              </a:p>
            </c:rich>
          </c:tx>
          <c:layout>
            <c:manualLayout>
              <c:xMode val="edge"/>
              <c:yMode val="edge"/>
              <c:x val="0.48328648338752889"/>
              <c:y val="0.9138689858301474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General" sourceLinked="1"/>
        <c:majorTickMark val="out"/>
        <c:minorTickMark val="none"/>
        <c:tickLblPos val="nextTo"/>
        <c:spPr>
          <a:noFill/>
          <a:ln w="3180"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14080"/>
        <c:crosses val="autoZero"/>
        <c:auto val="1"/>
        <c:lblAlgn val="ctr"/>
        <c:lblOffset val="100"/>
        <c:tickLblSkip val="1"/>
        <c:tickMarkSkip val="1"/>
        <c:noMultiLvlLbl val="0"/>
      </c:catAx>
      <c:valAx>
        <c:axId val="51614080"/>
        <c:scaling>
          <c:orientation val="minMax"/>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b="1"/>
                  <a:t>Number of Juveniles </a:t>
                </a:r>
              </a:p>
            </c:rich>
          </c:tx>
          <c:layout>
            <c:manualLayout>
              <c:xMode val="edge"/>
              <c:yMode val="edge"/>
              <c:x val="8.1956052421774915E-3"/>
              <c:y val="0.2308943302286714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0" sourceLinked="1"/>
        <c:majorTickMark val="out"/>
        <c:minorTickMark val="none"/>
        <c:tickLblPos val="nextTo"/>
        <c:spPr>
          <a:noFill/>
          <a:ln w="3180"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562752"/>
        <c:crosses val="autoZero"/>
        <c:crossBetween val="between"/>
      </c:valAx>
      <c:spPr>
        <a:noFill/>
        <a:ln w="12722">
          <a:noFill/>
          <a:prstDash val="solid"/>
        </a:ln>
        <a:effectLst/>
      </c:spPr>
    </c:plotArea>
    <c:legend>
      <c:legendPos val="t"/>
      <c:layout>
        <c:manualLayout>
          <c:xMode val="edge"/>
          <c:yMode val="edge"/>
          <c:x val="6.1433447098976107E-2"/>
          <c:y val="2.3490008534209302E-2"/>
          <c:w val="0.85819569482142377"/>
          <c:h val="0.14497305866067309"/>
        </c:manualLayout>
      </c:layout>
      <c:overlay val="0"/>
      <c:spPr>
        <a:solidFill>
          <a:srgbClr val="FFFFFF"/>
        </a:solidFill>
        <a:ln w="3180">
          <a:solidFill>
            <a:srgbClr val="000000"/>
          </a:solidFill>
          <a:prstDash val="solid"/>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legend>
    <c:plotVisOnly val="1"/>
    <c:dispBlanksAs val="gap"/>
    <c:showDLblsOverMax val="0"/>
  </c:chart>
  <c:spPr>
    <a:noFill/>
    <a:ln w="6350" cap="flat" cmpd="sng" algn="ctr">
      <a:noFill/>
      <a:prstDash val="solid"/>
      <a:miter lim="800000"/>
      <a:headEnd type="none" w="med" len="med"/>
      <a:tailEnd type="none" w="med" len="med"/>
    </a:ln>
    <a:effectLst/>
  </c:spPr>
  <c:txPr>
    <a:bodyPr/>
    <a:lstStyle/>
    <a:p>
      <a:pPr>
        <a:defRPr sz="9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918310564536323"/>
          <c:y val="6.04091102586252E-2"/>
          <c:w val="0.86488763992840123"/>
          <c:h val="0.75347036726321315"/>
        </c:manualLayout>
      </c:layout>
      <c:barChart>
        <c:barDir val="col"/>
        <c:grouping val="clustered"/>
        <c:varyColors val="0"/>
        <c:ser>
          <c:idx val="0"/>
          <c:order val="0"/>
          <c:tx>
            <c:strRef>
              <c:f>Sheet1!$A$2</c:f>
              <c:strCache>
                <c:ptCount val="1"/>
                <c:pt idx="0">
                  <c:v>عدد الاطفال الاحداث</c:v>
                </c:pt>
              </c:strCache>
            </c:strRef>
          </c:tx>
          <c:spPr>
            <a:solidFill>
              <a:schemeClr val="accent1"/>
            </a:solidFill>
            <a:ln>
              <a:noFill/>
            </a:ln>
            <a:effectLst/>
          </c:spPr>
          <c:invertIfNegative val="0"/>
          <c:dLbls>
            <c:dLbl>
              <c:idx val="0"/>
              <c:layout>
                <c:manualLayout>
                  <c:x val="-4.3187565483036018E-17"/>
                  <c:y val="1.8969332911792602E-2"/>
                </c:manualLayout>
              </c:layout>
              <c:tx>
                <c:rich>
                  <a:bodyPr/>
                  <a:lstStyle/>
                  <a:p>
                    <a:r>
                      <a:rPr lang="en-US" b="0"/>
                      <a:t>1,625</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31D-4D28-8FD9-E45217C9E977}"/>
                </c:ext>
              </c:extLst>
            </c:dLbl>
            <c:dLbl>
              <c:idx val="1"/>
              <c:tx>
                <c:rich>
                  <a:bodyPr/>
                  <a:lstStyle/>
                  <a:p>
                    <a:r>
                      <a:rPr lang="en-US" b="0"/>
                      <a:t>21</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31D-4D28-8FD9-E45217C9E977}"/>
                </c:ext>
              </c:extLst>
            </c:dLbl>
            <c:dLbl>
              <c:idx val="2"/>
              <c:layout>
                <c:manualLayout>
                  <c:x val="2.3557126030624262E-3"/>
                  <c:y val="2.3940692206392317E-3"/>
                </c:manualLayout>
              </c:layout>
              <c:tx>
                <c:rich>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b="0"/>
                      <a:t>1,646</a:t>
                    </a:r>
                    <a:endParaRPr lang="en-US"/>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6.7184923439340405E-2"/>
                      <c:h val="5.2766609991013208E-2"/>
                    </c:manualLayout>
                  </c15:layout>
                </c:ext>
                <c:ext xmlns:c16="http://schemas.microsoft.com/office/drawing/2014/chart" uri="{C3380CC4-5D6E-409C-BE32-E72D297353CC}">
                  <c16:uniqueId val="{00000002-331D-4D28-8FD9-E45217C9E97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Males</c:v>
                </c:pt>
                <c:pt idx="1">
                  <c:v>Females</c:v>
                </c:pt>
                <c:pt idx="2">
                  <c:v>Both Sexes</c:v>
                </c:pt>
              </c:strCache>
            </c:strRef>
          </c:cat>
          <c:val>
            <c:numRef>
              <c:f>Sheet1!$B$2:$D$2</c:f>
              <c:numCache>
                <c:formatCode>#,##0</c:formatCode>
                <c:ptCount val="3"/>
                <c:pt idx="0">
                  <c:v>1625</c:v>
                </c:pt>
                <c:pt idx="1">
                  <c:v>21</c:v>
                </c:pt>
                <c:pt idx="2">
                  <c:v>1646</c:v>
                </c:pt>
              </c:numCache>
            </c:numRef>
          </c:val>
          <c:extLst>
            <c:ext xmlns:c16="http://schemas.microsoft.com/office/drawing/2014/chart" uri="{C3380CC4-5D6E-409C-BE32-E72D297353CC}">
              <c16:uniqueId val="{00000003-331D-4D28-8FD9-E45217C9E977}"/>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sz="900" b="1" i="0" u="none" strike="noStrike" baseline="0">
                    <a:effectLst/>
                  </a:rPr>
                  <a:t>Sex</a:t>
                </a:r>
                <a:endParaRPr lang="en-US"/>
              </a:p>
            </c:rich>
          </c:tx>
          <c:layout>
            <c:manualLayout>
              <c:xMode val="edge"/>
              <c:yMode val="edge"/>
              <c:x val="0.4782964673585412"/>
              <c:y val="0.91418550935482201"/>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General"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39040"/>
        <c:crosses val="autoZero"/>
        <c:auto val="1"/>
        <c:lblAlgn val="ctr"/>
        <c:lblOffset val="100"/>
        <c:noMultiLvlLbl val="0"/>
      </c:catAx>
      <c:valAx>
        <c:axId val="51639040"/>
        <c:scaling>
          <c:orientation val="minMax"/>
          <c:max val="2000"/>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sz="900" b="1" i="0" u="none" strike="noStrike" baseline="0">
                    <a:effectLst/>
                  </a:rPr>
                  <a:t>Number of Juveniles </a:t>
                </a:r>
                <a:endParaRPr lang="en-US"/>
              </a:p>
            </c:rich>
          </c:tx>
          <c:layout>
            <c:manualLayout>
              <c:xMode val="edge"/>
              <c:yMode val="edge"/>
              <c:x val="1.4084935496137188E-2"/>
              <c:y val="0.1679016952515008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0"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28672"/>
        <c:crosses val="autoZero"/>
        <c:crossBetween val="between"/>
        <c:majorUnit val="400"/>
        <c:minorUnit val="50"/>
      </c:valAx>
      <c:spPr>
        <a:noFill/>
        <a:ln w="25400">
          <a:noFill/>
        </a:ln>
        <a:effectLst/>
      </c:spPr>
    </c:plotArea>
    <c:plotVisOnly val="1"/>
    <c:dispBlanksAs val="gap"/>
    <c:showDLblsOverMax val="0"/>
  </c:chart>
  <c:spPr>
    <a:noFill/>
    <a:ln w="6350" cap="flat" cmpd="sng" algn="ctr">
      <a:noFill/>
      <a:prstDash val="solid"/>
      <a:miter lim="800000"/>
      <a:headEnd type="none" w="med" len="med"/>
      <a:tailEnd type="none" w="med" len="med"/>
    </a:ln>
    <a:effectLst/>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36411959757125162"/>
          <c:y val="0.24485692337238332"/>
          <c:w val="0.29317107746018223"/>
          <c:h val="0.72353062957233738"/>
        </c:manualLayout>
      </c:layout>
      <c:pieChart>
        <c:varyColors val="1"/>
        <c:ser>
          <c:idx val="0"/>
          <c:order val="0"/>
          <c:tx>
            <c:strRef>
              <c:f>Sheet1!$A$2</c:f>
              <c:strCache>
                <c:ptCount val="1"/>
                <c:pt idx="0">
                  <c:v>2022</c:v>
                </c:pt>
              </c:strCache>
            </c:strRef>
          </c:tx>
          <c:dPt>
            <c:idx val="0"/>
            <c:bubble3D val="0"/>
            <c:spPr>
              <a:solidFill>
                <a:schemeClr val="accent1">
                  <a:shade val="65000"/>
                </a:schemeClr>
              </a:solidFill>
              <a:ln w="19050">
                <a:solidFill>
                  <a:schemeClr val="lt1"/>
                </a:solidFill>
              </a:ln>
              <a:effectLst/>
            </c:spPr>
            <c:extLst>
              <c:ext xmlns:c16="http://schemas.microsoft.com/office/drawing/2014/chart" uri="{C3380CC4-5D6E-409C-BE32-E72D297353CC}">
                <c16:uniqueId val="{00000001-81C8-411A-8080-A51688675D31}"/>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81C8-411A-8080-A51688675D31}"/>
              </c:ext>
            </c:extLst>
          </c:dPt>
          <c:dPt>
            <c:idx val="2"/>
            <c:bubble3D val="0"/>
            <c:spPr>
              <a:solidFill>
                <a:schemeClr val="accent1">
                  <a:tint val="65000"/>
                </a:schemeClr>
              </a:solidFill>
              <a:ln w="19050">
                <a:solidFill>
                  <a:schemeClr val="lt1"/>
                </a:solidFill>
              </a:ln>
              <a:effectLst/>
            </c:spPr>
            <c:extLst>
              <c:ext xmlns:c16="http://schemas.microsoft.com/office/drawing/2014/chart" uri="{C3380CC4-5D6E-409C-BE32-E72D297353CC}">
                <c16:uniqueId val="{00000005-81C8-411A-8080-A51688675D31}"/>
              </c:ext>
            </c:extLst>
          </c:dPt>
          <c:dLbls>
            <c:dLbl>
              <c:idx val="0"/>
              <c:layout>
                <c:manualLayout>
                  <c:x val="9.5011876484560574E-3"/>
                  <c:y val="0.10141253169141615"/>
                </c:manualLayout>
              </c:layout>
              <c:tx>
                <c:rich>
                  <a:bodyPr/>
                  <a:lstStyle/>
                  <a:p>
                    <a:fld id="{9CCDDCAB-98DE-45D1-946C-E67AD9FF0630}" type="PERCENTAGE">
                      <a:rPr lang="en-US" baseline="0"/>
                      <a:pPr/>
                      <a:t>[PERCENTAGE]</a:t>
                    </a:fld>
                    <a:endParaRPr lang="en-US"/>
                  </a:p>
                </c:rich>
              </c:tx>
              <c:dLblPos val="bestFit"/>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1C8-411A-8080-A51688675D31}"/>
                </c:ext>
              </c:extLst>
            </c:dLbl>
            <c:dLbl>
              <c:idx val="1"/>
              <c:layout>
                <c:manualLayout>
                  <c:x val="-5.9382422802850353E-2"/>
                  <c:y val="6.519377037305317E-2"/>
                </c:manualLayout>
              </c:layout>
              <c:tx>
                <c:rich>
                  <a:bodyPr/>
                  <a:lstStyle/>
                  <a:p>
                    <a:fld id="{51185E96-0084-4DBE-B51B-1194BCD42CCF}" type="PERCENTAGE">
                      <a:rPr lang="en-US" baseline="0"/>
                      <a:pPr/>
                      <a:t>[PERCENTAGE]</a:t>
                    </a:fld>
                    <a:endParaRPr lang="en-US"/>
                  </a:p>
                </c:rich>
              </c:tx>
              <c:dLblPos val="bestFit"/>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1C8-411A-8080-A51688675D31}"/>
                </c:ext>
              </c:extLst>
            </c:dLbl>
            <c:dLbl>
              <c:idx val="2"/>
              <c:layout>
                <c:manualLayout>
                  <c:x val="-7.6009501187648459E-2"/>
                  <c:y val="2.8975009054690328E-2"/>
                </c:manualLayout>
              </c:layout>
              <c:tx>
                <c:rich>
                  <a:bodyPr/>
                  <a:lstStyle/>
                  <a:p>
                    <a:fld id="{81EC6E98-F226-413B-B7D7-CF87EB3238BD}" type="PERCENTAGE">
                      <a:rPr lang="en-US" baseline="0"/>
                      <a:pPr/>
                      <a:t>[PERCENTAGE]</a:t>
                    </a:fld>
                    <a:endParaRPr lang="en-US"/>
                  </a:p>
                </c:rich>
              </c:tx>
              <c:dLblPos val="bestFit"/>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1C8-411A-8080-A51688675D31}"/>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Sheet1!$B$1:$D$1</c:f>
              <c:strCache>
                <c:ptCount val="3"/>
                <c:pt idx="0">
                  <c:v>16-18 Year </c:v>
                </c:pt>
                <c:pt idx="1">
                  <c:v>13-15 Year</c:v>
                </c:pt>
                <c:pt idx="2">
                  <c:v>Juveniles who committed violations while they were under the age of juveniles</c:v>
                </c:pt>
              </c:strCache>
            </c:strRef>
          </c:cat>
          <c:val>
            <c:numRef>
              <c:f>Sheet1!$B$2:$D$2</c:f>
              <c:numCache>
                <c:formatCode>0.0</c:formatCode>
                <c:ptCount val="3"/>
                <c:pt idx="0">
                  <c:v>56</c:v>
                </c:pt>
                <c:pt idx="1">
                  <c:v>40.799999999999997</c:v>
                </c:pt>
                <c:pt idx="2">
                  <c:v>3.2</c:v>
                </c:pt>
              </c:numCache>
            </c:numRef>
          </c:val>
          <c:extLst>
            <c:ext xmlns:c16="http://schemas.microsoft.com/office/drawing/2014/chart" uri="{C3380CC4-5D6E-409C-BE32-E72D297353CC}">
              <c16:uniqueId val="{00000006-81C8-411A-8080-A51688675D31}"/>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8.9202710962499557E-2"/>
          <c:y val="3.5963572735226282E-2"/>
          <c:w val="0.89412253262862695"/>
          <c:h val="0.18682613536944245"/>
        </c:manualLayout>
      </c:layout>
      <c:overlay val="0"/>
      <c:spPr>
        <a:noFill/>
        <a:ln>
          <a:solidFill>
            <a:srgbClr val="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924777631962669"/>
          <c:y val="3.0848600120229028E-2"/>
          <c:w val="0.46948490813648291"/>
          <c:h val="0.80519399249061341"/>
        </c:manualLayout>
      </c:layout>
      <c:barChart>
        <c:barDir val="bar"/>
        <c:grouping val="clustered"/>
        <c:varyColors val="0"/>
        <c:ser>
          <c:idx val="0"/>
          <c:order val="0"/>
          <c:tx>
            <c:strRef>
              <c:f>Sheet1!$B$1</c:f>
              <c:strCache>
                <c:ptCount val="1"/>
                <c:pt idx="0">
                  <c:v>Series 1</c:v>
                </c:pt>
              </c:strCache>
            </c:strRef>
          </c:tx>
          <c:spPr>
            <a:solidFill>
              <a:schemeClr val="accent1"/>
            </a:solidFill>
            <a:ln w="31750">
              <a:solidFill>
                <a:schemeClr val="accent1"/>
              </a:solidFill>
            </a:ln>
            <a:effectLst>
              <a:glow rad="12700">
                <a:schemeClr val="accent1">
                  <a:alpha val="35000"/>
                </a:schemeClr>
              </a:glow>
              <a:softEdge rad="0"/>
            </a:effectLst>
          </c:spPr>
          <c:invertIfNegative val="0"/>
          <c:dLbls>
            <c:dLbl>
              <c:idx val="0"/>
              <c:layout>
                <c:manualLayout>
                  <c:x val="0"/>
                  <c:y val="-2.2271714922048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9B8-489B-AD91-F7D78A95C0E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Sheet1!$A$2:$A$15</c:f>
              <c:strCache>
                <c:ptCount val="14"/>
                <c:pt idx="0">
                  <c:v>Abuse</c:v>
                </c:pt>
                <c:pt idx="1">
                  <c:v>Traffic violations and other violations</c:v>
                </c:pt>
                <c:pt idx="2">
                  <c:v>theft</c:v>
                </c:pt>
                <c:pt idx="3">
                  <c:v>Quarrel and threats</c:v>
                </c:pt>
                <c:pt idx="4">
                  <c:v>Destroying others' property</c:v>
                </c:pt>
                <c:pt idx="5">
                  <c:v>Employee resistance</c:v>
                </c:pt>
                <c:pt idx="6">
                  <c:v>Slander and slander</c:v>
                </c:pt>
                <c:pt idx="7">
                  <c:v>Indecent assault, rape, and indecent acts</c:v>
                </c:pt>
                <c:pt idx="8">
                  <c:v>Assault on public property and public incidents</c:v>
                </c:pt>
                <c:pt idx="9">
                  <c:v>Murder and attempted murder</c:v>
                </c:pt>
                <c:pt idx="10">
                  <c:v>Criminal arson</c:v>
                </c:pt>
                <c:pt idx="11">
                  <c:v>Drug trafficking and possession</c:v>
                </c:pt>
                <c:pt idx="12">
                  <c:v>Possession of weapons</c:v>
                </c:pt>
                <c:pt idx="13">
                  <c:v>Drunkenness and orgy</c:v>
                </c:pt>
              </c:strCache>
            </c:strRef>
          </c:cat>
          <c:val>
            <c:numRef>
              <c:f>Sheet1!$B$2:$B$15</c:f>
              <c:numCache>
                <c:formatCode>General</c:formatCode>
                <c:ptCount val="14"/>
                <c:pt idx="0">
                  <c:v>478</c:v>
                </c:pt>
                <c:pt idx="1">
                  <c:v>333</c:v>
                </c:pt>
                <c:pt idx="2">
                  <c:v>284</c:v>
                </c:pt>
                <c:pt idx="3">
                  <c:v>184</c:v>
                </c:pt>
                <c:pt idx="4">
                  <c:v>148</c:v>
                </c:pt>
                <c:pt idx="5">
                  <c:v>75</c:v>
                </c:pt>
                <c:pt idx="6">
                  <c:v>63</c:v>
                </c:pt>
                <c:pt idx="7">
                  <c:v>23</c:v>
                </c:pt>
                <c:pt idx="8">
                  <c:v>20</c:v>
                </c:pt>
                <c:pt idx="9">
                  <c:v>10</c:v>
                </c:pt>
                <c:pt idx="10">
                  <c:v>13</c:v>
                </c:pt>
                <c:pt idx="11">
                  <c:v>10</c:v>
                </c:pt>
                <c:pt idx="12">
                  <c:v>4</c:v>
                </c:pt>
                <c:pt idx="13">
                  <c:v>1</c:v>
                </c:pt>
              </c:numCache>
            </c:numRef>
          </c:val>
          <c:extLst>
            <c:ext xmlns:c16="http://schemas.microsoft.com/office/drawing/2014/chart" uri="{C3380CC4-5D6E-409C-BE32-E72D297353CC}">
              <c16:uniqueId val="{00000001-79B8-489B-AD91-F7D78A95C0E8}"/>
            </c:ext>
          </c:extLst>
        </c:ser>
        <c:ser>
          <c:idx val="1"/>
          <c:order val="1"/>
          <c:tx>
            <c:strRef>
              <c:f>Sheet1!$C$1</c:f>
              <c:strCache>
                <c:ptCount val="1"/>
                <c:pt idx="0">
                  <c:v>Series 2</c:v>
                </c:pt>
              </c:strCache>
            </c:strRef>
          </c:tx>
          <c:spPr>
            <a:solidFill>
              <a:schemeClr val="accent2"/>
            </a:solidFill>
            <a:ln>
              <a:noFill/>
            </a:ln>
            <a:effectLst/>
          </c:spPr>
          <c:invertIfNegative val="0"/>
          <c:cat>
            <c:strRef>
              <c:f>Sheet1!$A$2:$A$15</c:f>
              <c:strCache>
                <c:ptCount val="14"/>
                <c:pt idx="0">
                  <c:v>Abuse</c:v>
                </c:pt>
                <c:pt idx="1">
                  <c:v>Traffic violations and other violations</c:v>
                </c:pt>
                <c:pt idx="2">
                  <c:v>theft</c:v>
                </c:pt>
                <c:pt idx="3">
                  <c:v>Quarrel and threats</c:v>
                </c:pt>
                <c:pt idx="4">
                  <c:v>Destroying others' property</c:v>
                </c:pt>
                <c:pt idx="5">
                  <c:v>Employee resistance</c:v>
                </c:pt>
                <c:pt idx="6">
                  <c:v>Slander and slander</c:v>
                </c:pt>
                <c:pt idx="7">
                  <c:v>Indecent assault, rape, and indecent acts</c:v>
                </c:pt>
                <c:pt idx="8">
                  <c:v>Assault on public property and public incidents</c:v>
                </c:pt>
                <c:pt idx="9">
                  <c:v>Murder and attempted murder</c:v>
                </c:pt>
                <c:pt idx="10">
                  <c:v>Criminal arson</c:v>
                </c:pt>
                <c:pt idx="11">
                  <c:v>Drug trafficking and possession</c:v>
                </c:pt>
                <c:pt idx="12">
                  <c:v>Possession of weapons</c:v>
                </c:pt>
                <c:pt idx="13">
                  <c:v>Drunkenness and orgy</c:v>
                </c:pt>
              </c:strCache>
            </c:strRef>
          </c:cat>
          <c:val>
            <c:numRef>
              <c:f>Sheet1!$C$2:$C$15</c:f>
              <c:numCache>
                <c:formatCode>General</c:formatCode>
                <c:ptCount val="14"/>
              </c:numCache>
            </c:numRef>
          </c:val>
          <c:extLst>
            <c:ext xmlns:c16="http://schemas.microsoft.com/office/drawing/2014/chart" uri="{C3380CC4-5D6E-409C-BE32-E72D297353CC}">
              <c16:uniqueId val="{00000002-79B8-489B-AD91-F7D78A95C0E8}"/>
            </c:ext>
          </c:extLst>
        </c:ser>
        <c:ser>
          <c:idx val="2"/>
          <c:order val="2"/>
          <c:tx>
            <c:strRef>
              <c:f>Sheet1!$D$1</c:f>
              <c:strCache>
                <c:ptCount val="1"/>
                <c:pt idx="0">
                  <c:v>Series 3</c:v>
                </c:pt>
              </c:strCache>
            </c:strRef>
          </c:tx>
          <c:spPr>
            <a:solidFill>
              <a:schemeClr val="accent3"/>
            </a:solidFill>
            <a:ln>
              <a:noFill/>
            </a:ln>
            <a:effectLst/>
          </c:spPr>
          <c:invertIfNegative val="0"/>
          <c:cat>
            <c:strRef>
              <c:f>Sheet1!$A$2:$A$15</c:f>
              <c:strCache>
                <c:ptCount val="14"/>
                <c:pt idx="0">
                  <c:v>Abuse</c:v>
                </c:pt>
                <c:pt idx="1">
                  <c:v>Traffic violations and other violations</c:v>
                </c:pt>
                <c:pt idx="2">
                  <c:v>theft</c:v>
                </c:pt>
                <c:pt idx="3">
                  <c:v>Quarrel and threats</c:v>
                </c:pt>
                <c:pt idx="4">
                  <c:v>Destroying others' property</c:v>
                </c:pt>
                <c:pt idx="5">
                  <c:v>Employee resistance</c:v>
                </c:pt>
                <c:pt idx="6">
                  <c:v>Slander and slander</c:v>
                </c:pt>
                <c:pt idx="7">
                  <c:v>Indecent assault, rape, and indecent acts</c:v>
                </c:pt>
                <c:pt idx="8">
                  <c:v>Assault on public property and public incidents</c:v>
                </c:pt>
                <c:pt idx="9">
                  <c:v>Murder and attempted murder</c:v>
                </c:pt>
                <c:pt idx="10">
                  <c:v>Criminal arson</c:v>
                </c:pt>
                <c:pt idx="11">
                  <c:v>Drug trafficking and possession</c:v>
                </c:pt>
                <c:pt idx="12">
                  <c:v>Possession of weapons</c:v>
                </c:pt>
                <c:pt idx="13">
                  <c:v>Drunkenness and orgy</c:v>
                </c:pt>
              </c:strCache>
            </c:strRef>
          </c:cat>
          <c:val>
            <c:numRef>
              <c:f>Sheet1!$D$2:$D$15</c:f>
              <c:numCache>
                <c:formatCode>General</c:formatCode>
                <c:ptCount val="14"/>
              </c:numCache>
            </c:numRef>
          </c:val>
          <c:extLst>
            <c:ext xmlns:c16="http://schemas.microsoft.com/office/drawing/2014/chart" uri="{C3380CC4-5D6E-409C-BE32-E72D297353CC}">
              <c16:uniqueId val="{00000003-79B8-489B-AD91-F7D78A95C0E8}"/>
            </c:ext>
          </c:extLst>
        </c:ser>
        <c:dLbls>
          <c:showLegendKey val="0"/>
          <c:showVal val="0"/>
          <c:showCatName val="0"/>
          <c:showSerName val="0"/>
          <c:showPercent val="0"/>
          <c:showBubbleSize val="0"/>
        </c:dLbls>
        <c:gapWidth val="196"/>
        <c:overlap val="5"/>
        <c:axId val="1010975592"/>
        <c:axId val="1010969688"/>
      </c:barChart>
      <c:catAx>
        <c:axId val="1010975592"/>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Act Assigned</a:t>
                </a:r>
                <a:endParaRPr lang="en-US" b="1"/>
              </a:p>
            </c:rich>
          </c:tx>
          <c:layout>
            <c:manualLayout>
              <c:xMode val="edge"/>
              <c:yMode val="edge"/>
              <c:x val="1.5161125692621756E-3"/>
              <c:y val="0.22882974545046478"/>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10969688"/>
        <c:crosses val="autoZero"/>
        <c:auto val="1"/>
        <c:lblAlgn val="ctr"/>
        <c:lblOffset val="100"/>
        <c:noMultiLvlLbl val="0"/>
      </c:catAx>
      <c:valAx>
        <c:axId val="10109696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The number</a:t>
                </a:r>
              </a:p>
            </c:rich>
          </c:tx>
          <c:layout>
            <c:manualLayout>
              <c:xMode val="edge"/>
              <c:yMode val="edge"/>
              <c:x val="0.64200532225138529"/>
              <c:y val="0.9343797108496829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1097559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314707213322473"/>
          <c:y val="3.1036199106009067E-2"/>
          <c:w val="0.88170621775726288"/>
          <c:h val="0.75886431587355929"/>
        </c:manualLayout>
      </c:layout>
      <c:barChart>
        <c:barDir val="col"/>
        <c:grouping val="clustered"/>
        <c:varyColors val="0"/>
        <c:ser>
          <c:idx val="0"/>
          <c:order val="0"/>
          <c:tx>
            <c:strRef>
              <c:f>Sheet1!$A$2</c:f>
              <c:strCache>
                <c:ptCount val="1"/>
                <c:pt idx="0">
                  <c:v>2023</c:v>
                </c:pt>
              </c:strCache>
            </c:strRef>
          </c:tx>
          <c:spPr>
            <a:solidFill>
              <a:schemeClr val="accent1"/>
            </a:solidFill>
            <a:ln>
              <a:noFill/>
            </a:ln>
            <a:effectLst/>
          </c:spPr>
          <c:invertIfNegative val="0"/>
          <c:dLbls>
            <c:spPr>
              <a:noFill/>
              <a:ln w="25381">
                <a:noFill/>
              </a:ln>
              <a:effectLst/>
            </c:spPr>
            <c:txPr>
              <a:bodyPr rot="0" spcFirstLastPara="1" vertOverflow="ellipsis" vert="horz" wrap="square" anchor="ctr" anchorCtr="1"/>
              <a:lstStyle/>
              <a:p>
                <a:pPr>
                  <a:defRPr sz="901" b="0" i="0" u="none" strike="noStrike" kern="1200"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Gaza Strip</c:v>
                </c:pt>
                <c:pt idx="1">
                  <c:v>West Bank</c:v>
                </c:pt>
              </c:strCache>
            </c:strRef>
          </c:cat>
          <c:val>
            <c:numRef>
              <c:f>Sheet1!$B$2:$C$2</c:f>
              <c:numCache>
                <c:formatCode>General</c:formatCode>
                <c:ptCount val="2"/>
                <c:pt idx="0">
                  <c:v>81.400000000000006</c:v>
                </c:pt>
                <c:pt idx="1">
                  <c:v>18.600000000000001</c:v>
                </c:pt>
              </c:numCache>
            </c:numRef>
          </c:val>
          <c:extLst>
            <c:ext xmlns:c16="http://schemas.microsoft.com/office/drawing/2014/chart" uri="{C3380CC4-5D6E-409C-BE32-E72D297353CC}">
              <c16:uniqueId val="{00000000-8FB1-4E07-A2AE-FAE924DC6B70}"/>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rot="0" spcFirstLastPara="1" vertOverflow="ellipsis" vert="horz" wrap="square" anchor="ctr" anchorCtr="1"/>
              <a:lstStyle/>
              <a:p>
                <a:pPr algn="ctr" rtl="1">
                  <a:defRPr sz="896" b="1" i="0" u="none" strike="noStrike" kern="1200" baseline="0">
                    <a:solidFill>
                      <a:srgbClr val="000000"/>
                    </a:solidFill>
                    <a:latin typeface="Arial"/>
                    <a:ea typeface="Arial"/>
                    <a:cs typeface="Arial"/>
                  </a:defRPr>
                </a:pPr>
                <a:r>
                  <a:rPr lang="en-US" sz="896" b="1" i="0" u="none" strike="noStrike" baseline="0">
                    <a:effectLst/>
                  </a:rPr>
                  <a:t>Region</a:t>
                </a:r>
                <a:endParaRPr lang="ar-SA"/>
              </a:p>
            </c:rich>
          </c:tx>
          <c:layout>
            <c:manualLayout>
              <c:xMode val="edge"/>
              <c:yMode val="edge"/>
              <c:x val="0.47844836636799709"/>
              <c:y val="0.89191887554296234"/>
            </c:manualLayout>
          </c:layout>
          <c:overlay val="0"/>
          <c:spPr>
            <a:noFill/>
            <a:ln w="25381">
              <a:noFill/>
            </a:ln>
            <a:effectLst/>
          </c:spPr>
          <c:txPr>
            <a:bodyPr rot="0" spcFirstLastPara="1" vertOverflow="ellipsis" vert="horz" wrap="square" anchor="ctr" anchorCtr="1"/>
            <a:lstStyle/>
            <a:p>
              <a:pPr algn="ctr" rtl="1">
                <a:defRPr sz="896"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3172" cap="flat" cmpd="sng" algn="ctr">
            <a:solidFill>
              <a:srgbClr val="000000"/>
            </a:solidFill>
            <a:prstDash val="solid"/>
            <a:round/>
          </a:ln>
          <a:effectLst/>
        </c:spPr>
        <c:txPr>
          <a:bodyPr rot="0" spcFirstLastPara="1" vertOverflow="ellipsis" wrap="square" anchor="ctr" anchorCtr="1"/>
          <a:lstStyle/>
          <a:p>
            <a:pPr>
              <a:defRPr sz="901" b="0" i="0" u="none" strike="noStrike" kern="1200" baseline="0">
                <a:solidFill>
                  <a:srgbClr val="000000"/>
                </a:solidFill>
                <a:latin typeface="Arial" pitchFamily="34" charset="0"/>
                <a:ea typeface="Simplified Arabic"/>
                <a:cs typeface="Arial" pitchFamily="34" charset="0"/>
              </a:defRPr>
            </a:pPr>
            <a:endParaRPr lang="en-US"/>
          </a:p>
        </c:txPr>
        <c:crossAx val="51525504"/>
        <c:crosses val="autoZero"/>
        <c:auto val="1"/>
        <c:lblAlgn val="ctr"/>
        <c:lblOffset val="100"/>
        <c:tickLblSkip val="1"/>
        <c:tickMarkSkip val="1"/>
        <c:noMultiLvlLbl val="0"/>
      </c:catAx>
      <c:valAx>
        <c:axId val="51525504"/>
        <c:scaling>
          <c:orientation val="minMax"/>
          <c:max val="100"/>
          <c:min val="0"/>
        </c:scaling>
        <c:delete val="0"/>
        <c:axPos val="l"/>
        <c:title>
          <c:tx>
            <c:rich>
              <a:bodyPr rot="-5400000" spcFirstLastPara="1" vertOverflow="ellipsis" vert="horz" wrap="square" anchor="ctr" anchorCtr="1"/>
              <a:lstStyle/>
              <a:p>
                <a:pPr>
                  <a:defRPr sz="896" b="1" i="0" u="none" strike="noStrike" kern="1200" baseline="0">
                    <a:solidFill>
                      <a:srgbClr val="000000"/>
                    </a:solidFill>
                    <a:latin typeface="Arial"/>
                    <a:ea typeface="Arial"/>
                    <a:cs typeface="Arial"/>
                  </a:defRPr>
                </a:pPr>
                <a:r>
                  <a:rPr lang="en-US"/>
                  <a:t>Percentage of children</a:t>
                </a:r>
                <a:endParaRPr lang="ar-SA"/>
              </a:p>
            </c:rich>
          </c:tx>
          <c:layout>
            <c:manualLayout>
              <c:xMode val="edge"/>
              <c:yMode val="edge"/>
              <c:x val="1.834736175219477E-3"/>
              <c:y val="0.13436129179504736"/>
            </c:manualLayout>
          </c:layout>
          <c:overlay val="0"/>
          <c:spPr>
            <a:noFill/>
            <a:ln w="25381">
              <a:noFill/>
            </a:ln>
            <a:effectLst/>
          </c:spPr>
          <c:txPr>
            <a:bodyPr rot="-5400000" spcFirstLastPara="1" vertOverflow="ellipsis" vert="horz" wrap="square" anchor="ctr" anchorCtr="1"/>
            <a:lstStyle/>
            <a:p>
              <a:pPr>
                <a:defRPr sz="896"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3172" cap="flat" cmpd="sng" algn="ctr">
            <a:solidFill>
              <a:srgbClr val="000000"/>
            </a:solidFill>
            <a:prstDash val="solid"/>
            <a:round/>
          </a:ln>
          <a:effectLst/>
        </c:spPr>
        <c:txPr>
          <a:bodyPr rot="0" spcFirstLastPara="1" vertOverflow="ellipsis" wrap="square" anchor="ctr" anchorCtr="1"/>
          <a:lstStyle/>
          <a:p>
            <a:pPr>
              <a:defRPr sz="901" b="0" i="0" u="none" strike="noStrike" kern="1200" baseline="0">
                <a:solidFill>
                  <a:srgbClr val="000000"/>
                </a:solidFill>
                <a:latin typeface="Arial"/>
                <a:ea typeface="Arial"/>
                <a:cs typeface="Arial"/>
              </a:defRPr>
            </a:pPr>
            <a:endParaRPr lang="en-US"/>
          </a:p>
        </c:txPr>
        <c:crossAx val="51523584"/>
        <c:crosses val="autoZero"/>
        <c:crossBetween val="between"/>
        <c:majorUnit val="20"/>
        <c:minorUnit val="4"/>
      </c:valAx>
      <c:spPr>
        <a:noFill/>
        <a:ln w="25435">
          <a:noFill/>
        </a:ln>
        <a:effectLst/>
      </c:spPr>
    </c:plotArea>
    <c:plotVisOnly val="1"/>
    <c:dispBlanksAs val="gap"/>
    <c:showDLblsOverMax val="0"/>
  </c:chart>
  <c:spPr>
    <a:solidFill>
      <a:srgbClr val="FFFFFF"/>
    </a:solidFill>
    <a:ln w="6350" cap="flat" cmpd="sng" algn="ctr">
      <a:noFill/>
      <a:prstDash val="solid"/>
      <a:round/>
    </a:ln>
    <a:effectLst/>
  </c:spPr>
  <c:txPr>
    <a:bodyPr/>
    <a:lstStyle/>
    <a:p>
      <a:pPr>
        <a:defRPr sz="1622" b="1" i="0" u="none" strike="noStrike" baseline="0">
          <a:solidFill>
            <a:srgbClr val="000000"/>
          </a:solidFill>
          <a:latin typeface="Arial"/>
          <a:ea typeface="Arial"/>
          <a:cs typeface="Arial"/>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918310564536323"/>
          <c:y val="6.04091102586252E-2"/>
          <c:w val="0.86488763992840123"/>
          <c:h val="0.75946936596932579"/>
        </c:manualLayout>
      </c:layout>
      <c:barChart>
        <c:barDir val="col"/>
        <c:grouping val="clustered"/>
        <c:varyColors val="0"/>
        <c:ser>
          <c:idx val="0"/>
          <c:order val="0"/>
          <c:tx>
            <c:strRef>
              <c:f>Sheet1!$A$2</c:f>
              <c:strCache>
                <c:ptCount val="1"/>
                <c:pt idx="0">
                  <c:v>عدد الاطفال المعنفين</c:v>
                </c:pt>
              </c:strCache>
            </c:strRef>
          </c:tx>
          <c:spPr>
            <a:solidFill>
              <a:schemeClr val="accent1"/>
            </a:solidFill>
            <a:ln>
              <a:noFill/>
            </a:ln>
            <a:effectLst/>
          </c:spPr>
          <c:invertIfNegative val="0"/>
          <c:dLbls>
            <c:dLbl>
              <c:idx val="0"/>
              <c:layout>
                <c:manualLayout>
                  <c:x val="-4.3187565483036018E-17"/>
                  <c:y val="1.8969332911792602E-2"/>
                </c:manualLayout>
              </c:layout>
              <c:tx>
                <c:rich>
                  <a:bodyPr/>
                  <a:lstStyle/>
                  <a:p>
                    <a:r>
                      <a:rPr lang="en-US" b="0"/>
                      <a:t>161</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28-4EAF-B112-FDEB6453F8D5}"/>
                </c:ext>
              </c:extLst>
            </c:dLbl>
            <c:dLbl>
              <c:idx val="1"/>
              <c:tx>
                <c:rich>
                  <a:bodyPr/>
                  <a:lstStyle/>
                  <a:p>
                    <a:r>
                      <a:rPr lang="en-US" b="0"/>
                      <a:t>396</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28-4EAF-B112-FDEB6453F8D5}"/>
                </c:ext>
              </c:extLst>
            </c:dLbl>
            <c:dLbl>
              <c:idx val="2"/>
              <c:layout>
                <c:manualLayout>
                  <c:x val="2.3557126030624262E-3"/>
                  <c:y val="2.3940692206392317E-3"/>
                </c:manualLayout>
              </c:layout>
              <c:tx>
                <c:rich>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b="0"/>
                      <a:t>284</a:t>
                    </a:r>
                    <a:endParaRPr lang="en-US"/>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6.7184923439340405E-2"/>
                      <c:h val="5.2766609991013208E-2"/>
                    </c:manualLayout>
                  </c15:layout>
                </c:ext>
                <c:ext xmlns:c16="http://schemas.microsoft.com/office/drawing/2014/chart" uri="{C3380CC4-5D6E-409C-BE32-E72D297353CC}">
                  <c16:uniqueId val="{00000002-8F28-4EAF-B112-FDEB6453F8D5}"/>
                </c:ext>
              </c:extLst>
            </c:dLbl>
            <c:dLbl>
              <c:idx val="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extLst>
                <c:ext xmlns:c16="http://schemas.microsoft.com/office/drawing/2014/chart" uri="{C3380CC4-5D6E-409C-BE32-E72D297353CC}">
                  <c16:uniqueId val="{00000003-8F28-4EAF-B112-FDEB6453F8D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Sheet1!$B$1:$E$1</c:f>
              <c:strCache>
                <c:ptCount val="4"/>
                <c:pt idx="0">
                  <c:v>0-4</c:v>
                </c:pt>
                <c:pt idx="1">
                  <c:v>5-9</c:v>
                </c:pt>
                <c:pt idx="2">
                  <c:v>10-14</c:v>
                </c:pt>
                <c:pt idx="3">
                  <c:v>15-17</c:v>
                </c:pt>
              </c:strCache>
            </c:strRef>
          </c:cat>
          <c:val>
            <c:numRef>
              <c:f>Sheet1!$B$2:$E$2</c:f>
              <c:numCache>
                <c:formatCode>#,##0</c:formatCode>
                <c:ptCount val="4"/>
                <c:pt idx="0">
                  <c:v>161</c:v>
                </c:pt>
                <c:pt idx="1">
                  <c:v>396</c:v>
                </c:pt>
                <c:pt idx="2">
                  <c:v>284</c:v>
                </c:pt>
                <c:pt idx="3">
                  <c:v>199</c:v>
                </c:pt>
              </c:numCache>
            </c:numRef>
          </c:val>
          <c:extLst>
            <c:ext xmlns:c16="http://schemas.microsoft.com/office/drawing/2014/chart" uri="{C3380CC4-5D6E-409C-BE32-E72D297353CC}">
              <c16:uniqueId val="{00000004-8F28-4EAF-B112-FDEB6453F8D5}"/>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a:t>age</a:t>
                </a:r>
                <a:r>
                  <a:rPr lang="en-US" baseline="0"/>
                  <a:t> group</a:t>
                </a:r>
                <a:endParaRPr lang="en-US"/>
              </a:p>
            </c:rich>
          </c:tx>
          <c:layout>
            <c:manualLayout>
              <c:xMode val="edge"/>
              <c:yMode val="edge"/>
              <c:x val="0.47594076356940013"/>
              <c:y val="0.91418550935482201"/>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General"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39040"/>
        <c:crosses val="autoZero"/>
        <c:auto val="1"/>
        <c:lblAlgn val="ctr"/>
        <c:lblOffset val="100"/>
        <c:noMultiLvlLbl val="0"/>
      </c:catAx>
      <c:valAx>
        <c:axId val="51639040"/>
        <c:scaling>
          <c:orientation val="minMax"/>
          <c:max val="450"/>
          <c:min val="100"/>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a:t>number of children</a:t>
                </a:r>
              </a:p>
            </c:rich>
          </c:tx>
          <c:layout>
            <c:manualLayout>
              <c:xMode val="edge"/>
              <c:yMode val="edge"/>
              <c:x val="1.6566683345183859E-2"/>
              <c:y val="0.2338884978909729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0"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28672"/>
        <c:crosses val="autoZero"/>
        <c:crossBetween val="between"/>
        <c:majorUnit val="50"/>
        <c:minorUnit val="50"/>
      </c:valAx>
      <c:spPr>
        <a:noFill/>
        <a:ln w="25400">
          <a:noFill/>
        </a:ln>
        <a:effectLst/>
      </c:spPr>
    </c:plotArea>
    <c:plotVisOnly val="1"/>
    <c:dispBlanksAs val="gap"/>
    <c:showDLblsOverMax val="0"/>
  </c:chart>
  <c:spPr>
    <a:noFill/>
    <a:ln w="6350" cap="flat" cmpd="sng" algn="ctr">
      <a:noFill/>
      <a:prstDash val="solid"/>
      <a:miter lim="800000"/>
      <a:headEnd type="none" w="med" len="med"/>
      <a:tailEnd type="none" w="med" len="med"/>
    </a:ln>
    <a:effectLst/>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2705085971396432"/>
          <c:y val="1.5049832150448939E-3"/>
          <c:w val="0.69120391395174985"/>
          <c:h val="0.7980221386512325"/>
        </c:manualLayout>
      </c:layout>
      <c:barChart>
        <c:barDir val="bar"/>
        <c:grouping val="clustered"/>
        <c:varyColors val="0"/>
        <c:ser>
          <c:idx val="1"/>
          <c:order val="0"/>
          <c:tx>
            <c:strRef>
              <c:f>Sheet1!$B$1</c:f>
              <c:strCache>
                <c:ptCount val="1"/>
                <c:pt idx="0">
                  <c:v>الخليل</c:v>
                </c:pt>
              </c:strCache>
            </c:strRef>
          </c:tx>
          <c:spPr>
            <a:solidFill>
              <a:schemeClr val="accent1">
                <a:tint val="77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Sheet1!$A$2:$A$12</c:f>
              <c:strCache>
                <c:ptCount val="11"/>
                <c:pt idx="0">
                  <c:v>Nablus</c:v>
                </c:pt>
                <c:pt idx="1">
                  <c:v>Ramallah &amp; Al-Bireh</c:v>
                </c:pt>
                <c:pt idx="2">
                  <c:v>Hebron</c:v>
                </c:pt>
                <c:pt idx="3">
                  <c:v>Jenin</c:v>
                </c:pt>
                <c:pt idx="4">
                  <c:v>Bethlehem</c:v>
                </c:pt>
                <c:pt idx="5">
                  <c:v>Qalqiliya</c:v>
                </c:pt>
                <c:pt idx="6">
                  <c:v>Tulkarm</c:v>
                </c:pt>
                <c:pt idx="7">
                  <c:v>Jericho &amp; AL Aghwar</c:v>
                </c:pt>
                <c:pt idx="8">
                  <c:v>Jerusalem</c:v>
                </c:pt>
                <c:pt idx="9">
                  <c:v>Salfit</c:v>
                </c:pt>
                <c:pt idx="10">
                  <c:v>Tubas &amp; Northern Valleys</c:v>
                </c:pt>
              </c:strCache>
            </c:strRef>
          </c:cat>
          <c:val>
            <c:numRef>
              <c:f>Sheet1!$B$2:$B$12</c:f>
              <c:numCache>
                <c:formatCode>0.0</c:formatCode>
                <c:ptCount val="11"/>
                <c:pt idx="0">
                  <c:v>224</c:v>
                </c:pt>
                <c:pt idx="1">
                  <c:v>151</c:v>
                </c:pt>
                <c:pt idx="2">
                  <c:v>138</c:v>
                </c:pt>
                <c:pt idx="3">
                  <c:v>115</c:v>
                </c:pt>
                <c:pt idx="4">
                  <c:v>89</c:v>
                </c:pt>
                <c:pt idx="5">
                  <c:v>84</c:v>
                </c:pt>
                <c:pt idx="6">
                  <c:v>77</c:v>
                </c:pt>
                <c:pt idx="7">
                  <c:v>73</c:v>
                </c:pt>
                <c:pt idx="8">
                  <c:v>50</c:v>
                </c:pt>
                <c:pt idx="9">
                  <c:v>24</c:v>
                </c:pt>
                <c:pt idx="10">
                  <c:v>15</c:v>
                </c:pt>
              </c:numCache>
            </c:numRef>
          </c:val>
          <c:extLst>
            <c:ext xmlns:c16="http://schemas.microsoft.com/office/drawing/2014/chart" uri="{C3380CC4-5D6E-409C-BE32-E72D297353CC}">
              <c16:uniqueId val="{00000000-DC78-4921-BEF0-7FB50F90E243}"/>
            </c:ext>
          </c:extLst>
        </c:ser>
        <c:dLbls>
          <c:showLegendKey val="0"/>
          <c:showVal val="1"/>
          <c:showCatName val="0"/>
          <c:showSerName val="0"/>
          <c:showPercent val="0"/>
          <c:showBubbleSize val="0"/>
        </c:dLbls>
        <c:gapWidth val="150"/>
        <c:axId val="39864960"/>
        <c:axId val="39871232"/>
      </c:barChart>
      <c:catAx>
        <c:axId val="398649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a:t>Governorate</a:t>
                </a:r>
                <a:endParaRPr lang="ar-SA"/>
              </a:p>
            </c:rich>
          </c:tx>
          <c:layout>
            <c:manualLayout>
              <c:xMode val="edge"/>
              <c:yMode val="edge"/>
              <c:x val="1.3354386602295831E-2"/>
              <c:y val="0.4151394300193444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71232"/>
        <c:crosses val="autoZero"/>
        <c:auto val="1"/>
        <c:lblAlgn val="ctr"/>
        <c:lblOffset val="100"/>
        <c:tickLblSkip val="1"/>
        <c:tickMarkSkip val="1"/>
        <c:noMultiLvlLbl val="0"/>
      </c:catAx>
      <c:valAx>
        <c:axId val="39871232"/>
        <c:scaling>
          <c:orientation val="minMax"/>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u="none" strike="noStrike" baseline="0">
                    <a:effectLst/>
                  </a:rPr>
                  <a:t>Number of children victims of violence </a:t>
                </a:r>
                <a:endParaRPr lang="ar-SA"/>
              </a:p>
            </c:rich>
          </c:tx>
          <c:layout>
            <c:manualLayout>
              <c:xMode val="edge"/>
              <c:yMode val="edge"/>
              <c:x val="0.36989568850477539"/>
              <c:y val="0.8931946991739867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64960"/>
        <c:crosses val="autoZero"/>
        <c:crossBetween val="between"/>
        <c:majorUnit val="20"/>
        <c:minorUnit val="1"/>
      </c:valAx>
      <c:spPr>
        <a:solidFill>
          <a:schemeClr val="bg1"/>
        </a:solid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2.5915751134321305E-2"/>
          <c:y val="0.21523527221898331"/>
          <c:w val="0.91103847868073096"/>
          <c:h val="0.55945455524571464"/>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1"/>
              <c:layout>
                <c:manualLayout>
                  <c:x val="7.229447756729959E-3"/>
                  <c:y val="1.2476844966943663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6812155669039772"/>
                      <c:h val="7.6076524231687731E-2"/>
                    </c:manualLayout>
                  </c15:layout>
                </c:ext>
                <c:ext xmlns:c16="http://schemas.microsoft.com/office/drawing/2014/chart" uri="{C3380CC4-5D6E-409C-BE32-E72D297353CC}">
                  <c16:uniqueId val="{00000000-0A30-4889-8C05-45246BBF690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2"/>
                <c:pt idx="0">
                  <c:v>
 Arrest Cases among child</c:v>
                </c:pt>
                <c:pt idx="1">
                  <c:v>
Child Detainees</c:v>
                </c:pt>
              </c:strCache>
            </c:strRef>
          </c:cat>
          <c:val>
            <c:numRef>
              <c:f>Sheet1!$B$2:$B$5</c:f>
              <c:numCache>
                <c:formatCode>General</c:formatCode>
                <c:ptCount val="2"/>
                <c:pt idx="0" formatCode="#,##0">
                  <c:v>750</c:v>
                </c:pt>
                <c:pt idx="1">
                  <c:v>270</c:v>
                </c:pt>
              </c:numCache>
            </c:numRef>
          </c:val>
          <c:extLst>
            <c:ext xmlns:c16="http://schemas.microsoft.com/office/drawing/2014/chart" uri="{C3380CC4-5D6E-409C-BE32-E72D297353CC}">
              <c16:uniqueId val="{00000001-0A30-4889-8C05-45246BBF690C}"/>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scaling>
        <c:delete val="1"/>
        <c:axPos val="l"/>
        <c:numFmt formatCode="#,##0" sourceLinked="1"/>
        <c:majorTickMark val="out"/>
        <c:minorTickMark val="none"/>
        <c:tickLblPos val="nextTo"/>
        <c:crossAx val="5326888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5.9005528958674169E-2"/>
          <c:w val="0.87384568524605621"/>
          <c:h val="0.6248514397719358"/>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B7B0-427F-AB96-843D455D944A}"/>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B7B0-427F-AB96-843D455D944A}"/>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B7B0-427F-AB96-843D455D944A}"/>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B7B0-427F-AB96-843D455D944A}"/>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B7B0-427F-AB96-843D455D944A}"/>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B7B0-427F-AB96-843D455D944A}"/>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Sheet1!$A$2:$B$7</c:f>
              <c:multiLvlStrCache>
                <c:ptCount val="6"/>
                <c:lvl>
                  <c:pt idx="0">
                    <c:v>Urban</c:v>
                  </c:pt>
                  <c:pt idx="1">
                    <c:v>Rural</c:v>
                  </c:pt>
                  <c:pt idx="2">
                    <c:v>Camps</c:v>
                  </c:pt>
                  <c:pt idx="3">
                    <c:v>Both Sex</c:v>
                  </c:pt>
                  <c:pt idx="4">
                    <c:v>Males</c:v>
                  </c:pt>
                  <c:pt idx="5">
                    <c:v>Females</c:v>
                  </c:pt>
                </c:lvl>
                <c:lvl>
                  <c:pt idx="0">
                    <c:v>Type of Locality
</c:v>
                  </c:pt>
                  <c:pt idx="3">
                    <c:v>sex</c:v>
                  </c:pt>
                </c:lvl>
              </c:multiLvlStrCache>
            </c:multiLvlStrRef>
          </c:cat>
          <c:val>
            <c:numRef>
              <c:f>Sheet1!$C$2:$C$7</c:f>
              <c:numCache>
                <c:formatCode>###0</c:formatCode>
                <c:ptCount val="6"/>
                <c:pt idx="0">
                  <c:v>12</c:v>
                </c:pt>
                <c:pt idx="1">
                  <c:v>8</c:v>
                </c:pt>
                <c:pt idx="2">
                  <c:v>6</c:v>
                </c:pt>
                <c:pt idx="3">
                  <c:v>26</c:v>
                </c:pt>
                <c:pt idx="4">
                  <c:v>19</c:v>
                </c:pt>
                <c:pt idx="5">
                  <c:v>7</c:v>
                </c:pt>
              </c:numCache>
            </c:numRef>
          </c:val>
          <c:extLst>
            <c:ext xmlns:c16="http://schemas.microsoft.com/office/drawing/2014/chart" uri="{C3380CC4-5D6E-409C-BE32-E72D297353CC}">
              <c16:uniqueId val="{0000000C-B7B0-427F-AB96-843D455D944A}"/>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6052385864845415"/>
              <c:y val="0.8920657164276369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Number of Sexual Harassment </a:t>
                </a:r>
                <a:endParaRPr lang="en-US">
                  <a:solidFill>
                    <a:schemeClr val="tx1"/>
                  </a:solidFill>
                </a:endParaRPr>
              </a:p>
            </c:rich>
          </c:tx>
          <c:layout>
            <c:manualLayout>
              <c:xMode val="edge"/>
              <c:yMode val="edge"/>
              <c:x val="1.187774335023687E-2"/>
              <c:y val="0.1318359871682706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1.3123359580052493E-2"/>
          <c:w val="0.87384568524605621"/>
          <c:h val="0.66488481634444829"/>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3398-4D67-BCE0-9BBC03B4F6C9}"/>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3398-4D67-BCE0-9BBC03B4F6C9}"/>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3398-4D67-BCE0-9BBC03B4F6C9}"/>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3398-4D67-BCE0-9BBC03B4F6C9}"/>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3398-4D67-BCE0-9BBC03B4F6C9}"/>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3398-4D67-BCE0-9BBC03B4F6C9}"/>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Sheet1!$A$2:$B$7</c:f>
              <c:multiLvlStrCache>
                <c:ptCount val="6"/>
                <c:lvl>
                  <c:pt idx="0">
                    <c:v>Urban</c:v>
                  </c:pt>
                  <c:pt idx="1">
                    <c:v>Rural</c:v>
                  </c:pt>
                  <c:pt idx="2">
                    <c:v>Camps</c:v>
                  </c:pt>
                  <c:pt idx="3">
                    <c:v>Both Sex</c:v>
                  </c:pt>
                  <c:pt idx="4">
                    <c:v>Males</c:v>
                  </c:pt>
                  <c:pt idx="5">
                    <c:v>Females</c:v>
                  </c:pt>
                </c:lvl>
                <c:lvl>
                  <c:pt idx="0">
                    <c:v>Type of Locality
</c:v>
                  </c:pt>
                  <c:pt idx="3">
                    <c:v>sex</c:v>
                  </c:pt>
                </c:lvl>
              </c:multiLvlStrCache>
            </c:multiLvlStrRef>
          </c:cat>
          <c:val>
            <c:numRef>
              <c:f>Sheet1!$C$2:$C$7</c:f>
              <c:numCache>
                <c:formatCode>###0</c:formatCode>
                <c:ptCount val="6"/>
                <c:pt idx="0">
                  <c:v>39</c:v>
                </c:pt>
                <c:pt idx="1">
                  <c:v>24</c:v>
                </c:pt>
                <c:pt idx="2">
                  <c:v>5</c:v>
                </c:pt>
                <c:pt idx="3">
                  <c:v>68</c:v>
                </c:pt>
                <c:pt idx="4">
                  <c:v>67</c:v>
                </c:pt>
                <c:pt idx="5">
                  <c:v>1</c:v>
                </c:pt>
              </c:numCache>
            </c:numRef>
          </c:val>
          <c:extLst>
            <c:ext xmlns:c16="http://schemas.microsoft.com/office/drawing/2014/chart" uri="{C3380CC4-5D6E-409C-BE32-E72D297353CC}">
              <c16:uniqueId val="{0000000C-3398-4D67-BCE0-9BBC03B4F6C9}"/>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5822130281147513"/>
              <c:y val="0.9280590869537533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max val="8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Number of Child Begging Cases </a:t>
                </a:r>
                <a:endParaRPr lang="en-US">
                  <a:solidFill>
                    <a:schemeClr val="tx1"/>
                  </a:solidFill>
                </a:endParaRPr>
              </a:p>
            </c:rich>
          </c:tx>
          <c:layout>
            <c:manualLayout>
              <c:xMode val="edge"/>
              <c:yMode val="edge"/>
              <c:x val="3.6496416534163948E-4"/>
              <c:y val="8.149013414335704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1.3123359580052493E-2"/>
          <c:w val="0.87384568524605621"/>
          <c:h val="0.66488481634444829"/>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881-4759-8EFE-14C8BDAB2807}"/>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881-4759-8EFE-14C8BDAB2807}"/>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A881-4759-8EFE-14C8BDAB2807}"/>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A881-4759-8EFE-14C8BDAB2807}"/>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A881-4759-8EFE-14C8BDAB2807}"/>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A881-4759-8EFE-14C8BDAB280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Sheet1!$A$2:$B$7</c:f>
              <c:multiLvlStrCache>
                <c:ptCount val="6"/>
                <c:lvl>
                  <c:pt idx="0">
                    <c:v>Urban</c:v>
                  </c:pt>
                  <c:pt idx="1">
                    <c:v>Rural</c:v>
                  </c:pt>
                  <c:pt idx="2">
                    <c:v>Camps</c:v>
                  </c:pt>
                  <c:pt idx="3">
                    <c:v>Both Sex</c:v>
                  </c:pt>
                  <c:pt idx="4">
                    <c:v>Males</c:v>
                  </c:pt>
                  <c:pt idx="5">
                    <c:v>Females</c:v>
                  </c:pt>
                </c:lvl>
                <c:lvl>
                  <c:pt idx="0">
                    <c:v>Type of Locality
</c:v>
                  </c:pt>
                  <c:pt idx="3">
                    <c:v>sex</c:v>
                  </c:pt>
                </c:lvl>
              </c:multiLvlStrCache>
            </c:multiLvlStrRef>
          </c:cat>
          <c:val>
            <c:numRef>
              <c:f>Sheet1!$C$2:$C$7</c:f>
              <c:numCache>
                <c:formatCode>###0</c:formatCode>
                <c:ptCount val="6"/>
                <c:pt idx="0">
                  <c:v>6</c:v>
                </c:pt>
                <c:pt idx="1">
                  <c:v>9</c:v>
                </c:pt>
                <c:pt idx="2">
                  <c:v>2</c:v>
                </c:pt>
                <c:pt idx="3">
                  <c:v>17</c:v>
                </c:pt>
                <c:pt idx="4">
                  <c:v>14</c:v>
                </c:pt>
                <c:pt idx="5">
                  <c:v>3</c:v>
                </c:pt>
              </c:numCache>
            </c:numRef>
          </c:val>
          <c:extLst>
            <c:ext xmlns:c16="http://schemas.microsoft.com/office/drawing/2014/chart" uri="{C3380CC4-5D6E-409C-BE32-E72D297353CC}">
              <c16:uniqueId val="{0000000C-A881-4759-8EFE-14C8BDAB2807}"/>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5822130281147513"/>
              <c:y val="0.9280590869537533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max val="2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Number of Child Begging Cases </a:t>
                </a:r>
                <a:endParaRPr lang="en-US">
                  <a:solidFill>
                    <a:schemeClr val="tx1"/>
                  </a:solidFill>
                </a:endParaRPr>
              </a:p>
            </c:rich>
          </c:tx>
          <c:layout>
            <c:manualLayout>
              <c:xMode val="edge"/>
              <c:yMode val="edge"/>
              <c:x val="4.970075839299733E-3"/>
              <c:y val="0.1056840551181102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9699765929742877"/>
          <c:y val="1.5049832150448939E-3"/>
          <c:w val="0.77302803321576385"/>
          <c:h val="0.83611079170035218"/>
        </c:manualLayout>
      </c:layout>
      <c:barChart>
        <c:barDir val="bar"/>
        <c:grouping val="clustered"/>
        <c:varyColors val="0"/>
        <c:ser>
          <c:idx val="1"/>
          <c:order val="0"/>
          <c:tx>
            <c:strRef>
              <c:f>Sheet1!$B$1</c:f>
              <c:strCache>
                <c:ptCount val="1"/>
                <c:pt idx="0">
                  <c:v>الخليل</c:v>
                </c:pt>
              </c:strCache>
            </c:strRef>
          </c:tx>
          <c:spPr>
            <a:solidFill>
              <a:schemeClr val="accent1">
                <a:tint val="77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Sheet1!$A$2:$A$12</c:f>
              <c:strCache>
                <c:ptCount val="11"/>
                <c:pt idx="0">
                  <c:v>Ramallah &amp; Al-Bireh</c:v>
                </c:pt>
                <c:pt idx="1">
                  <c:v>Nablus</c:v>
                </c:pt>
                <c:pt idx="2">
                  <c:v>Bethlehem</c:v>
                </c:pt>
                <c:pt idx="3">
                  <c:v>Jenin</c:v>
                </c:pt>
                <c:pt idx="4">
                  <c:v>Hebron</c:v>
                </c:pt>
                <c:pt idx="5">
                  <c:v>Tulkarm</c:v>
                </c:pt>
                <c:pt idx="6">
                  <c:v>Jerusalem</c:v>
                </c:pt>
                <c:pt idx="7">
                  <c:v>Jericho &amp; AL Aghwar</c:v>
                </c:pt>
                <c:pt idx="8">
                  <c:v>Salfit</c:v>
                </c:pt>
                <c:pt idx="9">
                  <c:v>Qalqiliya</c:v>
                </c:pt>
                <c:pt idx="10">
                  <c:v>Tubas &amp; Northern Valleys</c:v>
                </c:pt>
              </c:strCache>
            </c:strRef>
          </c:cat>
          <c:val>
            <c:numRef>
              <c:f>Sheet1!$B$2:$B$12</c:f>
              <c:numCache>
                <c:formatCode>0.0</c:formatCode>
                <c:ptCount val="11"/>
                <c:pt idx="0">
                  <c:v>107</c:v>
                </c:pt>
                <c:pt idx="1">
                  <c:v>49</c:v>
                </c:pt>
                <c:pt idx="2">
                  <c:v>30</c:v>
                </c:pt>
                <c:pt idx="3">
                  <c:v>27</c:v>
                </c:pt>
                <c:pt idx="4">
                  <c:v>23</c:v>
                </c:pt>
                <c:pt idx="5">
                  <c:v>19</c:v>
                </c:pt>
                <c:pt idx="6">
                  <c:v>16</c:v>
                </c:pt>
                <c:pt idx="7">
                  <c:v>10</c:v>
                </c:pt>
                <c:pt idx="8">
                  <c:v>7</c:v>
                </c:pt>
                <c:pt idx="9">
                  <c:v>5</c:v>
                </c:pt>
                <c:pt idx="10">
                  <c:v>5</c:v>
                </c:pt>
              </c:numCache>
            </c:numRef>
          </c:val>
          <c:extLst>
            <c:ext xmlns:c16="http://schemas.microsoft.com/office/drawing/2014/chart" uri="{C3380CC4-5D6E-409C-BE32-E72D297353CC}">
              <c16:uniqueId val="{00000000-B12E-45CF-9099-8CC795F7481A}"/>
            </c:ext>
          </c:extLst>
        </c:ser>
        <c:dLbls>
          <c:showLegendKey val="0"/>
          <c:showVal val="1"/>
          <c:showCatName val="0"/>
          <c:showSerName val="0"/>
          <c:showPercent val="0"/>
          <c:showBubbleSize val="0"/>
        </c:dLbls>
        <c:gapWidth val="150"/>
        <c:axId val="39864960"/>
        <c:axId val="39871232"/>
      </c:barChart>
      <c:catAx>
        <c:axId val="398649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u="none" strike="noStrike" baseline="0">
                    <a:effectLst/>
                  </a:rPr>
                  <a:t>Governorate</a:t>
                </a:r>
                <a:endParaRPr lang="ar-SA"/>
              </a:p>
            </c:rich>
          </c:tx>
          <c:layout>
            <c:manualLayout>
              <c:xMode val="edge"/>
              <c:yMode val="edge"/>
              <c:x val="1.1136107986501687E-2"/>
              <c:y val="0.423789752634549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71232"/>
        <c:crosses val="autoZero"/>
        <c:auto val="1"/>
        <c:lblAlgn val="ctr"/>
        <c:lblOffset val="100"/>
        <c:tickLblSkip val="1"/>
        <c:tickMarkSkip val="1"/>
        <c:noMultiLvlLbl val="0"/>
      </c:catAx>
      <c:valAx>
        <c:axId val="39871232"/>
        <c:scaling>
          <c:orientation val="minMax"/>
          <c:max val="120"/>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u="none" strike="noStrike" baseline="0">
                    <a:effectLst/>
                  </a:rPr>
                  <a:t>Number of licensed nurseries </a:t>
                </a:r>
                <a:endParaRPr lang="ar-SA"/>
              </a:p>
            </c:rich>
          </c:tx>
          <c:layout>
            <c:manualLayout>
              <c:xMode val="edge"/>
              <c:yMode val="edge"/>
              <c:x val="0.43866232559439389"/>
              <c:y val="0.9224893282408449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64960"/>
        <c:crosses val="autoZero"/>
        <c:crossBetween val="between"/>
        <c:majorUnit val="20"/>
        <c:minorUnit val="1"/>
      </c:valAx>
      <c:spPr>
        <a:solidFill>
          <a:schemeClr val="bg1"/>
        </a:solid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0330236368064113"/>
          <c:y val="0.19971098457187106"/>
          <c:w val="0.86973842555394865"/>
          <c:h val="0.61456461259798401"/>
        </c:manualLayout>
      </c:layout>
      <c:barChart>
        <c:barDir val="col"/>
        <c:grouping val="clustered"/>
        <c:varyColors val="0"/>
        <c:ser>
          <c:idx val="0"/>
          <c:order val="0"/>
          <c:tx>
            <c:strRef>
              <c:f>Sheet1!$B$1</c:f>
              <c:strCache>
                <c:ptCount val="1"/>
                <c:pt idx="0">
                  <c:v>monitor</c:v>
                </c:pt>
              </c:strCache>
            </c:strRef>
          </c:tx>
          <c:spPr>
            <a:solidFill>
              <a:schemeClr val="accent4">
                <a:shade val="65000"/>
              </a:schemeClr>
            </a:solidFill>
            <a:ln>
              <a:noFill/>
            </a:ln>
            <a:effectLst/>
          </c:spPr>
          <c:invertIfNegative val="0"/>
          <c:dLbls>
            <c:dLbl>
              <c:idx val="1"/>
              <c:layout>
                <c:manualLayout>
                  <c:x val="-8.5909660485233322E-17"/>
                  <c:y val="3.36228635472121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AE-443F-ACEB-382C9CE200C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Sheet1!$B$2:$B$4</c:f>
              <c:numCache>
                <c:formatCode>General</c:formatCode>
                <c:ptCount val="3"/>
                <c:pt idx="0" formatCode="0.0">
                  <c:v>69</c:v>
                </c:pt>
                <c:pt idx="1">
                  <c:v>79.8</c:v>
                </c:pt>
                <c:pt idx="2">
                  <c:v>75.5</c:v>
                </c:pt>
              </c:numCache>
            </c:numRef>
          </c:val>
          <c:extLst>
            <c:ext xmlns:c16="http://schemas.microsoft.com/office/drawing/2014/chart" uri="{C3380CC4-5D6E-409C-BE32-E72D297353CC}">
              <c16:uniqueId val="{00000000-8944-4557-9920-A9B2B85669C2}"/>
            </c:ext>
          </c:extLst>
        </c:ser>
        <c:ser>
          <c:idx val="1"/>
          <c:order val="1"/>
          <c:tx>
            <c:strRef>
              <c:f>Sheet1!$C$1</c:f>
              <c:strCache>
                <c:ptCount val="1"/>
                <c:pt idx="0">
                  <c:v>Do not monitor</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Sheet1!$C$2:$C$4</c:f>
              <c:numCache>
                <c:formatCode>General</c:formatCode>
                <c:ptCount val="3"/>
                <c:pt idx="0">
                  <c:v>5.7</c:v>
                </c:pt>
                <c:pt idx="1">
                  <c:v>8.1999999999999993</c:v>
                </c:pt>
                <c:pt idx="2">
                  <c:v>7.2</c:v>
                </c:pt>
              </c:numCache>
            </c:numRef>
          </c:val>
          <c:extLst>
            <c:ext xmlns:c16="http://schemas.microsoft.com/office/drawing/2014/chart" uri="{C3380CC4-5D6E-409C-BE32-E72D297353CC}">
              <c16:uniqueId val="{00000001-8944-4557-9920-A9B2B85669C2}"/>
            </c:ext>
          </c:extLst>
        </c:ser>
        <c:ser>
          <c:idx val="2"/>
          <c:order val="2"/>
          <c:tx>
            <c:strRef>
              <c:f>Sheet1!$D$1</c:f>
              <c:strCache>
                <c:ptCount val="1"/>
                <c:pt idx="0">
                  <c:v>Children do not use the Internet</c:v>
                </c:pt>
              </c:strCache>
            </c:strRef>
          </c:tx>
          <c:spPr>
            <a:solidFill>
              <a:schemeClr val="accent4">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Sheet1!$D$2:$D$4</c:f>
              <c:numCache>
                <c:formatCode>0.0</c:formatCode>
                <c:ptCount val="3"/>
                <c:pt idx="0" formatCode="General">
                  <c:v>25.3</c:v>
                </c:pt>
                <c:pt idx="1">
                  <c:v>12</c:v>
                </c:pt>
                <c:pt idx="2" formatCode="General">
                  <c:v>17.3</c:v>
                </c:pt>
              </c:numCache>
            </c:numRef>
          </c:val>
          <c:extLst>
            <c:ext xmlns:c16="http://schemas.microsoft.com/office/drawing/2014/chart" uri="{C3380CC4-5D6E-409C-BE32-E72D297353CC}">
              <c16:uniqueId val="{00000002-8944-4557-9920-A9B2B85669C2}"/>
            </c:ext>
          </c:extLst>
        </c:ser>
        <c:dLbls>
          <c:showLegendKey val="0"/>
          <c:showVal val="0"/>
          <c:showCatName val="0"/>
          <c:showSerName val="0"/>
          <c:showPercent val="0"/>
          <c:showBubbleSize val="0"/>
        </c:dLbls>
        <c:gapWidth val="300"/>
        <c:axId val="112750592"/>
        <c:axId val="128950272"/>
      </c:barChart>
      <c:catAx>
        <c:axId val="1127505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a:t>Region</a:t>
                </a:r>
              </a:p>
            </c:rich>
          </c:tx>
          <c:layout>
            <c:manualLayout>
              <c:xMode val="edge"/>
              <c:yMode val="edge"/>
              <c:x val="0.43244916154261831"/>
              <c:y val="0.9107954195020661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0"/>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128950272"/>
        <c:crosses val="autoZero"/>
        <c:auto val="1"/>
        <c:lblAlgn val="ctr"/>
        <c:lblOffset val="100"/>
        <c:noMultiLvlLbl val="0"/>
      </c:catAx>
      <c:valAx>
        <c:axId val="128950272"/>
        <c:scaling>
          <c:orientation val="minMax"/>
          <c:max val="8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a:t>parcentage</a:t>
                </a:r>
              </a:p>
            </c:rich>
          </c:tx>
          <c:layout>
            <c:manualLayout>
              <c:xMode val="edge"/>
              <c:yMode val="edge"/>
              <c:x val="1.879830405814658E-2"/>
              <c:y val="0.4211705365902744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112750592"/>
        <c:crosses val="autoZero"/>
        <c:crossBetween val="between"/>
      </c:valAx>
      <c:spPr>
        <a:solidFill>
          <a:schemeClr val="bg1"/>
        </a:solidFill>
        <a:ln>
          <a:noFill/>
        </a:ln>
        <a:effectLst/>
      </c:spPr>
    </c:plotArea>
    <c:legend>
      <c:legendPos val="r"/>
      <c:layout>
        <c:manualLayout>
          <c:xMode val="edge"/>
          <c:yMode val="edge"/>
          <c:x val="0.14535381413780632"/>
          <c:y val="2.7572409138034434E-2"/>
          <c:w val="0.82294017371539896"/>
          <c:h val="9.376407247925393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legend>
    <c:plotVisOnly val="1"/>
    <c:dispBlanksAs val="gap"/>
    <c:showDLblsOverMax val="0"/>
  </c:chart>
  <c:spPr>
    <a:solidFill>
      <a:schemeClr val="bg1"/>
    </a:solidFill>
    <a:ln w="6350" cap="flat" cmpd="sng" algn="ctr">
      <a:noFill/>
      <a:prstDash val="solid"/>
      <a:round/>
    </a:ln>
    <a:effectLst/>
  </c:spPr>
  <c:txPr>
    <a:bodyPr/>
    <a:lstStyle/>
    <a:p>
      <a:pPr>
        <a:defRPr>
          <a:latin typeface="Arial" pitchFamily="34" charset="0"/>
          <a:cs typeface="Arial"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664726882410663E-3"/>
          <c:y val="0.13025824013972251"/>
          <c:w val="0.94054552485984366"/>
          <c:h val="0.7791887864302961"/>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8.5</c:v>
                </c:pt>
                <c:pt idx="1">
                  <c:v>52.300000000000011</c:v>
                </c:pt>
                <c:pt idx="2">
                  <c:v>68.699999999999989</c:v>
                </c:pt>
                <c:pt idx="3">
                  <c:v>101.10000000000002</c:v>
                </c:pt>
                <c:pt idx="4">
                  <c:v>135.10000000000002</c:v>
                </c:pt>
                <c:pt idx="5">
                  <c:v>143.30000000000001</c:v>
                </c:pt>
                <c:pt idx="6">
                  <c:v>167.70000000000002</c:v>
                </c:pt>
                <c:pt idx="7">
                  <c:v>215.20000000000002</c:v>
                </c:pt>
                <c:pt idx="8">
                  <c:v>246</c:v>
                </c:pt>
                <c:pt idx="9">
                  <c:v>263.5</c:v>
                </c:pt>
                <c:pt idx="10">
                  <c:v>284.20000000000005</c:v>
                </c:pt>
                <c:pt idx="11">
                  <c:v>299.10000000000002</c:v>
                </c:pt>
                <c:pt idx="12">
                  <c:v>317.5</c:v>
                </c:pt>
                <c:pt idx="13">
                  <c:v>336.7</c:v>
                </c:pt>
                <c:pt idx="14">
                  <c:v>349.40000000000003</c:v>
                </c:pt>
                <c:pt idx="15">
                  <c:v>360.1</c:v>
                </c:pt>
                <c:pt idx="16">
                  <c:v>359.8</c:v>
                </c:pt>
              </c:numCache>
            </c:numRef>
          </c:val>
          <c:extLst>
            <c:ext xmlns:c16="http://schemas.microsoft.com/office/drawing/2014/chart" uri="{C3380CC4-5D6E-409C-BE32-E72D297353CC}">
              <c16:uniqueId val="{00000000-5160-4E96-A790-F62DCC8E886E}"/>
            </c:ext>
          </c:extLst>
        </c:ser>
        <c:ser>
          <c:idx val="1"/>
          <c:order val="1"/>
          <c:tx>
            <c:strRef>
              <c:f>Sheet1!$C$1</c:f>
              <c:strCache>
                <c:ptCount val="1"/>
                <c:pt idx="0">
                  <c:v>Females</c:v>
                </c:pt>
              </c:strCache>
            </c:strRef>
          </c:tx>
          <c:spPr>
            <a:solidFill>
              <a:schemeClr val="accent2">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60-4E96-A790-F62DCC8E886E}"/>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60-4E96-A790-F62DCC8E886E}"/>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160-4E96-A790-F62DCC8E886E}"/>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160-4E96-A790-F62DCC8E886E}"/>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160-4E96-A790-F62DCC8E886E}"/>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160-4E96-A790-F62DCC8E886E}"/>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160-4E96-A790-F62DCC8E886E}"/>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160-4E96-A790-F62DCC8E886E}"/>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160-4E96-A790-F62DCC8E886E}"/>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160-4E96-A790-F62DCC8E886E}"/>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160-4E96-A790-F62DCC8E886E}"/>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160-4E96-A790-F62DCC8E886E}"/>
                </c:ext>
              </c:extLst>
            </c:dLbl>
            <c:dLbl>
              <c:idx val="12"/>
              <c:layout>
                <c:manualLayout>
                  <c:x val="-5.3697913478963154E-2"/>
                  <c:y val="-1.119830223119458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160-4E96-A790-F62DCC8E886E}"/>
                </c:ext>
              </c:extLst>
            </c:dLbl>
            <c:dLbl>
              <c:idx val="13"/>
              <c:layout>
                <c:manualLayout>
                  <c:x val="-5.6750657942005303E-2"/>
                  <c:y val="-5.598959580307873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160-4E96-A790-F62DCC8E886E}"/>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160-4E96-A790-F62DCC8E886E}"/>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160-4E96-A790-F62DCC8E886E}"/>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160-4E96-A790-F62DCC8E886E}"/>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368.3</c:v>
                </c:pt>
                <c:pt idx="1">
                  <c:v>324.5</c:v>
                </c:pt>
                <c:pt idx="2">
                  <c:v>308.10000000000002</c:v>
                </c:pt>
                <c:pt idx="3">
                  <c:v>275.7</c:v>
                </c:pt>
                <c:pt idx="4">
                  <c:v>241.7</c:v>
                </c:pt>
                <c:pt idx="5">
                  <c:v>233.5</c:v>
                </c:pt>
                <c:pt idx="6">
                  <c:v>209.1</c:v>
                </c:pt>
                <c:pt idx="7">
                  <c:v>161.6</c:v>
                </c:pt>
                <c:pt idx="8">
                  <c:v>130.80000000000001</c:v>
                </c:pt>
                <c:pt idx="9">
                  <c:v>113.3</c:v>
                </c:pt>
                <c:pt idx="10">
                  <c:v>92.6</c:v>
                </c:pt>
                <c:pt idx="11">
                  <c:v>77.7</c:v>
                </c:pt>
                <c:pt idx="12">
                  <c:v>59.3</c:v>
                </c:pt>
                <c:pt idx="13">
                  <c:v>40.1</c:v>
                </c:pt>
                <c:pt idx="14">
                  <c:v>27.4</c:v>
                </c:pt>
                <c:pt idx="15">
                  <c:v>16.7</c:v>
                </c:pt>
                <c:pt idx="16">
                  <c:v>17</c:v>
                </c:pt>
              </c:numCache>
            </c:numRef>
          </c:val>
          <c:extLst>
            <c:ext xmlns:c16="http://schemas.microsoft.com/office/drawing/2014/chart" uri="{C3380CC4-5D6E-409C-BE32-E72D297353CC}">
              <c16:uniqueId val="{00000012-5160-4E96-A790-F62DCC8E886E}"/>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5160-4E96-A790-F62DCC8E886E}"/>
            </c:ext>
          </c:extLst>
        </c:ser>
        <c:ser>
          <c:idx val="3"/>
          <c:order val="3"/>
          <c:tx>
            <c:strRef>
              <c:f>Sheet1!$E$1</c:f>
              <c:strCache>
                <c:ptCount val="1"/>
                <c:pt idx="0">
                  <c:v>Males</c:v>
                </c:pt>
              </c:strCache>
            </c:strRef>
          </c:tx>
          <c:spPr>
            <a:solidFill>
              <a:schemeClr val="accent2">
                <a:lumMod val="75000"/>
              </a:schemeClr>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160-4E96-A790-F62DCC8E886E}"/>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160-4E96-A790-F62DCC8E886E}"/>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160-4E96-A790-F62DCC8E886E}"/>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160-4E96-A790-F62DCC8E886E}"/>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160-4E96-A790-F62DCC8E886E}"/>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160-4E96-A790-F62DCC8E886E}"/>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160-4E96-A790-F62DCC8E886E}"/>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160-4E96-A790-F62DCC8E886E}"/>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160-4E96-A790-F62DCC8E886E}"/>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160-4E96-A790-F62DCC8E886E}"/>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5160-4E96-A790-F62DCC8E886E}"/>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5160-4E96-A790-F62DCC8E886E}"/>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160-4E96-A790-F62DCC8E886E}"/>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5160-4E96-A790-F62DCC8E886E}"/>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5160-4E96-A790-F62DCC8E886E}"/>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5160-4E96-A790-F62DCC8E886E}"/>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160-4E96-A790-F62DCC8E886E}"/>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381.9</c:v>
                </c:pt>
                <c:pt idx="1">
                  <c:v>340.5</c:v>
                </c:pt>
                <c:pt idx="2">
                  <c:v>322.8</c:v>
                </c:pt>
                <c:pt idx="3">
                  <c:v>287.5</c:v>
                </c:pt>
                <c:pt idx="4">
                  <c:v>251.7</c:v>
                </c:pt>
                <c:pt idx="5">
                  <c:v>244.2</c:v>
                </c:pt>
                <c:pt idx="6">
                  <c:v>218.2</c:v>
                </c:pt>
                <c:pt idx="7">
                  <c:v>163.4</c:v>
                </c:pt>
                <c:pt idx="8">
                  <c:v>130.30000000000001</c:v>
                </c:pt>
                <c:pt idx="9">
                  <c:v>115.6</c:v>
                </c:pt>
                <c:pt idx="10">
                  <c:v>95.6</c:v>
                </c:pt>
                <c:pt idx="11">
                  <c:v>82.1</c:v>
                </c:pt>
                <c:pt idx="12">
                  <c:v>61.8</c:v>
                </c:pt>
                <c:pt idx="13">
                  <c:v>39.5</c:v>
                </c:pt>
                <c:pt idx="14">
                  <c:v>25.4</c:v>
                </c:pt>
                <c:pt idx="15">
                  <c:v>14.1</c:v>
                </c:pt>
                <c:pt idx="16">
                  <c:v>11.2</c:v>
                </c:pt>
              </c:numCache>
            </c:numRef>
          </c:val>
          <c:extLst>
            <c:ext xmlns:c16="http://schemas.microsoft.com/office/drawing/2014/chart" uri="{C3380CC4-5D6E-409C-BE32-E72D297353CC}">
              <c16:uniqueId val="{00000025-5160-4E96-A790-F62DCC8E886E}"/>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5160-4E96-A790-F62DCC8E886E}"/>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lgn="ct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t> </a:t>
                </a:r>
                <a:r>
                  <a:rPr lang="en-US" sz="900" b="1" i="0" baseline="0">
                    <a:effectLst/>
                  </a:rPr>
                  <a:t>Age group</a:t>
                </a:r>
                <a:endParaRPr lang="ar-SA" sz="900">
                  <a:effectLst/>
                </a:endParaRPr>
              </a:p>
            </c:rich>
          </c:tx>
          <c:layout>
            <c:manualLayout>
              <c:xMode val="edge"/>
              <c:yMode val="edge"/>
              <c:x val="0.45605696993420758"/>
              <c:y val="4.1701396896517647E-2"/>
            </c:manualLayout>
          </c:layout>
          <c:overlay val="0"/>
          <c:spPr>
            <a:noFill/>
            <a:ln>
              <a:noFill/>
            </a:ln>
            <a:effectLst/>
          </c:spPr>
          <c:txPr>
            <a:bodyPr rot="0" spcFirstLastPara="1" vertOverflow="ellipsis" wrap="square" anchor="ctr" anchorCtr="1"/>
            <a:lstStyle/>
            <a:p>
              <a:pPr algn="ct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Population (Thousands)</a:t>
                </a:r>
              </a:p>
            </c:rich>
          </c:tx>
          <c:layout>
            <c:manualLayout>
              <c:xMode val="edge"/>
              <c:yMode val="edge"/>
              <c:x val="0.38795739995721212"/>
              <c:y val="0.91379705365727548"/>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78531532594828213"/>
          <c:y val="2.8623896144051243E-2"/>
          <c:w val="0.20162145149415209"/>
          <c:h val="0.22947957946511854"/>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0870605460031782"/>
          <c:y val="6.4285777837092523E-2"/>
          <c:w val="0.86267430856857197"/>
          <c:h val="0.75102028913052565"/>
        </c:manualLayout>
      </c:layout>
      <c:lineChart>
        <c:grouping val="standard"/>
        <c:varyColors val="0"/>
        <c:ser>
          <c:idx val="2"/>
          <c:order val="0"/>
          <c:tx>
            <c:strRef>
              <c:f>Sheet1!$A$1</c:f>
              <c:strCache>
                <c:ptCount val="1"/>
                <c:pt idx="0">
                  <c:v>السنة</c:v>
                </c:pt>
              </c:strCache>
            </c:strRef>
          </c:tx>
          <c:spPr>
            <a:ln w="31750" cap="rnd">
              <a:solidFill>
                <a:schemeClr val="accent2">
                  <a:shade val="86000"/>
                </a:schemeClr>
              </a:solidFill>
              <a:round/>
            </a:ln>
            <a:effectLst/>
          </c:spPr>
          <c:marker>
            <c:symbol val="circle"/>
            <c:size val="17"/>
            <c:spPr>
              <a:solidFill>
                <a:schemeClr val="accent2">
                  <a:shade val="86000"/>
                </a:schemeClr>
              </a:solidFill>
              <a:ln>
                <a:noFill/>
              </a:ln>
              <a:effectLst/>
            </c:spPr>
          </c:marker>
          <c:dPt>
            <c:idx val="4"/>
            <c:marker>
              <c:symbol val="circle"/>
              <c:size val="17"/>
              <c:spPr>
                <a:solidFill>
                  <a:schemeClr val="accent2">
                    <a:shade val="86000"/>
                  </a:schemeClr>
                </a:solidFill>
                <a:ln>
                  <a:noFill/>
                </a:ln>
                <a:effectLst/>
              </c:spPr>
            </c:marker>
            <c:bubble3D val="0"/>
            <c:extLst>
              <c:ext xmlns:c16="http://schemas.microsoft.com/office/drawing/2014/chart" uri="{C3380CC4-5D6E-409C-BE32-E72D297353CC}">
                <c16:uniqueId val="{00000000-8785-4C5D-8F87-0CDE35ACB3BF}"/>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val>
          <c:smooth val="0"/>
          <c:extLst>
            <c:ext xmlns:c16="http://schemas.microsoft.com/office/drawing/2014/chart" uri="{C3380CC4-5D6E-409C-BE32-E72D297353CC}">
              <c16:uniqueId val="{00000001-8785-4C5D-8F87-0CDE35ACB3BF}"/>
            </c:ext>
          </c:extLst>
        </c:ser>
        <c:ser>
          <c:idx val="0"/>
          <c:order val="1"/>
          <c:tx>
            <c:strRef>
              <c:f>Sheet1!$A$2</c:f>
              <c:strCache>
                <c:ptCount val="1"/>
                <c:pt idx="0">
                  <c:v>Palestine</c:v>
                </c:pt>
              </c:strCache>
            </c:strRef>
          </c:tx>
          <c:spPr>
            <a:ln w="31750" cap="rnd">
              <a:solidFill>
                <a:schemeClr val="accent2">
                  <a:tint val="58000"/>
                </a:schemeClr>
              </a:solidFill>
              <a:round/>
            </a:ln>
            <a:effectLst/>
          </c:spPr>
          <c:marker>
            <c:symbol val="circle"/>
            <c:size val="17"/>
            <c:spPr>
              <a:solidFill>
                <a:schemeClr val="accent2">
                  <a:tint val="58000"/>
                </a:schemeClr>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Sheet1!$B$2:$N$2</c:f>
              <c:numCache>
                <c:formatCode>0.0</c:formatCode>
                <c:ptCount val="11"/>
                <c:pt idx="0">
                  <c:v>32.6</c:v>
                </c:pt>
                <c:pt idx="1">
                  <c:v>32.299999999999997</c:v>
                </c:pt>
                <c:pt idx="2">
                  <c:v>31.9</c:v>
                </c:pt>
                <c:pt idx="3">
                  <c:v>30.9</c:v>
                </c:pt>
                <c:pt idx="4">
                  <c:v>30.7</c:v>
                </c:pt>
                <c:pt idx="5">
                  <c:v>30.5</c:v>
                </c:pt>
                <c:pt idx="6">
                  <c:v>30.2</c:v>
                </c:pt>
                <c:pt idx="7">
                  <c:v>29.9</c:v>
                </c:pt>
                <c:pt idx="8">
                  <c:v>29.5</c:v>
                </c:pt>
                <c:pt idx="9">
                  <c:v>29.1</c:v>
                </c:pt>
                <c:pt idx="10">
                  <c:v>28.8</c:v>
                </c:pt>
              </c:numCache>
            </c:numRef>
          </c:val>
          <c:smooth val="0"/>
          <c:extLst>
            <c:ext xmlns:c16="http://schemas.microsoft.com/office/drawing/2014/chart" uri="{C3380CC4-5D6E-409C-BE32-E72D297353CC}">
              <c16:uniqueId val="{00000002-8785-4C5D-8F87-0CDE35ACB3BF}"/>
            </c:ext>
          </c:extLst>
        </c:ser>
        <c:ser>
          <c:idx val="1"/>
          <c:order val="2"/>
          <c:tx>
            <c:strRef>
              <c:f>Sheet1!$A$3</c:f>
              <c:strCache>
                <c:ptCount val="1"/>
                <c:pt idx="0">
                  <c:v>West Bank</c:v>
                </c:pt>
              </c:strCache>
            </c:strRef>
          </c:tx>
          <c:spPr>
            <a:ln w="31750" cap="rnd">
              <a:solidFill>
                <a:schemeClr val="accent2">
                  <a:tint val="86000"/>
                </a:schemeClr>
              </a:solidFill>
              <a:round/>
            </a:ln>
            <a:effectLst/>
          </c:spPr>
          <c:marker>
            <c:symbol val="circle"/>
            <c:size val="17"/>
            <c:spPr>
              <a:solidFill>
                <a:schemeClr val="accent2">
                  <a:tint val="86000"/>
                </a:schemeClr>
              </a:solidFill>
              <a:ln>
                <a:noFill/>
              </a:ln>
              <a:effectLst/>
            </c:spPr>
          </c:marker>
          <c:dLbls>
            <c:dLbl>
              <c:idx val="3"/>
              <c:tx>
                <c:rich>
                  <a:bodyPr/>
                  <a:lstStyle/>
                  <a:p>
                    <a:fld id="{ED7983CD-5454-4C65-9ABE-9A2F3B25774B}" type="VALUE">
                      <a:rPr lang="en-US">
                        <a:solidFill>
                          <a:schemeClr val="tx1"/>
                        </a:solidFill>
                      </a:rPr>
                      <a:pPr/>
                      <a:t>[VALUE]</a:t>
                    </a:fld>
                    <a:endParaRPr lang="en-U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785-4C5D-8F87-0CDE35ACB3B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Sheet1!$B$3:$N$3</c:f>
              <c:numCache>
                <c:formatCode>0.0</c:formatCode>
                <c:ptCount val="11"/>
                <c:pt idx="0">
                  <c:v>29.7</c:v>
                </c:pt>
                <c:pt idx="1">
                  <c:v>29.4</c:v>
                </c:pt>
                <c:pt idx="2">
                  <c:v>29</c:v>
                </c:pt>
                <c:pt idx="3">
                  <c:v>28.5</c:v>
                </c:pt>
                <c:pt idx="4">
                  <c:v>28.1</c:v>
                </c:pt>
                <c:pt idx="5">
                  <c:v>28</c:v>
                </c:pt>
                <c:pt idx="6">
                  <c:v>27.7</c:v>
                </c:pt>
                <c:pt idx="7">
                  <c:v>27.5</c:v>
                </c:pt>
                <c:pt idx="8">
                  <c:v>27.2</c:v>
                </c:pt>
                <c:pt idx="9">
                  <c:v>26.9</c:v>
                </c:pt>
                <c:pt idx="10">
                  <c:v>26.6</c:v>
                </c:pt>
              </c:numCache>
            </c:numRef>
          </c:val>
          <c:smooth val="0"/>
          <c:extLst>
            <c:ext xmlns:c16="http://schemas.microsoft.com/office/drawing/2014/chart" uri="{C3380CC4-5D6E-409C-BE32-E72D297353CC}">
              <c16:uniqueId val="{00000004-8785-4C5D-8F87-0CDE35ACB3BF}"/>
            </c:ext>
          </c:extLst>
        </c:ser>
        <c:ser>
          <c:idx val="3"/>
          <c:order val="3"/>
          <c:tx>
            <c:strRef>
              <c:f>Sheet1!$A$4</c:f>
              <c:strCache>
                <c:ptCount val="1"/>
                <c:pt idx="0">
                  <c:v>Gaza Strip</c:v>
                </c:pt>
              </c:strCache>
            </c:strRef>
          </c:tx>
          <c:spPr>
            <a:ln w="31750" cap="rnd">
              <a:solidFill>
                <a:schemeClr val="accent2">
                  <a:shade val="58000"/>
                </a:schemeClr>
              </a:solidFill>
              <a:round/>
            </a:ln>
            <a:effectLst/>
          </c:spPr>
          <c:marker>
            <c:symbol val="circle"/>
            <c:size val="17"/>
            <c:spPr>
              <a:solidFill>
                <a:schemeClr val="accent2">
                  <a:shade val="58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Sheet1!$B$4:$N$4</c:f>
              <c:numCache>
                <c:formatCode>0.0</c:formatCode>
                <c:ptCount val="11"/>
                <c:pt idx="0">
                  <c:v>37.1</c:v>
                </c:pt>
                <c:pt idx="1">
                  <c:v>36.799999999999997</c:v>
                </c:pt>
                <c:pt idx="2">
                  <c:v>36.299999999999997</c:v>
                </c:pt>
                <c:pt idx="3">
                  <c:v>35.799999999999997</c:v>
                </c:pt>
                <c:pt idx="4">
                  <c:v>34.700000000000003</c:v>
                </c:pt>
                <c:pt idx="5">
                  <c:v>34.4</c:v>
                </c:pt>
                <c:pt idx="6">
                  <c:v>33.9</c:v>
                </c:pt>
                <c:pt idx="7">
                  <c:v>33.4</c:v>
                </c:pt>
                <c:pt idx="8">
                  <c:v>32.9</c:v>
                </c:pt>
                <c:pt idx="9">
                  <c:v>32.4</c:v>
                </c:pt>
                <c:pt idx="10">
                  <c:v>32</c:v>
                </c:pt>
              </c:numCache>
            </c:numRef>
          </c:val>
          <c:smooth val="0"/>
          <c:extLst>
            <c:ext xmlns:c16="http://schemas.microsoft.com/office/drawing/2014/chart" uri="{C3380CC4-5D6E-409C-BE32-E72D297353CC}">
              <c16:uniqueId val="{00000005-8785-4C5D-8F87-0CDE35ACB3BF}"/>
            </c:ext>
          </c:extLst>
        </c:ser>
        <c:dLbls>
          <c:dLblPos val="ctr"/>
          <c:showLegendKey val="0"/>
          <c:showVal val="1"/>
          <c:showCatName val="0"/>
          <c:showSerName val="0"/>
          <c:showPercent val="0"/>
          <c:showBubbleSize val="0"/>
        </c:dLbls>
        <c:marker val="1"/>
        <c:smooth val="0"/>
        <c:axId val="66371968"/>
        <c:axId val="66373888"/>
      </c:lineChart>
      <c:catAx>
        <c:axId val="663719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a:solidFill>
                      <a:schemeClr val="tx1"/>
                    </a:solidFill>
                  </a:rPr>
                  <a:t>Year</a:t>
                </a:r>
                <a:endParaRPr lang="ar-SA">
                  <a:solidFill>
                    <a:schemeClr val="tx1"/>
                  </a:solidFill>
                </a:endParaRPr>
              </a:p>
            </c:rich>
          </c:tx>
          <c:layout>
            <c:manualLayout>
              <c:xMode val="edge"/>
              <c:yMode val="edge"/>
              <c:x val="0.52298498401985472"/>
              <c:y val="0.9198091905178519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9050" cap="flat" cmpd="sng" algn="ctr">
            <a:solidFill>
              <a:schemeClr val="tx1"/>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66373888"/>
        <c:crosses val="autoZero"/>
        <c:auto val="1"/>
        <c:lblAlgn val="ctr"/>
        <c:lblOffset val="100"/>
        <c:tickLblSkip val="1"/>
        <c:tickMarkSkip val="1"/>
        <c:noMultiLvlLbl val="0"/>
      </c:catAx>
      <c:valAx>
        <c:axId val="66373888"/>
        <c:scaling>
          <c:orientation val="minMax"/>
          <c:max val="40"/>
          <c:min val="25"/>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Crude Birth Rate</a:t>
                </a:r>
                <a:endParaRPr lang="ar-SA">
                  <a:solidFill>
                    <a:schemeClr val="tx1"/>
                  </a:solidFill>
                </a:endParaRPr>
              </a:p>
            </c:rich>
          </c:tx>
          <c:layout>
            <c:manualLayout>
              <c:xMode val="edge"/>
              <c:yMode val="edge"/>
              <c:x val="1.2841609084578714E-2"/>
              <c:y val="0.2635967339702811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66371968"/>
        <c:crosses val="autoZero"/>
        <c:crossBetween val="between"/>
        <c:majorUnit val="2"/>
        <c:minorUnit val="0.5"/>
      </c:valAx>
      <c:spPr>
        <a:noFill/>
        <a:ln>
          <a:noFill/>
        </a:ln>
        <a:effectLst/>
      </c:spPr>
    </c:plotArea>
    <c:legend>
      <c:legendPos val="b"/>
      <c:legendEntry>
        <c:idx val="0"/>
        <c:delete val="1"/>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27752388094345348"/>
          <c:y val="2.1431071116110437E-2"/>
          <c:w val="0.54855750174085383"/>
          <c:h val="8.8216413490349102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8895303930339684E-2"/>
          <c:y val="8.5343206637915656E-2"/>
          <c:w val="0.84611680067867312"/>
          <c:h val="0.68458313289616934"/>
        </c:manualLayout>
      </c:layout>
      <c:barChart>
        <c:barDir val="col"/>
        <c:grouping val="clustered"/>
        <c:varyColors val="0"/>
        <c:ser>
          <c:idx val="0"/>
          <c:order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Sheet1!$A$2:$A$7</c:f>
              <c:numCache>
                <c:formatCode>General</c:formatCode>
                <c:ptCount val="4"/>
                <c:pt idx="0">
                  <c:v>2018</c:v>
                </c:pt>
                <c:pt idx="1">
                  <c:v>2020</c:v>
                </c:pt>
                <c:pt idx="2">
                  <c:v>2022</c:v>
                </c:pt>
                <c:pt idx="3">
                  <c:v>2023</c:v>
                </c:pt>
              </c:numCache>
            </c:numRef>
          </c:cat>
          <c:val>
            <c:numRef>
              <c:f>Sheet1!$B$2:$B$7</c:f>
              <c:numCache>
                <c:formatCode>General</c:formatCode>
                <c:ptCount val="4"/>
                <c:pt idx="0">
                  <c:v>16.7</c:v>
                </c:pt>
                <c:pt idx="1">
                  <c:v>28.5</c:v>
                </c:pt>
                <c:pt idx="2">
                  <c:v>21.9</c:v>
                </c:pt>
                <c:pt idx="3">
                  <c:v>18.600000000000001</c:v>
                </c:pt>
              </c:numCache>
            </c:numRef>
          </c:val>
          <c:extLst>
            <c:ext xmlns:c16="http://schemas.microsoft.com/office/drawing/2014/chart" uri="{C3380CC4-5D6E-409C-BE32-E72D297353CC}">
              <c16:uniqueId val="{00000000-D858-4B01-A7EB-DEFFDE863763}"/>
            </c:ext>
          </c:extLst>
        </c:ser>
        <c:dLbls>
          <c:showLegendKey val="0"/>
          <c:showVal val="0"/>
          <c:showCatName val="0"/>
          <c:showSerName val="0"/>
          <c:showPercent val="0"/>
          <c:showBubbleSize val="0"/>
        </c:dLbls>
        <c:gapWidth val="100"/>
        <c:overlap val="-24"/>
        <c:axId val="197840256"/>
        <c:axId val="198096384"/>
      </c:barChart>
      <c:catAx>
        <c:axId val="19784025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en-US"/>
              </a:p>
            </c:rich>
          </c:tx>
          <c:layout>
            <c:manualLayout>
              <c:xMode val="edge"/>
              <c:yMode val="edge"/>
              <c:x val="0.46292618503844396"/>
              <c:y val="0.90184086767751814"/>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8096384"/>
        <c:crosses val="autoZero"/>
        <c:auto val="1"/>
        <c:lblAlgn val="ctr"/>
        <c:lblOffset val="100"/>
        <c:noMultiLvlLbl val="0"/>
      </c:catAx>
      <c:valAx>
        <c:axId val="198096384"/>
        <c:scaling>
          <c:orientation val="minMax"/>
        </c:scaling>
        <c:delete val="0"/>
        <c:axPos val="l"/>
        <c:title>
          <c:tx>
            <c:rich>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Per 100,000 Live Births</a:t>
                </a:r>
                <a:endParaRPr lang="en-US"/>
              </a:p>
            </c:rich>
          </c:tx>
          <c:layout>
            <c:manualLayout>
              <c:xMode val="edge"/>
              <c:yMode val="edge"/>
              <c:x val="7.817706625768462E-3"/>
              <c:y val="0.19887181998929099"/>
            </c:manualLayout>
          </c:layout>
          <c:overlay val="0"/>
          <c:spPr>
            <a:noFill/>
            <a:ln>
              <a:noFill/>
            </a:ln>
            <a:effectLst/>
          </c:spPr>
          <c:txPr>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78402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0.10490138364154113"/>
          <c:y val="8.6209747037434281E-2"/>
          <c:w val="0.89433120614222961"/>
          <c:h val="0.71141832589397658"/>
        </c:manualLayout>
      </c:layout>
      <c:lineChart>
        <c:grouping val="standard"/>
        <c:varyColors val="0"/>
        <c:ser>
          <c:idx val="0"/>
          <c:order val="0"/>
          <c:tx>
            <c:strRef>
              <c:f>Sheet1!$B$1</c:f>
              <c:strCache>
                <c:ptCount val="1"/>
                <c:pt idx="0">
                  <c:v>ذكور</c:v>
                </c:pt>
              </c:strCache>
            </c:strRef>
          </c:tx>
          <c:spPr>
            <a:ln w="28575" cap="rnd" cmpd="sng" algn="ctr">
              <a:solidFill>
                <a:srgbClr val="AA4643"/>
              </a:solidFill>
              <a:prstDash val="solid"/>
              <a:round/>
            </a:ln>
            <a:effectLst/>
          </c:spPr>
          <c:marker>
            <c:spPr>
              <a:solidFill>
                <a:srgbClr val="AA4643"/>
              </a:solidFill>
              <a:ln w="9525" cap="flat" cmpd="sng" algn="ctr">
                <a:solidFill>
                  <a:schemeClr val="accent2">
                    <a:shade val="76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Sheet1!$A$2:$A$10</c:f>
              <c:strCache>
                <c:ptCount val="6"/>
                <c:pt idx="0">
                  <c:v>2018/2019</c:v>
                </c:pt>
                <c:pt idx="1">
                  <c:v>2019/2020</c:v>
                </c:pt>
                <c:pt idx="2">
                  <c:v>2020/2021</c:v>
                </c:pt>
                <c:pt idx="3">
                  <c:v>2021/2022</c:v>
                </c:pt>
                <c:pt idx="4">
                  <c:v>2022/2023</c:v>
                </c:pt>
                <c:pt idx="5">
                  <c:v>2023/2024</c:v>
                </c:pt>
              </c:strCache>
            </c:strRef>
          </c:cat>
          <c:val>
            <c:numRef>
              <c:f>Sheet1!$B$2:$B$10</c:f>
              <c:numCache>
                <c:formatCode>0.0</c:formatCode>
                <c:ptCount val="6"/>
                <c:pt idx="0">
                  <c:v>58.3</c:v>
                </c:pt>
                <c:pt idx="1">
                  <c:v>61.9</c:v>
                </c:pt>
                <c:pt idx="2">
                  <c:v>55.2</c:v>
                </c:pt>
                <c:pt idx="3">
                  <c:v>64.099999999999994</c:v>
                </c:pt>
                <c:pt idx="4">
                  <c:v>65.7</c:v>
                </c:pt>
                <c:pt idx="5">
                  <c:v>69.8</c:v>
                </c:pt>
              </c:numCache>
            </c:numRef>
          </c:val>
          <c:smooth val="1"/>
          <c:extLst>
            <c:ext xmlns:c16="http://schemas.microsoft.com/office/drawing/2014/chart" uri="{C3380CC4-5D6E-409C-BE32-E72D297353CC}">
              <c16:uniqueId val="{00000000-E5C9-4D69-8B20-A0EC3EA7B3A6}"/>
            </c:ext>
          </c:extLst>
        </c:ser>
        <c:ser>
          <c:idx val="1"/>
          <c:order val="1"/>
          <c:tx>
            <c:strRef>
              <c:f>Sheet1!$C$1</c:f>
              <c:strCache>
                <c:ptCount val="1"/>
                <c:pt idx="0">
                  <c:v>إناث</c:v>
                </c:pt>
              </c:strCache>
            </c:strRef>
          </c:tx>
          <c:spPr>
            <a:ln w="28575" cap="rnd" cmpd="sng" algn="ctr">
              <a:solidFill>
                <a:srgbClr val="D99594"/>
              </a:solidFill>
              <a:prstDash val="solid"/>
              <a:round/>
            </a:ln>
            <a:effectLst/>
          </c:spPr>
          <c:marker>
            <c:spPr>
              <a:solidFill>
                <a:srgbClr val="D99594"/>
              </a:solidFill>
              <a:ln w="9525" cap="flat" cmpd="sng" algn="ctr">
                <a:solidFill>
                  <a:schemeClr val="accent2">
                    <a:tint val="77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Sheet1!$A$2:$A$10</c:f>
              <c:strCache>
                <c:ptCount val="6"/>
                <c:pt idx="0">
                  <c:v>2018/2019</c:v>
                </c:pt>
                <c:pt idx="1">
                  <c:v>2019/2020</c:v>
                </c:pt>
                <c:pt idx="2">
                  <c:v>2020/2021</c:v>
                </c:pt>
                <c:pt idx="3">
                  <c:v>2021/2022</c:v>
                </c:pt>
                <c:pt idx="4">
                  <c:v>2022/2023</c:v>
                </c:pt>
                <c:pt idx="5">
                  <c:v>2023/2024</c:v>
                </c:pt>
              </c:strCache>
            </c:strRef>
          </c:cat>
          <c:val>
            <c:numRef>
              <c:f>Sheet1!$C$2:$C$10</c:f>
              <c:numCache>
                <c:formatCode>0.0</c:formatCode>
                <c:ptCount val="6"/>
                <c:pt idx="0">
                  <c:v>58.3</c:v>
                </c:pt>
                <c:pt idx="1">
                  <c:v>62.6</c:v>
                </c:pt>
                <c:pt idx="2">
                  <c:v>57.6</c:v>
                </c:pt>
                <c:pt idx="3">
                  <c:v>67.099999999999994</c:v>
                </c:pt>
                <c:pt idx="4">
                  <c:v>66.400000000000006</c:v>
                </c:pt>
                <c:pt idx="5">
                  <c:v>69.599999999999994</c:v>
                </c:pt>
              </c:numCache>
            </c:numRef>
          </c:val>
          <c:smooth val="1"/>
          <c:extLst>
            <c:ext xmlns:c16="http://schemas.microsoft.com/office/drawing/2014/chart" uri="{C3380CC4-5D6E-409C-BE32-E72D297353CC}">
              <c16:uniqueId val="{00000001-E5C9-4D69-8B20-A0EC3EA7B3A6}"/>
            </c:ext>
          </c:extLst>
        </c:ser>
        <c:dLbls>
          <c:showLegendKey val="0"/>
          <c:showVal val="0"/>
          <c:showCatName val="0"/>
          <c:showSerName val="0"/>
          <c:showPercent val="0"/>
          <c:showBubbleSize val="0"/>
        </c:dLbls>
        <c:marker val="1"/>
        <c:smooth val="0"/>
        <c:axId val="92252032"/>
        <c:axId val="94420992"/>
      </c:lineChart>
      <c:catAx>
        <c:axId val="922520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baseline="0">
                    <a:effectLst/>
                  </a:rPr>
                  <a:t>Scholastic Year</a:t>
                </a:r>
                <a:endParaRPr lang="ar-SA" sz="900">
                  <a:effectLst/>
                </a:endParaRPr>
              </a:p>
            </c:rich>
          </c:tx>
          <c:layout>
            <c:manualLayout>
              <c:xMode val="edge"/>
              <c:yMode val="edge"/>
              <c:x val="0.5018694503581953"/>
              <c:y val="0.914628491065284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850" b="0" i="0" u="none" strike="noStrike" kern="1200" baseline="0">
                <a:solidFill>
                  <a:schemeClr val="tx1"/>
                </a:solidFill>
                <a:latin typeface="Arial" pitchFamily="34" charset="0"/>
                <a:ea typeface="+mn-ea"/>
                <a:cs typeface="Arial" pitchFamily="34" charset="0"/>
              </a:defRPr>
            </a:pPr>
            <a:endParaRPr lang="en-US"/>
          </a:p>
        </c:txPr>
        <c:crossAx val="94420992"/>
        <c:crosses val="autoZero"/>
        <c:auto val="1"/>
        <c:lblAlgn val="ctr"/>
        <c:lblOffset val="100"/>
        <c:noMultiLvlLbl val="0"/>
      </c:catAx>
      <c:valAx>
        <c:axId val="94420992"/>
        <c:scaling>
          <c:orientation val="minMax"/>
          <c:min val="50"/>
        </c:scaling>
        <c:delete val="0"/>
        <c:axPos val="l"/>
        <c:majorGridlines>
          <c:spPr>
            <a:ln w="9525"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u="none" strike="noStrike" baseline="0">
                    <a:effectLst/>
                  </a:rPr>
                  <a:t>Rate</a:t>
                </a:r>
                <a:endParaRPr lang="en-US"/>
              </a:p>
            </c:rich>
          </c:tx>
          <c:layout>
            <c:manualLayout>
              <c:xMode val="edge"/>
              <c:yMode val="edge"/>
              <c:x val="4.302103514701938E-3"/>
              <c:y val="0.380980088969241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92252032"/>
        <c:crosses val="autoZero"/>
        <c:crossBetween val="between"/>
      </c:valAx>
      <c:spPr>
        <a:solidFill>
          <a:schemeClr val="bg1"/>
        </a:solidFill>
        <a:ln>
          <a:noFill/>
        </a:ln>
        <a:effectLst/>
      </c:spPr>
    </c:plotArea>
    <c:legend>
      <c:legendPos val="r"/>
      <c:layout>
        <c:manualLayout>
          <c:xMode val="edge"/>
          <c:yMode val="edge"/>
          <c:x val="0.56364354947032114"/>
          <c:y val="3.5644048097873693E-2"/>
          <c:w val="0.32063891276489698"/>
          <c:h val="0.12504558835504384"/>
        </c:manualLayout>
      </c:layout>
      <c:overlay val="0"/>
      <c:spPr>
        <a:noFill/>
        <a:ln w="9525">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8.9739684781868986E-2"/>
          <c:y val="0.24702324065307105"/>
          <c:w val="0.8881823785672901"/>
          <c:h val="0.53891883621559411"/>
        </c:manualLayout>
      </c:layout>
      <c:lineChart>
        <c:grouping val="standard"/>
        <c:varyColors val="0"/>
        <c:ser>
          <c:idx val="0"/>
          <c:order val="0"/>
          <c:tx>
            <c:strRef>
              <c:f>Sheet1!$B$1</c:f>
              <c:strCache>
                <c:ptCount val="1"/>
                <c:pt idx="0">
                  <c:v>Male Enrollment in Basic Education</c:v>
                </c:pt>
              </c:strCache>
            </c:strRef>
          </c:tx>
          <c:spPr>
            <a:ln w="28575" cap="rnd" cmpd="sng" algn="ctr">
              <a:solidFill>
                <a:schemeClr val="accent2">
                  <a:shade val="58000"/>
                  <a:shade val="95000"/>
                  <a:satMod val="105000"/>
                </a:schemeClr>
              </a:solidFill>
              <a:prstDash val="solid"/>
              <a:round/>
            </a:ln>
            <a:effectLst/>
          </c:spPr>
          <c:marker>
            <c:spPr>
              <a:solidFill>
                <a:schemeClr val="accent2">
                  <a:shade val="58000"/>
                </a:schemeClr>
              </a:solidFill>
              <a:ln w="9525" cap="flat" cmpd="sng" algn="ctr">
                <a:solidFill>
                  <a:schemeClr val="accent2">
                    <a:shade val="58000"/>
                    <a:shade val="95000"/>
                    <a:satMod val="105000"/>
                  </a:schemeClr>
                </a:solidFill>
                <a:prstDash val="solid"/>
                <a:round/>
              </a:ln>
              <a:effectLst/>
            </c:spPr>
          </c:marker>
          <c:dLbls>
            <c:dLbl>
              <c:idx val="0"/>
              <c:layout>
                <c:manualLayout>
                  <c:x val="-6.7885750440970657E-2"/>
                  <c:y val="2.31518387431340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D15-474C-B237-345B4D7B0A2F}"/>
                </c:ext>
              </c:extLst>
            </c:dLbl>
            <c:dLbl>
              <c:idx val="1"/>
              <c:delete val="1"/>
              <c:extLst>
                <c:ext xmlns:c15="http://schemas.microsoft.com/office/drawing/2012/chart" uri="{CE6537A1-D6FC-4f65-9D91-7224C49458BB}"/>
                <c:ext xmlns:c16="http://schemas.microsoft.com/office/drawing/2014/chart" uri="{C3380CC4-5D6E-409C-BE32-E72D297353CC}">
                  <c16:uniqueId val="{00000001-3D15-474C-B237-345B4D7B0A2F}"/>
                </c:ext>
              </c:extLst>
            </c:dLbl>
            <c:dLbl>
              <c:idx val="2"/>
              <c:delete val="1"/>
              <c:extLst>
                <c:ext xmlns:c15="http://schemas.microsoft.com/office/drawing/2012/chart" uri="{CE6537A1-D6FC-4f65-9D91-7224C49458BB}"/>
                <c:ext xmlns:c16="http://schemas.microsoft.com/office/drawing/2014/chart" uri="{C3380CC4-5D6E-409C-BE32-E72D297353CC}">
                  <c16:uniqueId val="{00000002-3D15-474C-B237-345B4D7B0A2F}"/>
                </c:ext>
              </c:extLst>
            </c:dLbl>
            <c:dLbl>
              <c:idx val="3"/>
              <c:delete val="1"/>
              <c:extLst>
                <c:ext xmlns:c15="http://schemas.microsoft.com/office/drawing/2012/chart" uri="{CE6537A1-D6FC-4f65-9D91-7224C49458BB}"/>
                <c:ext xmlns:c16="http://schemas.microsoft.com/office/drawing/2014/chart" uri="{C3380CC4-5D6E-409C-BE32-E72D297353CC}">
                  <c16:uniqueId val="{00000003-3D15-474C-B237-345B4D7B0A2F}"/>
                </c:ext>
              </c:extLst>
            </c:dLbl>
            <c:dLbl>
              <c:idx val="4"/>
              <c:delete val="1"/>
              <c:extLst>
                <c:ext xmlns:c15="http://schemas.microsoft.com/office/drawing/2012/chart" uri="{CE6537A1-D6FC-4f65-9D91-7224C49458BB}"/>
                <c:ext xmlns:c16="http://schemas.microsoft.com/office/drawing/2014/chart" uri="{C3380CC4-5D6E-409C-BE32-E72D297353CC}">
                  <c16:uniqueId val="{00000004-3D15-474C-B237-345B4D7B0A2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2018/2019</c:v>
                </c:pt>
                <c:pt idx="1">
                  <c:v>2019/2020</c:v>
                </c:pt>
                <c:pt idx="2">
                  <c:v>2020/2021</c:v>
                </c:pt>
                <c:pt idx="3">
                  <c:v>2021/2022</c:v>
                </c:pt>
                <c:pt idx="4">
                  <c:v>2022/2023</c:v>
                </c:pt>
                <c:pt idx="5">
                  <c:v>2023/2024</c:v>
                </c:pt>
              </c:strCache>
            </c:strRef>
          </c:cat>
          <c:val>
            <c:numRef>
              <c:f>Sheet1!$B$2:$B$8</c:f>
              <c:numCache>
                <c:formatCode>General</c:formatCode>
                <c:ptCount val="6"/>
                <c:pt idx="0">
                  <c:v>97.3</c:v>
                </c:pt>
                <c:pt idx="1">
                  <c:v>97.1</c:v>
                </c:pt>
                <c:pt idx="2">
                  <c:v>96.1</c:v>
                </c:pt>
                <c:pt idx="3">
                  <c:v>95.6</c:v>
                </c:pt>
                <c:pt idx="4">
                  <c:v>96.7</c:v>
                </c:pt>
                <c:pt idx="5">
                  <c:v>99.7</c:v>
                </c:pt>
              </c:numCache>
            </c:numRef>
          </c:val>
          <c:smooth val="0"/>
          <c:extLst>
            <c:ext xmlns:c16="http://schemas.microsoft.com/office/drawing/2014/chart" uri="{C3380CC4-5D6E-409C-BE32-E72D297353CC}">
              <c16:uniqueId val="{00000005-3D15-474C-B237-345B4D7B0A2F}"/>
            </c:ext>
          </c:extLst>
        </c:ser>
        <c:ser>
          <c:idx val="1"/>
          <c:order val="1"/>
          <c:tx>
            <c:strRef>
              <c:f>Sheet1!$C$1</c:f>
              <c:strCache>
                <c:ptCount val="1"/>
                <c:pt idx="0">
                  <c:v>Female Enrollment in Basic Educaiton</c:v>
                </c:pt>
              </c:strCache>
            </c:strRef>
          </c:tx>
          <c:spPr>
            <a:ln w="28575" cap="rnd" cmpd="sng" algn="ctr">
              <a:solidFill>
                <a:schemeClr val="accent2">
                  <a:shade val="86000"/>
                  <a:shade val="95000"/>
                  <a:satMod val="105000"/>
                </a:schemeClr>
              </a:solidFill>
              <a:prstDash val="solid"/>
              <a:round/>
            </a:ln>
            <a:effectLst/>
          </c:spPr>
          <c:marker>
            <c:spPr>
              <a:solidFill>
                <a:schemeClr val="accent2">
                  <a:shade val="86000"/>
                </a:schemeClr>
              </a:solidFill>
              <a:ln w="9525" cap="flat" cmpd="sng" algn="ctr">
                <a:solidFill>
                  <a:schemeClr val="accent2">
                    <a:shade val="86000"/>
                    <a:shade val="95000"/>
                    <a:satMod val="105000"/>
                  </a:schemeClr>
                </a:solidFill>
                <a:prstDash val="solid"/>
                <a:round/>
              </a:ln>
              <a:effectLst/>
            </c:spPr>
          </c:marker>
          <c:dLbls>
            <c:dLbl>
              <c:idx val="0"/>
              <c:layout>
                <c:manualLayout>
                  <c:x val="-6.5388376529386422E-2"/>
                  <c:y val="-2.7300688976377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D15-474C-B237-345B4D7B0A2F}"/>
                </c:ext>
              </c:extLst>
            </c:dLbl>
            <c:dLbl>
              <c:idx val="1"/>
              <c:delete val="1"/>
              <c:extLst>
                <c:ext xmlns:c15="http://schemas.microsoft.com/office/drawing/2012/chart" uri="{CE6537A1-D6FC-4f65-9D91-7224C49458BB}"/>
                <c:ext xmlns:c16="http://schemas.microsoft.com/office/drawing/2014/chart" uri="{C3380CC4-5D6E-409C-BE32-E72D297353CC}">
                  <c16:uniqueId val="{00000007-3D15-474C-B237-345B4D7B0A2F}"/>
                </c:ext>
              </c:extLst>
            </c:dLbl>
            <c:dLbl>
              <c:idx val="2"/>
              <c:delete val="1"/>
              <c:extLst>
                <c:ext xmlns:c15="http://schemas.microsoft.com/office/drawing/2012/chart" uri="{CE6537A1-D6FC-4f65-9D91-7224C49458BB}"/>
                <c:ext xmlns:c16="http://schemas.microsoft.com/office/drawing/2014/chart" uri="{C3380CC4-5D6E-409C-BE32-E72D297353CC}">
                  <c16:uniqueId val="{00000008-3D15-474C-B237-345B4D7B0A2F}"/>
                </c:ext>
              </c:extLst>
            </c:dLbl>
            <c:dLbl>
              <c:idx val="3"/>
              <c:delete val="1"/>
              <c:extLst>
                <c:ext xmlns:c15="http://schemas.microsoft.com/office/drawing/2012/chart" uri="{CE6537A1-D6FC-4f65-9D91-7224C49458BB}"/>
                <c:ext xmlns:c16="http://schemas.microsoft.com/office/drawing/2014/chart" uri="{C3380CC4-5D6E-409C-BE32-E72D297353CC}">
                  <c16:uniqueId val="{00000009-3D15-474C-B237-345B4D7B0A2F}"/>
                </c:ext>
              </c:extLst>
            </c:dLbl>
            <c:dLbl>
              <c:idx val="4"/>
              <c:delete val="1"/>
              <c:extLst>
                <c:ext xmlns:c15="http://schemas.microsoft.com/office/drawing/2012/chart" uri="{CE6537A1-D6FC-4f65-9D91-7224C49458BB}"/>
                <c:ext xmlns:c16="http://schemas.microsoft.com/office/drawing/2014/chart" uri="{C3380CC4-5D6E-409C-BE32-E72D297353CC}">
                  <c16:uniqueId val="{0000000A-3D15-474C-B237-345B4D7B0A2F}"/>
                </c:ext>
              </c:extLst>
            </c:dLbl>
            <c:dLbl>
              <c:idx val="5"/>
              <c:layout>
                <c:manualLayout>
                  <c:x val="2.3358585742471027E-3"/>
                  <c:y val="-3.40549744587694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D15-474C-B237-345B4D7B0A2F}"/>
                </c:ext>
              </c:extLst>
            </c:dLbl>
            <c:dLbl>
              <c:idx val="6"/>
              <c:layout>
                <c:manualLayout>
                  <c:x val="0"/>
                  <c:y val="-3.93356643356643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D15-474C-B237-345B4D7B0A2F}"/>
                </c:ext>
              </c:extLst>
            </c:dLbl>
            <c:dLbl>
              <c:idx val="8"/>
              <c:layout>
                <c:manualLayout>
                  <c:x val="2.1236833163438672E-3"/>
                  <c:y val="-2.8044871794871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D15-474C-B237-345B4D7B0A2F}"/>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2018/2019</c:v>
                </c:pt>
                <c:pt idx="1">
                  <c:v>2019/2020</c:v>
                </c:pt>
                <c:pt idx="2">
                  <c:v>2020/2021</c:v>
                </c:pt>
                <c:pt idx="3">
                  <c:v>2021/2022</c:v>
                </c:pt>
                <c:pt idx="4">
                  <c:v>2022/2023</c:v>
                </c:pt>
                <c:pt idx="5">
                  <c:v>2023/2024</c:v>
                </c:pt>
              </c:strCache>
            </c:strRef>
          </c:cat>
          <c:val>
            <c:numRef>
              <c:f>Sheet1!$C$2:$C$8</c:f>
              <c:numCache>
                <c:formatCode>General</c:formatCode>
                <c:ptCount val="6"/>
                <c:pt idx="0">
                  <c:v>98.9</c:v>
                </c:pt>
                <c:pt idx="1">
                  <c:v>98.7</c:v>
                </c:pt>
                <c:pt idx="2">
                  <c:v>98</c:v>
                </c:pt>
                <c:pt idx="3">
                  <c:v>97.9</c:v>
                </c:pt>
                <c:pt idx="4">
                  <c:v>98.8</c:v>
                </c:pt>
                <c:pt idx="5">
                  <c:v>102.4</c:v>
                </c:pt>
              </c:numCache>
            </c:numRef>
          </c:val>
          <c:smooth val="0"/>
          <c:extLst>
            <c:ext xmlns:c16="http://schemas.microsoft.com/office/drawing/2014/chart" uri="{C3380CC4-5D6E-409C-BE32-E72D297353CC}">
              <c16:uniqueId val="{0000000E-3D15-474C-B237-345B4D7B0A2F}"/>
            </c:ext>
          </c:extLst>
        </c:ser>
        <c:ser>
          <c:idx val="2"/>
          <c:order val="2"/>
          <c:tx>
            <c:strRef>
              <c:f>Sheet1!$D$1</c:f>
              <c:strCache>
                <c:ptCount val="1"/>
                <c:pt idx="0">
                  <c:v>Male Enrollment in Secondary Education</c:v>
                </c:pt>
              </c:strCache>
            </c:strRef>
          </c:tx>
          <c:spPr>
            <a:ln w="28575" cap="rnd" cmpd="sng" algn="ctr">
              <a:solidFill>
                <a:schemeClr val="accent2">
                  <a:tint val="86000"/>
                  <a:shade val="95000"/>
                  <a:satMod val="105000"/>
                </a:schemeClr>
              </a:solidFill>
              <a:prstDash val="solid"/>
              <a:round/>
            </a:ln>
            <a:effectLst/>
          </c:spPr>
          <c:marker>
            <c:spPr>
              <a:solidFill>
                <a:schemeClr val="accent2">
                  <a:tint val="86000"/>
                </a:schemeClr>
              </a:solidFill>
              <a:ln w="9525" cap="flat" cmpd="sng" algn="ctr">
                <a:solidFill>
                  <a:schemeClr val="accent2">
                    <a:tint val="86000"/>
                    <a:shade val="95000"/>
                    <a:satMod val="105000"/>
                  </a:schemeClr>
                </a:solidFill>
                <a:prstDash val="solid"/>
                <a:round/>
              </a:ln>
              <a:effectLst/>
            </c:spPr>
          </c:marker>
          <c:dLbls>
            <c:dLbl>
              <c:idx val="0"/>
              <c:layout>
                <c:manualLayout>
                  <c:x val="-7.2416063199473524E-2"/>
                  <c:y val="4.37062937062942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D15-474C-B237-345B4D7B0A2F}"/>
                </c:ext>
              </c:extLst>
            </c:dLbl>
            <c:dLbl>
              <c:idx val="1"/>
              <c:delete val="1"/>
              <c:extLst>
                <c:ext xmlns:c15="http://schemas.microsoft.com/office/drawing/2012/chart" uri="{CE6537A1-D6FC-4f65-9D91-7224C49458BB}"/>
                <c:ext xmlns:c16="http://schemas.microsoft.com/office/drawing/2014/chart" uri="{C3380CC4-5D6E-409C-BE32-E72D297353CC}">
                  <c16:uniqueId val="{00000010-3D15-474C-B237-345B4D7B0A2F}"/>
                </c:ext>
              </c:extLst>
            </c:dLbl>
            <c:dLbl>
              <c:idx val="2"/>
              <c:delete val="1"/>
              <c:extLst>
                <c:ext xmlns:c15="http://schemas.microsoft.com/office/drawing/2012/chart" uri="{CE6537A1-D6FC-4f65-9D91-7224C49458BB}"/>
                <c:ext xmlns:c16="http://schemas.microsoft.com/office/drawing/2014/chart" uri="{C3380CC4-5D6E-409C-BE32-E72D297353CC}">
                  <c16:uniqueId val="{00000011-3D15-474C-B237-345B4D7B0A2F}"/>
                </c:ext>
              </c:extLst>
            </c:dLbl>
            <c:dLbl>
              <c:idx val="3"/>
              <c:delete val="1"/>
              <c:extLst>
                <c:ext xmlns:c15="http://schemas.microsoft.com/office/drawing/2012/chart" uri="{CE6537A1-D6FC-4f65-9D91-7224C49458BB}"/>
                <c:ext xmlns:c16="http://schemas.microsoft.com/office/drawing/2014/chart" uri="{C3380CC4-5D6E-409C-BE32-E72D297353CC}">
                  <c16:uniqueId val="{00000012-3D15-474C-B237-345B4D7B0A2F}"/>
                </c:ext>
              </c:extLst>
            </c:dLbl>
            <c:dLbl>
              <c:idx val="4"/>
              <c:delete val="1"/>
              <c:extLst>
                <c:ext xmlns:c15="http://schemas.microsoft.com/office/drawing/2012/chart" uri="{CE6537A1-D6FC-4f65-9D91-7224C49458BB}"/>
                <c:ext xmlns:c16="http://schemas.microsoft.com/office/drawing/2014/chart" uri="{C3380CC4-5D6E-409C-BE32-E72D297353CC}">
                  <c16:uniqueId val="{00000013-3D15-474C-B237-345B4D7B0A2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2018/2019</c:v>
                </c:pt>
                <c:pt idx="1">
                  <c:v>2019/2020</c:v>
                </c:pt>
                <c:pt idx="2">
                  <c:v>2020/2021</c:v>
                </c:pt>
                <c:pt idx="3">
                  <c:v>2021/2022</c:v>
                </c:pt>
                <c:pt idx="4">
                  <c:v>2022/2023</c:v>
                </c:pt>
                <c:pt idx="5">
                  <c:v>2023/2024</c:v>
                </c:pt>
              </c:strCache>
            </c:strRef>
          </c:cat>
          <c:val>
            <c:numRef>
              <c:f>Sheet1!$D$2:$D$8</c:f>
              <c:numCache>
                <c:formatCode>General</c:formatCode>
                <c:ptCount val="6"/>
                <c:pt idx="0">
                  <c:v>66.900000000000006</c:v>
                </c:pt>
                <c:pt idx="1">
                  <c:v>68.400000000000006</c:v>
                </c:pt>
                <c:pt idx="2">
                  <c:v>70.599999999999994</c:v>
                </c:pt>
                <c:pt idx="3">
                  <c:v>69.599999999999994</c:v>
                </c:pt>
                <c:pt idx="4">
                  <c:v>67.7</c:v>
                </c:pt>
                <c:pt idx="5">
                  <c:v>64.599999999999994</c:v>
                </c:pt>
              </c:numCache>
            </c:numRef>
          </c:val>
          <c:smooth val="0"/>
          <c:extLst>
            <c:ext xmlns:c16="http://schemas.microsoft.com/office/drawing/2014/chart" uri="{C3380CC4-5D6E-409C-BE32-E72D297353CC}">
              <c16:uniqueId val="{00000014-3D15-474C-B237-345B4D7B0A2F}"/>
            </c:ext>
          </c:extLst>
        </c:ser>
        <c:ser>
          <c:idx val="3"/>
          <c:order val="3"/>
          <c:tx>
            <c:strRef>
              <c:f>Sheet1!$E$1</c:f>
              <c:strCache>
                <c:ptCount val="1"/>
                <c:pt idx="0">
                  <c:v>Female Enrollment in Secondary Education</c:v>
                </c:pt>
              </c:strCache>
            </c:strRef>
          </c:tx>
          <c:spPr>
            <a:ln w="28575" cap="rnd" cmpd="sng" algn="ctr">
              <a:solidFill>
                <a:schemeClr val="accent2">
                  <a:tint val="58000"/>
                  <a:shade val="95000"/>
                  <a:satMod val="105000"/>
                </a:schemeClr>
              </a:solidFill>
              <a:prstDash val="solid"/>
              <a:round/>
            </a:ln>
            <a:effectLst/>
          </c:spPr>
          <c:marker>
            <c:symbol val="circle"/>
            <c:size val="7"/>
            <c:spPr>
              <a:solidFill>
                <a:schemeClr val="accent2">
                  <a:tint val="58000"/>
                </a:schemeClr>
              </a:solidFill>
              <a:ln w="9525" cap="flat" cmpd="sng" algn="ctr">
                <a:solidFill>
                  <a:schemeClr val="accent2">
                    <a:tint val="58000"/>
                    <a:shade val="95000"/>
                    <a:satMod val="105000"/>
                  </a:schemeClr>
                </a:solidFill>
                <a:prstDash val="solid"/>
                <a:round/>
              </a:ln>
              <a:effectLst/>
            </c:spPr>
          </c:marker>
          <c:dLbls>
            <c:dLbl>
              <c:idx val="0"/>
              <c:layout>
                <c:manualLayout>
                  <c:x val="-7.2274672743692606E-2"/>
                  <c:y val="2.36266981689308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D15-474C-B237-345B4D7B0A2F}"/>
                </c:ext>
              </c:extLst>
            </c:dLbl>
            <c:dLbl>
              <c:idx val="1"/>
              <c:delete val="1"/>
              <c:extLst>
                <c:ext xmlns:c15="http://schemas.microsoft.com/office/drawing/2012/chart" uri="{CE6537A1-D6FC-4f65-9D91-7224C49458BB}"/>
                <c:ext xmlns:c16="http://schemas.microsoft.com/office/drawing/2014/chart" uri="{C3380CC4-5D6E-409C-BE32-E72D297353CC}">
                  <c16:uniqueId val="{00000016-3D15-474C-B237-345B4D7B0A2F}"/>
                </c:ext>
              </c:extLst>
            </c:dLbl>
            <c:dLbl>
              <c:idx val="2"/>
              <c:delete val="1"/>
              <c:extLst>
                <c:ext xmlns:c15="http://schemas.microsoft.com/office/drawing/2012/chart" uri="{CE6537A1-D6FC-4f65-9D91-7224C49458BB}"/>
                <c:ext xmlns:c16="http://schemas.microsoft.com/office/drawing/2014/chart" uri="{C3380CC4-5D6E-409C-BE32-E72D297353CC}">
                  <c16:uniqueId val="{00000017-3D15-474C-B237-345B4D7B0A2F}"/>
                </c:ext>
              </c:extLst>
            </c:dLbl>
            <c:dLbl>
              <c:idx val="3"/>
              <c:delete val="1"/>
              <c:extLst>
                <c:ext xmlns:c15="http://schemas.microsoft.com/office/drawing/2012/chart" uri="{CE6537A1-D6FC-4f65-9D91-7224C49458BB}"/>
                <c:ext xmlns:c16="http://schemas.microsoft.com/office/drawing/2014/chart" uri="{C3380CC4-5D6E-409C-BE32-E72D297353CC}">
                  <c16:uniqueId val="{00000018-3D15-474C-B237-345B4D7B0A2F}"/>
                </c:ext>
              </c:extLst>
            </c:dLbl>
            <c:dLbl>
              <c:idx val="4"/>
              <c:delete val="1"/>
              <c:extLst>
                <c:ext xmlns:c15="http://schemas.microsoft.com/office/drawing/2012/chart" uri="{CE6537A1-D6FC-4f65-9D91-7224C49458BB}"/>
                <c:ext xmlns:c16="http://schemas.microsoft.com/office/drawing/2014/chart" uri="{C3380CC4-5D6E-409C-BE32-E72D297353CC}">
                  <c16:uniqueId val="{00000019-3D15-474C-B237-345B4D7B0A2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2018/2019</c:v>
                </c:pt>
                <c:pt idx="1">
                  <c:v>2019/2020</c:v>
                </c:pt>
                <c:pt idx="2">
                  <c:v>2020/2021</c:v>
                </c:pt>
                <c:pt idx="3">
                  <c:v>2021/2022</c:v>
                </c:pt>
                <c:pt idx="4">
                  <c:v>2022/2023</c:v>
                </c:pt>
                <c:pt idx="5">
                  <c:v>2023/2024</c:v>
                </c:pt>
              </c:strCache>
            </c:strRef>
          </c:cat>
          <c:val>
            <c:numRef>
              <c:f>Sheet1!$E$2:$E$8</c:f>
              <c:numCache>
                <c:formatCode>General</c:formatCode>
                <c:ptCount val="6"/>
                <c:pt idx="0">
                  <c:v>85.2</c:v>
                </c:pt>
                <c:pt idx="1">
                  <c:v>86.7</c:v>
                </c:pt>
                <c:pt idx="2">
                  <c:v>88.5</c:v>
                </c:pt>
                <c:pt idx="3">
                  <c:v>88.7</c:v>
                </c:pt>
                <c:pt idx="4">
                  <c:v>87.7</c:v>
                </c:pt>
                <c:pt idx="5">
                  <c:v>89.9</c:v>
                </c:pt>
              </c:numCache>
            </c:numRef>
          </c:val>
          <c:smooth val="0"/>
          <c:extLst>
            <c:ext xmlns:c16="http://schemas.microsoft.com/office/drawing/2014/chart" uri="{C3380CC4-5D6E-409C-BE32-E72D297353CC}">
              <c16:uniqueId val="{0000001A-3D15-474C-B237-345B4D7B0A2F}"/>
            </c:ext>
          </c:extLst>
        </c:ser>
        <c:dLbls>
          <c:showLegendKey val="0"/>
          <c:showVal val="0"/>
          <c:showCatName val="0"/>
          <c:showSerName val="0"/>
          <c:showPercent val="0"/>
          <c:showBubbleSize val="0"/>
        </c:dLbls>
        <c:marker val="1"/>
        <c:smooth val="0"/>
        <c:axId val="92403200"/>
        <c:axId val="92405120"/>
      </c:lineChart>
      <c:catAx>
        <c:axId val="924032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
                    <a:ea typeface="+mn-ea"/>
                    <a:cs typeface="Arial" panose="020B0604020202020204" pitchFamily="34" charset="0"/>
                  </a:defRPr>
                </a:pPr>
                <a:r>
                  <a:rPr lang="en-US"/>
                  <a:t>Scholastic Year</a:t>
                </a:r>
                <a:endParaRPr lang="ar-SA"/>
              </a:p>
            </c:rich>
          </c:tx>
          <c:layout>
            <c:manualLayout>
              <c:xMode val="edge"/>
              <c:yMode val="edge"/>
              <c:x val="0.49351586019428201"/>
              <c:y val="0.904085763851895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crossAx val="92405120"/>
        <c:crosses val="autoZero"/>
        <c:auto val="1"/>
        <c:lblAlgn val="ctr"/>
        <c:lblOffset val="100"/>
        <c:noMultiLvlLbl val="0"/>
      </c:catAx>
      <c:valAx>
        <c:axId val="92405120"/>
        <c:scaling>
          <c:orientation val="minMax"/>
          <c:max val="120"/>
          <c:min val="60"/>
        </c:scaling>
        <c:delete val="0"/>
        <c:axPos val="l"/>
        <c:majorGridlines>
          <c:spPr>
            <a:ln w="0"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
                    <a:ea typeface="+mn-ea"/>
                    <a:cs typeface="Arial" panose="020B0604020202020204" pitchFamily="34" charset="0"/>
                  </a:defRPr>
                </a:pPr>
                <a:r>
                  <a:rPr lang="en-US"/>
                  <a:t>Rate</a:t>
                </a:r>
                <a:endParaRPr lang="ar-SA"/>
              </a:p>
            </c:rich>
          </c:tx>
          <c:layout>
            <c:manualLayout>
              <c:xMode val="edge"/>
              <c:yMode val="edge"/>
              <c:x val="3.5491008613411767E-3"/>
              <c:y val="0.363559538814293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crossAx val="92403200"/>
        <c:crosses val="autoZero"/>
        <c:crossBetween val="between"/>
        <c:majorUnit val="20"/>
        <c:minorUnit val="5"/>
      </c:valAx>
      <c:spPr>
        <a:solidFill>
          <a:schemeClr val="bg1"/>
        </a:solidFill>
        <a:ln>
          <a:noFill/>
        </a:ln>
        <a:effectLst/>
      </c:spPr>
    </c:plotArea>
    <c:legend>
      <c:legendPos val="t"/>
      <c:layout>
        <c:manualLayout>
          <c:xMode val="edge"/>
          <c:yMode val="edge"/>
          <c:x val="8.2224465024875834E-2"/>
          <c:y val="1.6979136408286896E-2"/>
          <c:w val="0.90416535877679338"/>
          <c:h val="0.1896789302199294"/>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c:spPr>
  <c:txPr>
    <a:bodyPr/>
    <a:lstStyle/>
    <a:p>
      <a:pPr>
        <a:defRPr sz="900">
          <a:latin typeface=""/>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0465100682855667"/>
          <c:y val="0.19657402829332368"/>
          <c:w val="0.87985451766026634"/>
          <c:h val="0.61925665453955714"/>
        </c:manualLayout>
      </c:layout>
      <c:lineChart>
        <c:grouping val="standard"/>
        <c:varyColors val="0"/>
        <c:ser>
          <c:idx val="0"/>
          <c:order val="0"/>
          <c:tx>
            <c:strRef>
              <c:f>Sheet1!$B$1</c:f>
              <c:strCache>
                <c:ptCount val="1"/>
                <c:pt idx="0">
                  <c:v>Males in the basic stage</c:v>
                </c:pt>
              </c:strCache>
            </c:strRef>
          </c:tx>
          <c:spPr>
            <a:ln w="28575" cap="rnd" cmpd="sng" algn="ctr">
              <a:solidFill>
                <a:schemeClr val="accent2">
                  <a:shade val="58000"/>
                  <a:shade val="95000"/>
                  <a:satMod val="105000"/>
                </a:schemeClr>
              </a:solidFill>
              <a:prstDash val="solid"/>
              <a:round/>
            </a:ln>
            <a:effectLst/>
          </c:spPr>
          <c:marker>
            <c:spPr>
              <a:solidFill>
                <a:schemeClr val="accent2">
                  <a:shade val="58000"/>
                </a:schemeClr>
              </a:solidFill>
              <a:ln w="9525" cap="flat" cmpd="sng" algn="ctr">
                <a:solidFill>
                  <a:schemeClr val="accent2">
                    <a:shade val="58000"/>
                    <a:shade val="95000"/>
                    <a:satMod val="105000"/>
                  </a:schemeClr>
                </a:solidFill>
                <a:prstDash val="solid"/>
                <a:round/>
              </a:ln>
              <a:effectLst/>
            </c:spPr>
          </c:marker>
          <c:dLbls>
            <c:dLbl>
              <c:idx val="0"/>
              <c:layout>
                <c:manualLayout>
                  <c:x val="-7.6914376201787163E-2"/>
                  <c:y val="2.00320512820512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03A-46D0-BA57-548912020D79}"/>
                </c:ext>
              </c:extLst>
            </c:dLbl>
            <c:dLbl>
              <c:idx val="1"/>
              <c:delete val="1"/>
              <c:extLst>
                <c:ext xmlns:c15="http://schemas.microsoft.com/office/drawing/2012/chart" uri="{CE6537A1-D6FC-4f65-9D91-7224C49458BB}"/>
                <c:ext xmlns:c16="http://schemas.microsoft.com/office/drawing/2014/chart" uri="{C3380CC4-5D6E-409C-BE32-E72D297353CC}">
                  <c16:uniqueId val="{00000001-903A-46D0-BA57-548912020D79}"/>
                </c:ext>
              </c:extLst>
            </c:dLbl>
            <c:dLbl>
              <c:idx val="2"/>
              <c:delete val="1"/>
              <c:extLst>
                <c:ext xmlns:c15="http://schemas.microsoft.com/office/drawing/2012/chart" uri="{CE6537A1-D6FC-4f65-9D91-7224C49458BB}"/>
                <c:ext xmlns:c16="http://schemas.microsoft.com/office/drawing/2014/chart" uri="{C3380CC4-5D6E-409C-BE32-E72D297353CC}">
                  <c16:uniqueId val="{00000002-903A-46D0-BA57-548912020D79}"/>
                </c:ext>
              </c:extLst>
            </c:dLbl>
            <c:dLbl>
              <c:idx val="3"/>
              <c:delete val="1"/>
              <c:extLst>
                <c:ext xmlns:c15="http://schemas.microsoft.com/office/drawing/2012/chart" uri="{CE6537A1-D6FC-4f65-9D91-7224C49458BB}"/>
                <c:ext xmlns:c16="http://schemas.microsoft.com/office/drawing/2014/chart" uri="{C3380CC4-5D6E-409C-BE32-E72D297353CC}">
                  <c16:uniqueId val="{00000003-903A-46D0-BA57-548912020D79}"/>
                </c:ext>
              </c:extLst>
            </c:dLbl>
            <c:dLbl>
              <c:idx val="4"/>
              <c:delete val="1"/>
              <c:extLst>
                <c:ext xmlns:c15="http://schemas.microsoft.com/office/drawing/2012/chart" uri="{CE6537A1-D6FC-4f65-9D91-7224C49458BB}"/>
                <c:ext xmlns:c16="http://schemas.microsoft.com/office/drawing/2014/chart" uri="{C3380CC4-5D6E-409C-BE32-E72D297353CC}">
                  <c16:uniqueId val="{00000004-903A-46D0-BA57-548912020D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2018/2019</c:v>
                </c:pt>
                <c:pt idx="1">
                  <c:v>2019/2020</c:v>
                </c:pt>
                <c:pt idx="2">
                  <c:v>2020/2021</c:v>
                </c:pt>
                <c:pt idx="3">
                  <c:v>2021/2022</c:v>
                </c:pt>
                <c:pt idx="4">
                  <c:v>2022/2023</c:v>
                </c:pt>
                <c:pt idx="5">
                  <c:v>2023/2024</c:v>
                </c:pt>
              </c:strCache>
            </c:strRef>
          </c:cat>
          <c:val>
            <c:numRef>
              <c:f>Sheet1!$B$2:$B$8</c:f>
              <c:numCache>
                <c:formatCode>General</c:formatCode>
                <c:ptCount val="6"/>
                <c:pt idx="0">
                  <c:v>99.3</c:v>
                </c:pt>
                <c:pt idx="1">
                  <c:v>98.9</c:v>
                </c:pt>
                <c:pt idx="2">
                  <c:v>98.7</c:v>
                </c:pt>
                <c:pt idx="3">
                  <c:v>98.3</c:v>
                </c:pt>
                <c:pt idx="4">
                  <c:v>99.1</c:v>
                </c:pt>
                <c:pt idx="5">
                  <c:v>101.1</c:v>
                </c:pt>
              </c:numCache>
            </c:numRef>
          </c:val>
          <c:smooth val="0"/>
          <c:extLst>
            <c:ext xmlns:c16="http://schemas.microsoft.com/office/drawing/2014/chart" uri="{C3380CC4-5D6E-409C-BE32-E72D297353CC}">
              <c16:uniqueId val="{00000005-903A-46D0-BA57-548912020D79}"/>
            </c:ext>
          </c:extLst>
        </c:ser>
        <c:ser>
          <c:idx val="1"/>
          <c:order val="1"/>
          <c:tx>
            <c:strRef>
              <c:f>Sheet1!$C$1</c:f>
              <c:strCache>
                <c:ptCount val="1"/>
                <c:pt idx="0">
                  <c:v>Females in the basic stage</c:v>
                </c:pt>
              </c:strCache>
            </c:strRef>
          </c:tx>
          <c:spPr>
            <a:ln w="28575" cap="rnd" cmpd="sng" algn="ctr">
              <a:solidFill>
                <a:schemeClr val="accent2">
                  <a:shade val="86000"/>
                  <a:shade val="95000"/>
                  <a:satMod val="105000"/>
                </a:schemeClr>
              </a:solidFill>
              <a:prstDash val="solid"/>
              <a:round/>
            </a:ln>
            <a:effectLst/>
          </c:spPr>
          <c:marker>
            <c:spPr>
              <a:solidFill>
                <a:schemeClr val="accent2">
                  <a:shade val="86000"/>
                </a:schemeClr>
              </a:solidFill>
              <a:ln w="9525" cap="flat" cmpd="sng" algn="ctr">
                <a:solidFill>
                  <a:schemeClr val="accent2">
                    <a:shade val="86000"/>
                    <a:shade val="95000"/>
                    <a:satMod val="105000"/>
                  </a:schemeClr>
                </a:solidFill>
                <a:prstDash val="solid"/>
                <a:round/>
              </a:ln>
              <a:effectLst/>
            </c:spPr>
          </c:marker>
          <c:dLbls>
            <c:dLbl>
              <c:idx val="0"/>
              <c:layout>
                <c:manualLayout>
                  <c:x val="-8.3700938807827224E-2"/>
                  <c:y val="-3.60576923076923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03A-46D0-BA57-548912020D79}"/>
                </c:ext>
              </c:extLst>
            </c:dLbl>
            <c:dLbl>
              <c:idx val="1"/>
              <c:delete val="1"/>
              <c:extLst>
                <c:ext xmlns:c15="http://schemas.microsoft.com/office/drawing/2012/chart" uri="{CE6537A1-D6FC-4f65-9D91-7224C49458BB}"/>
                <c:ext xmlns:c16="http://schemas.microsoft.com/office/drawing/2014/chart" uri="{C3380CC4-5D6E-409C-BE32-E72D297353CC}">
                  <c16:uniqueId val="{00000007-903A-46D0-BA57-548912020D79}"/>
                </c:ext>
              </c:extLst>
            </c:dLbl>
            <c:dLbl>
              <c:idx val="2"/>
              <c:delete val="1"/>
              <c:extLst>
                <c:ext xmlns:c15="http://schemas.microsoft.com/office/drawing/2012/chart" uri="{CE6537A1-D6FC-4f65-9D91-7224C49458BB}"/>
                <c:ext xmlns:c16="http://schemas.microsoft.com/office/drawing/2014/chart" uri="{C3380CC4-5D6E-409C-BE32-E72D297353CC}">
                  <c16:uniqueId val="{00000008-903A-46D0-BA57-548912020D79}"/>
                </c:ext>
              </c:extLst>
            </c:dLbl>
            <c:dLbl>
              <c:idx val="3"/>
              <c:delete val="1"/>
              <c:extLst>
                <c:ext xmlns:c15="http://schemas.microsoft.com/office/drawing/2012/chart" uri="{CE6537A1-D6FC-4f65-9D91-7224C49458BB}"/>
                <c:ext xmlns:c16="http://schemas.microsoft.com/office/drawing/2014/chart" uri="{C3380CC4-5D6E-409C-BE32-E72D297353CC}">
                  <c16:uniqueId val="{00000009-903A-46D0-BA57-548912020D79}"/>
                </c:ext>
              </c:extLst>
            </c:dLbl>
            <c:dLbl>
              <c:idx val="4"/>
              <c:delete val="1"/>
              <c:extLst>
                <c:ext xmlns:c15="http://schemas.microsoft.com/office/drawing/2012/chart" uri="{CE6537A1-D6FC-4f65-9D91-7224C49458BB}"/>
                <c:ext xmlns:c16="http://schemas.microsoft.com/office/drawing/2014/chart" uri="{C3380CC4-5D6E-409C-BE32-E72D297353CC}">
                  <c16:uniqueId val="{0000000A-903A-46D0-BA57-548912020D79}"/>
                </c:ext>
              </c:extLst>
            </c:dLbl>
            <c:dLbl>
              <c:idx val="5"/>
              <c:layout>
                <c:manualLayout>
                  <c:x val="0"/>
                  <c:y val="-4.6859180414486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03A-46D0-BA57-548912020D79}"/>
                </c:ext>
              </c:extLst>
            </c:dLbl>
            <c:dLbl>
              <c:idx val="6"/>
              <c:layout>
                <c:manualLayout>
                  <c:x val="0"/>
                  <c:y val="-2.3429590207243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03A-46D0-BA57-548912020D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2018/2019</c:v>
                </c:pt>
                <c:pt idx="1">
                  <c:v>2019/2020</c:v>
                </c:pt>
                <c:pt idx="2">
                  <c:v>2020/2021</c:v>
                </c:pt>
                <c:pt idx="3">
                  <c:v>2021/2022</c:v>
                </c:pt>
                <c:pt idx="4">
                  <c:v>2022/2023</c:v>
                </c:pt>
                <c:pt idx="5">
                  <c:v>2023/2024</c:v>
                </c:pt>
              </c:strCache>
            </c:strRef>
          </c:cat>
          <c:val>
            <c:numRef>
              <c:f>Sheet1!$C$2:$C$8</c:f>
              <c:numCache>
                <c:formatCode>General</c:formatCode>
                <c:ptCount val="6"/>
                <c:pt idx="0">
                  <c:v>101.1</c:v>
                </c:pt>
                <c:pt idx="1">
                  <c:v>100.7</c:v>
                </c:pt>
                <c:pt idx="2">
                  <c:v>100.5</c:v>
                </c:pt>
                <c:pt idx="3">
                  <c:v>100.6</c:v>
                </c:pt>
                <c:pt idx="4">
                  <c:v>101.4</c:v>
                </c:pt>
                <c:pt idx="5" formatCode="0.0">
                  <c:v>104</c:v>
                </c:pt>
              </c:numCache>
            </c:numRef>
          </c:val>
          <c:smooth val="0"/>
          <c:extLst>
            <c:ext xmlns:c16="http://schemas.microsoft.com/office/drawing/2014/chart" uri="{C3380CC4-5D6E-409C-BE32-E72D297353CC}">
              <c16:uniqueId val="{0000000D-903A-46D0-BA57-548912020D79}"/>
            </c:ext>
          </c:extLst>
        </c:ser>
        <c:ser>
          <c:idx val="2"/>
          <c:order val="2"/>
          <c:tx>
            <c:strRef>
              <c:f>Sheet1!$D$1</c:f>
              <c:strCache>
                <c:ptCount val="1"/>
                <c:pt idx="0">
                  <c:v>Males in the secondary stage</c:v>
                </c:pt>
              </c:strCache>
            </c:strRef>
          </c:tx>
          <c:spPr>
            <a:ln w="28575" cap="rnd" cmpd="sng" algn="ctr">
              <a:solidFill>
                <a:schemeClr val="accent2">
                  <a:tint val="86000"/>
                  <a:shade val="95000"/>
                  <a:satMod val="105000"/>
                </a:schemeClr>
              </a:solidFill>
              <a:prstDash val="solid"/>
              <a:round/>
            </a:ln>
            <a:effectLst/>
          </c:spPr>
          <c:marker>
            <c:spPr>
              <a:solidFill>
                <a:schemeClr val="accent2">
                  <a:tint val="86000"/>
                </a:schemeClr>
              </a:solidFill>
              <a:ln w="9525" cap="flat" cmpd="sng" algn="ctr">
                <a:solidFill>
                  <a:schemeClr val="accent2">
                    <a:tint val="86000"/>
                    <a:shade val="95000"/>
                    <a:satMod val="105000"/>
                  </a:schemeClr>
                </a:solidFill>
                <a:prstDash val="solid"/>
                <a:round/>
              </a:ln>
              <a:effectLst/>
            </c:spPr>
          </c:marker>
          <c:dLbls>
            <c:dLbl>
              <c:idx val="0"/>
              <c:layout>
                <c:manualLayout>
                  <c:x val="-7.6914376201787163E-2"/>
                  <c:y val="4.00641025641010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03A-46D0-BA57-548912020D79}"/>
                </c:ext>
              </c:extLst>
            </c:dLbl>
            <c:dLbl>
              <c:idx val="1"/>
              <c:delete val="1"/>
              <c:extLst>
                <c:ext xmlns:c15="http://schemas.microsoft.com/office/drawing/2012/chart" uri="{CE6537A1-D6FC-4f65-9D91-7224C49458BB}"/>
                <c:ext xmlns:c16="http://schemas.microsoft.com/office/drawing/2014/chart" uri="{C3380CC4-5D6E-409C-BE32-E72D297353CC}">
                  <c16:uniqueId val="{0000000F-903A-46D0-BA57-548912020D79}"/>
                </c:ext>
              </c:extLst>
            </c:dLbl>
            <c:dLbl>
              <c:idx val="2"/>
              <c:delete val="1"/>
              <c:extLst>
                <c:ext xmlns:c15="http://schemas.microsoft.com/office/drawing/2012/chart" uri="{CE6537A1-D6FC-4f65-9D91-7224C49458BB}"/>
                <c:ext xmlns:c16="http://schemas.microsoft.com/office/drawing/2014/chart" uri="{C3380CC4-5D6E-409C-BE32-E72D297353CC}">
                  <c16:uniqueId val="{00000010-903A-46D0-BA57-548912020D79}"/>
                </c:ext>
              </c:extLst>
            </c:dLbl>
            <c:dLbl>
              <c:idx val="3"/>
              <c:delete val="1"/>
              <c:extLst>
                <c:ext xmlns:c15="http://schemas.microsoft.com/office/drawing/2012/chart" uri="{CE6537A1-D6FC-4f65-9D91-7224C49458BB}"/>
                <c:ext xmlns:c16="http://schemas.microsoft.com/office/drawing/2014/chart" uri="{C3380CC4-5D6E-409C-BE32-E72D297353CC}">
                  <c16:uniqueId val="{00000011-903A-46D0-BA57-548912020D79}"/>
                </c:ext>
              </c:extLst>
            </c:dLbl>
            <c:dLbl>
              <c:idx val="4"/>
              <c:delete val="1"/>
              <c:extLst>
                <c:ext xmlns:c15="http://schemas.microsoft.com/office/drawing/2012/chart" uri="{CE6537A1-D6FC-4f65-9D91-7224C49458BB}"/>
                <c:ext xmlns:c16="http://schemas.microsoft.com/office/drawing/2014/chart" uri="{C3380CC4-5D6E-409C-BE32-E72D297353CC}">
                  <c16:uniqueId val="{00000012-903A-46D0-BA57-548912020D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2018/2019</c:v>
                </c:pt>
                <c:pt idx="1">
                  <c:v>2019/2020</c:v>
                </c:pt>
                <c:pt idx="2">
                  <c:v>2020/2021</c:v>
                </c:pt>
                <c:pt idx="3">
                  <c:v>2021/2022</c:v>
                </c:pt>
                <c:pt idx="4">
                  <c:v>2022/2023</c:v>
                </c:pt>
                <c:pt idx="5">
                  <c:v>2023/2024</c:v>
                </c:pt>
              </c:strCache>
            </c:strRef>
          </c:cat>
          <c:val>
            <c:numRef>
              <c:f>Sheet1!$D$2:$D$8</c:f>
              <c:numCache>
                <c:formatCode>General</c:formatCode>
                <c:ptCount val="6"/>
                <c:pt idx="0">
                  <c:v>71.3</c:v>
                </c:pt>
                <c:pt idx="1">
                  <c:v>72.5</c:v>
                </c:pt>
                <c:pt idx="2">
                  <c:v>73.8</c:v>
                </c:pt>
                <c:pt idx="3">
                  <c:v>72.8</c:v>
                </c:pt>
                <c:pt idx="4">
                  <c:v>70.900000000000006</c:v>
                </c:pt>
                <c:pt idx="5" formatCode="0.0">
                  <c:v>67</c:v>
                </c:pt>
              </c:numCache>
            </c:numRef>
          </c:val>
          <c:smooth val="0"/>
          <c:extLst>
            <c:ext xmlns:c16="http://schemas.microsoft.com/office/drawing/2014/chart" uri="{C3380CC4-5D6E-409C-BE32-E72D297353CC}">
              <c16:uniqueId val="{00000013-903A-46D0-BA57-548912020D79}"/>
            </c:ext>
          </c:extLst>
        </c:ser>
        <c:ser>
          <c:idx val="3"/>
          <c:order val="3"/>
          <c:tx>
            <c:strRef>
              <c:f>Sheet1!$E$1</c:f>
              <c:strCache>
                <c:ptCount val="1"/>
                <c:pt idx="0">
                  <c:v>Females in the secondary stage</c:v>
                </c:pt>
              </c:strCache>
            </c:strRef>
          </c:tx>
          <c:spPr>
            <a:ln w="28575" cap="rnd" cmpd="sng" algn="ctr">
              <a:solidFill>
                <a:schemeClr val="accent2">
                  <a:tint val="58000"/>
                  <a:shade val="95000"/>
                  <a:satMod val="105000"/>
                </a:schemeClr>
              </a:solidFill>
              <a:prstDash val="solid"/>
              <a:round/>
            </a:ln>
            <a:effectLst/>
          </c:spPr>
          <c:marker>
            <c:symbol val="circle"/>
            <c:size val="7"/>
            <c:spPr>
              <a:solidFill>
                <a:schemeClr val="accent2">
                  <a:tint val="58000"/>
                </a:schemeClr>
              </a:solidFill>
              <a:ln w="9525" cap="flat" cmpd="sng" algn="ctr">
                <a:solidFill>
                  <a:schemeClr val="accent2">
                    <a:tint val="58000"/>
                    <a:shade val="95000"/>
                    <a:satMod val="105000"/>
                  </a:schemeClr>
                </a:solidFill>
                <a:prstDash val="solid"/>
                <a:round/>
              </a:ln>
              <a:effectLst/>
            </c:spPr>
          </c:marker>
          <c:dLbls>
            <c:dLbl>
              <c:idx val="0"/>
              <c:layout>
                <c:manualLayout>
                  <c:x val="-7.6914376201787163E-2"/>
                  <c:y val="1.60256410256410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03A-46D0-BA57-548912020D79}"/>
                </c:ext>
              </c:extLst>
            </c:dLbl>
            <c:dLbl>
              <c:idx val="1"/>
              <c:delete val="1"/>
              <c:extLst>
                <c:ext xmlns:c15="http://schemas.microsoft.com/office/drawing/2012/chart" uri="{CE6537A1-D6FC-4f65-9D91-7224C49458BB}"/>
                <c:ext xmlns:c16="http://schemas.microsoft.com/office/drawing/2014/chart" uri="{C3380CC4-5D6E-409C-BE32-E72D297353CC}">
                  <c16:uniqueId val="{00000015-903A-46D0-BA57-548912020D79}"/>
                </c:ext>
              </c:extLst>
            </c:dLbl>
            <c:dLbl>
              <c:idx val="2"/>
              <c:delete val="1"/>
              <c:extLst>
                <c:ext xmlns:c15="http://schemas.microsoft.com/office/drawing/2012/chart" uri="{CE6537A1-D6FC-4f65-9D91-7224C49458BB}"/>
                <c:ext xmlns:c16="http://schemas.microsoft.com/office/drawing/2014/chart" uri="{C3380CC4-5D6E-409C-BE32-E72D297353CC}">
                  <c16:uniqueId val="{00000016-903A-46D0-BA57-548912020D79}"/>
                </c:ext>
              </c:extLst>
            </c:dLbl>
            <c:dLbl>
              <c:idx val="3"/>
              <c:delete val="1"/>
              <c:extLst>
                <c:ext xmlns:c15="http://schemas.microsoft.com/office/drawing/2012/chart" uri="{CE6537A1-D6FC-4f65-9D91-7224C49458BB}"/>
                <c:ext xmlns:c16="http://schemas.microsoft.com/office/drawing/2014/chart" uri="{C3380CC4-5D6E-409C-BE32-E72D297353CC}">
                  <c16:uniqueId val="{00000017-903A-46D0-BA57-548912020D79}"/>
                </c:ext>
              </c:extLst>
            </c:dLbl>
            <c:dLbl>
              <c:idx val="4"/>
              <c:delete val="1"/>
              <c:extLst>
                <c:ext xmlns:c15="http://schemas.microsoft.com/office/drawing/2012/chart" uri="{CE6537A1-D6FC-4f65-9D91-7224C49458BB}"/>
                <c:ext xmlns:c16="http://schemas.microsoft.com/office/drawing/2014/chart" uri="{C3380CC4-5D6E-409C-BE32-E72D297353CC}">
                  <c16:uniqueId val="{00000018-903A-46D0-BA57-548912020D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2018/2019</c:v>
                </c:pt>
                <c:pt idx="1">
                  <c:v>2019/2020</c:v>
                </c:pt>
                <c:pt idx="2">
                  <c:v>2020/2021</c:v>
                </c:pt>
                <c:pt idx="3">
                  <c:v>2021/2022</c:v>
                </c:pt>
                <c:pt idx="4">
                  <c:v>2022/2023</c:v>
                </c:pt>
                <c:pt idx="5">
                  <c:v>2023/2024</c:v>
                </c:pt>
              </c:strCache>
            </c:strRef>
          </c:cat>
          <c:val>
            <c:numRef>
              <c:f>Sheet1!$E$2:$E$8</c:f>
              <c:numCache>
                <c:formatCode>General</c:formatCode>
                <c:ptCount val="6"/>
                <c:pt idx="0">
                  <c:v>90.9</c:v>
                </c:pt>
                <c:pt idx="1">
                  <c:v>91.8</c:v>
                </c:pt>
                <c:pt idx="2">
                  <c:v>93.4</c:v>
                </c:pt>
                <c:pt idx="3">
                  <c:v>93.6</c:v>
                </c:pt>
                <c:pt idx="4">
                  <c:v>92.6</c:v>
                </c:pt>
                <c:pt idx="5">
                  <c:v>93.4</c:v>
                </c:pt>
              </c:numCache>
            </c:numRef>
          </c:val>
          <c:smooth val="0"/>
          <c:extLst>
            <c:ext xmlns:c16="http://schemas.microsoft.com/office/drawing/2014/chart" uri="{C3380CC4-5D6E-409C-BE32-E72D297353CC}">
              <c16:uniqueId val="{00000019-903A-46D0-BA57-548912020D79}"/>
            </c:ext>
          </c:extLst>
        </c:ser>
        <c:dLbls>
          <c:showLegendKey val="0"/>
          <c:showVal val="0"/>
          <c:showCatName val="0"/>
          <c:showSerName val="0"/>
          <c:showPercent val="0"/>
          <c:showBubbleSize val="0"/>
        </c:dLbls>
        <c:marker val="1"/>
        <c:smooth val="0"/>
        <c:axId val="115464832"/>
        <c:axId val="115553024"/>
      </c:lineChart>
      <c:catAx>
        <c:axId val="1154648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Scholastic Year</a:t>
                </a:r>
                <a:endParaRPr lang="ar-SA" sz="900">
                  <a:effectLst/>
                </a:endParaRPr>
              </a:p>
            </c:rich>
          </c:tx>
          <c:layout>
            <c:manualLayout>
              <c:xMode val="edge"/>
              <c:yMode val="edge"/>
              <c:x val="0.43284615674353272"/>
              <c:y val="0.9354736585761831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5553024"/>
        <c:crosses val="autoZero"/>
        <c:auto val="1"/>
        <c:lblAlgn val="ctr"/>
        <c:lblOffset val="100"/>
        <c:noMultiLvlLbl val="0"/>
      </c:catAx>
      <c:valAx>
        <c:axId val="115553024"/>
        <c:scaling>
          <c:orientation val="minMax"/>
          <c:max val="110"/>
          <c:min val="60"/>
        </c:scaling>
        <c:delete val="0"/>
        <c:axPos val="l"/>
        <c:majorGridlines>
          <c:spPr>
            <a:ln w="0"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Rate</a:t>
                </a:r>
                <a:endParaRPr lang="ar-SA" sz="900">
                  <a:effectLst/>
                </a:endParaRPr>
              </a:p>
            </c:rich>
          </c:tx>
          <c:layout>
            <c:manualLayout>
              <c:xMode val="edge"/>
              <c:yMode val="edge"/>
              <c:x val="1.5834754992342794E-2"/>
              <c:y val="0.4203097211255341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5464832"/>
        <c:crosses val="autoZero"/>
        <c:crossBetween val="between"/>
        <c:majorUnit val="10"/>
        <c:minorUnit val="5"/>
      </c:valAx>
      <c:spPr>
        <a:solidFill>
          <a:schemeClr val="bg1"/>
        </a:solidFill>
        <a:ln>
          <a:noFill/>
        </a:ln>
        <a:effectLst/>
      </c:spPr>
    </c:plotArea>
    <c:legend>
      <c:legendPos val="t"/>
      <c:layout>
        <c:manualLayout>
          <c:xMode val="edge"/>
          <c:yMode val="edge"/>
          <c:x val="0.10977438077195678"/>
          <c:y val="1.6229557843731621E-2"/>
          <c:w val="0.8285757035715009"/>
          <c:h val="0.14780467645871187"/>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10.xml><?xml version="1.0" encoding="utf-8"?>
<cs:colorStyle xmlns:cs="http://schemas.microsoft.com/office/drawing/2012/chartStyle" xmlns:a="http://schemas.openxmlformats.org/drawingml/2006/main" meth="withinLinearReversed" id="22">
  <a:schemeClr val="accent2"/>
</cs:colorStyle>
</file>

<file path=word/charts/colors11.xml><?xml version="1.0" encoding="utf-8"?>
<cs:colorStyle xmlns:cs="http://schemas.microsoft.com/office/drawing/2012/chartStyle" xmlns:a="http://schemas.openxmlformats.org/drawingml/2006/main" meth="withinLinear" id="15">
  <a:schemeClr val="accent2"/>
</cs:colorStyle>
</file>

<file path=word/charts/colors12.xml><?xml version="1.0" encoding="utf-8"?>
<cs:colorStyle xmlns:cs="http://schemas.microsoft.com/office/drawing/2012/chartStyle" xmlns:a="http://schemas.openxmlformats.org/drawingml/2006/main" meth="withinLinearReversed" id="22">
  <a:schemeClr val="accent2"/>
</cs:colorStyle>
</file>

<file path=word/charts/colors13.xml><?xml version="1.0" encoding="utf-8"?>
<cs:colorStyle xmlns:cs="http://schemas.microsoft.com/office/drawing/2012/chartStyle" xmlns:a="http://schemas.openxmlformats.org/drawingml/2006/main" meth="withinLinearReversed" id="22">
  <a:schemeClr val="accent2"/>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withinLinear" id="14">
  <a:schemeClr val="accent1"/>
</cs:colorStyle>
</file>

<file path=word/charts/colors16.xml><?xml version="1.0" encoding="utf-8"?>
<cs:colorStyle xmlns:cs="http://schemas.microsoft.com/office/drawing/2012/chartStyle" xmlns:a="http://schemas.openxmlformats.org/drawingml/2006/main" meth="withinLinear" id="14">
  <a:schemeClr val="accent1"/>
</cs:colorStyle>
</file>

<file path=word/charts/colors17.xml><?xml version="1.0" encoding="utf-8"?>
<cs:colorStyle xmlns:cs="http://schemas.microsoft.com/office/drawing/2012/chartStyle" xmlns:a="http://schemas.openxmlformats.org/drawingml/2006/main" meth="withinLinear" id="14">
  <a:schemeClr val="accent1"/>
</cs:colorStyle>
</file>

<file path=word/charts/colors18.xml><?xml version="1.0" encoding="utf-8"?>
<cs:colorStyle xmlns:cs="http://schemas.microsoft.com/office/drawing/2012/chartStyle" xmlns:a="http://schemas.openxmlformats.org/drawingml/2006/main" meth="withinLinear" id="14">
  <a:schemeClr val="accent1"/>
</cs:colorStyle>
</file>

<file path=word/charts/colors19.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0.xml><?xml version="1.0" encoding="utf-8"?>
<cs:colorStyle xmlns:cs="http://schemas.microsoft.com/office/drawing/2012/chartStyle" xmlns:a="http://schemas.openxmlformats.org/drawingml/2006/main" meth="withinLinear" id="14">
  <a:schemeClr val="accent1"/>
</cs:colorStyle>
</file>

<file path=word/charts/colors21.xml><?xml version="1.0" encoding="utf-8"?>
<cs:colorStyle xmlns:cs="http://schemas.microsoft.com/office/drawing/2012/chartStyle" xmlns:a="http://schemas.openxmlformats.org/drawingml/2006/main" meth="withinLinear" id="14">
  <a:schemeClr val="accent1"/>
</cs:colorStyle>
</file>

<file path=word/charts/colors22.xml><?xml version="1.0" encoding="utf-8"?>
<cs:colorStyle xmlns:cs="http://schemas.microsoft.com/office/drawing/2012/chartStyle" xmlns:a="http://schemas.openxmlformats.org/drawingml/2006/main" meth="withinLinear" id="14">
  <a:schemeClr val="accent1"/>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withinLinear" id="14">
  <a:schemeClr val="accent1"/>
</cs:colorStyle>
</file>

<file path=word/charts/colors25.xml><?xml version="1.0" encoding="utf-8"?>
<cs:colorStyle xmlns:cs="http://schemas.microsoft.com/office/drawing/2012/chartStyle" xmlns:a="http://schemas.openxmlformats.org/drawingml/2006/main" meth="withinLinear" id="14">
  <a:schemeClr val="accent1"/>
</cs:colorStyle>
</file>

<file path=word/charts/colors26.xml><?xml version="1.0" encoding="utf-8"?>
<cs:colorStyle xmlns:cs="http://schemas.microsoft.com/office/drawing/2012/chartStyle" xmlns:a="http://schemas.openxmlformats.org/drawingml/2006/main" meth="withinLinear" id="14">
  <a:schemeClr val="accent1"/>
</cs:colorStyle>
</file>

<file path=word/charts/colors27.xml><?xml version="1.0" encoding="utf-8"?>
<cs:colorStyle xmlns:cs="http://schemas.microsoft.com/office/drawing/2012/chartStyle" xmlns:a="http://schemas.openxmlformats.org/drawingml/2006/main" meth="withinLinear" id="14">
  <a:schemeClr val="accent1"/>
</cs:colorStyle>
</file>

<file path=word/charts/colors28.xml><?xml version="1.0" encoding="utf-8"?>
<cs:colorStyle xmlns:cs="http://schemas.microsoft.com/office/drawing/2012/chartStyle" xmlns:a="http://schemas.openxmlformats.org/drawingml/2006/main" meth="withinLinear" id="14">
  <a:schemeClr val="accent1"/>
</cs:colorStyle>
</file>

<file path=word/charts/colors29.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0.xml><?xml version="1.0" encoding="utf-8"?>
<cs:colorStyle xmlns:cs="http://schemas.microsoft.com/office/drawing/2012/chartStyle" xmlns:a="http://schemas.openxmlformats.org/drawingml/2006/main" meth="withinLinear" id="14">
  <a:schemeClr val="accent1"/>
</cs:colorStyle>
</file>

<file path=word/charts/colors31.xml><?xml version="1.0" encoding="utf-8"?>
<cs:colorStyle xmlns:cs="http://schemas.microsoft.com/office/drawing/2012/chartStyle" xmlns:a="http://schemas.openxmlformats.org/drawingml/2006/main" meth="withinLinear" id="17">
  <a:schemeClr val="accent4"/>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Reversed" id="22">
  <a:schemeClr val="accent2"/>
</cs:colorStyle>
</file>

<file path=word/charts/colors6.xml><?xml version="1.0" encoding="utf-8"?>
<cs:colorStyle xmlns:cs="http://schemas.microsoft.com/office/drawing/2012/chartStyle" xmlns:a="http://schemas.openxmlformats.org/drawingml/2006/main" meth="withinLinear" id="15">
  <a:schemeClr val="accent2"/>
</cs:colorStyle>
</file>

<file path=word/charts/colors7.xml><?xml version="1.0" encoding="utf-8"?>
<cs:colorStyle xmlns:cs="http://schemas.microsoft.com/office/drawing/2012/chartStyle" xmlns:a="http://schemas.openxmlformats.org/drawingml/2006/main" meth="withinLinear" id="15">
  <a:schemeClr val="accent2"/>
</cs:colorStyle>
</file>

<file path=word/charts/colors8.xml><?xml version="1.0" encoding="utf-8"?>
<cs:colorStyle xmlns:cs="http://schemas.microsoft.com/office/drawing/2012/chartStyle" xmlns:a="http://schemas.openxmlformats.org/drawingml/2006/main" meth="withinLinear" id="15">
  <a:schemeClr val="accent2"/>
</cs:colorStyle>
</file>

<file path=word/charts/colors9.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381">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50" kern="1200"/>
    <cs:bodyPr wrap="square" lIns="38100" tIns="19050" rIns="38100" bIns="19050" anchor="ctr">
      <a:spAutoFit/>
    </cs:bodyPr>
  </cs:dataLabel>
  <cs:dataLabelCallout>
    <cs:lnRef idx="0"/>
    <cs:fillRef idx="0"/>
    <cs:effectRef idx="0"/>
    <cs:fontRef idx="minor">
      <a:schemeClr val="tx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9525">
        <a:solidFill>
          <a:schemeClr val="lt1"/>
        </a:solidFill>
      </a:ln>
    </cs:spPr>
  </cs:dataPoint>
  <cs:dataPoint3D>
    <cs:lnRef idx="0"/>
    <cs:fillRef idx="0">
      <cs:styleClr val="auto"/>
    </cs:fillRef>
    <cs:effectRef idx="0"/>
    <cs:fontRef idx="minor">
      <a:schemeClr val="tx1"/>
    </cs:fontRef>
    <cs:spPr>
      <a:solidFill>
        <a:schemeClr val="phClr"/>
      </a:solidFill>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defRPr sz="900"/>
  </cs:dataTable>
  <cs:downBar>
    <cs:lnRef idx="0"/>
    <cs:fillRef idx="0"/>
    <cs:effectRef idx="0"/>
    <cs:fontRef idx="minor">
      <a:schemeClr val="tx1"/>
    </cs:fontRef>
    <cs:spPr>
      <a:solidFill>
        <a:schemeClr val="dk1"/>
      </a:solidFill>
    </cs:spPr>
  </cs:downBar>
  <cs:dropLine>
    <cs:lnRef idx="0"/>
    <cs:fillRef idx="0"/>
    <cs:effectRef idx="0"/>
    <cs:fontRef idx="minor">
      <a:schemeClr val="tx1"/>
    </cs:fontRef>
  </cs:dropLine>
  <cs:errorBar>
    <cs:lnRef idx="0"/>
    <cs:fillRef idx="0"/>
    <cs:effectRef idx="0"/>
    <cs:fontRef idx="minor">
      <a:schemeClr val="tx1"/>
    </cs:fontRef>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lumOff val="10000"/>
          </a:schemeClr>
        </a:solidFill>
        <a:round/>
      </a:ln>
    </cs:spPr>
  </cs:gridlineMinor>
  <cs:hiLoLine>
    <cs:lnRef idx="0"/>
    <cs:fillRef idx="0"/>
    <cs:effectRef idx="0"/>
    <cs:fontRef idx="minor">
      <a:schemeClr val="tx1"/>
    </cs:fontRef>
  </cs:hiLoLine>
  <cs:leaderLine>
    <cs:lnRef idx="0"/>
    <cs:fillRef idx="0"/>
    <cs:effectRef idx="0"/>
    <cs:fontRef idx="minor">
      <a:schemeClr val="tx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b="0" kern="1200" spc="0" baseline="0"/>
    <cs:bodyPr/>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a:solidFill>
        <a:schemeClr val="lt1"/>
      </a:solidFill>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25A1AD-B9FD-45C0-B4EE-BCBFBE3EBA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63</Pages>
  <Words>15533</Words>
  <Characters>88540</Characters>
  <Application>Microsoft Office Word</Application>
  <DocSecurity>0</DocSecurity>
  <Lines>737</Lines>
  <Paragraphs>207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Rania Filfil</dc:creator>
  <cp:keywords/>
  <dc:description/>
  <cp:lastModifiedBy>FATEN ABU QARA'</cp:lastModifiedBy>
  <cp:revision>6</cp:revision>
  <cp:lastPrinted>2024-11-18T06:50:00Z</cp:lastPrinted>
  <dcterms:created xsi:type="dcterms:W3CDTF">2024-11-17T12:18:00Z</dcterms:created>
  <dcterms:modified xsi:type="dcterms:W3CDTF">2024-11-18T12:24:00Z</dcterms:modified>
</cp:coreProperties>
</file>